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9F" w:rsidRDefault="007C059F" w:rsidP="00181BB2">
      <w:pPr>
        <w:spacing w:after="0" w:line="240" w:lineRule="auto"/>
        <w:ind w:left="1440"/>
      </w:pPr>
      <w:r>
        <w:rPr>
          <w:noProof/>
        </w:rPr>
        <w:drawing>
          <wp:anchor distT="0" distB="0" distL="114300" distR="114300" simplePos="0" relativeHeight="251659264" behindDoc="0" locked="0" layoutInCell="1" allowOverlap="1" wp14:anchorId="6F2A1889" wp14:editId="3CFC2466">
            <wp:simplePos x="0" y="0"/>
            <wp:positionH relativeFrom="column">
              <wp:posOffset>-53340</wp:posOffset>
            </wp:positionH>
            <wp:positionV relativeFrom="paragraph">
              <wp:posOffset>-45721</wp:posOffset>
            </wp:positionV>
            <wp:extent cx="922020" cy="90987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252" cy="909121"/>
                    </a:xfrm>
                    <a:prstGeom prst="rect">
                      <a:avLst/>
                    </a:prstGeom>
                    <a:noFill/>
                  </pic:spPr>
                </pic:pic>
              </a:graphicData>
            </a:graphic>
            <wp14:sizeRelH relativeFrom="page">
              <wp14:pctWidth>0</wp14:pctWidth>
            </wp14:sizeRelH>
            <wp14:sizeRelV relativeFrom="page">
              <wp14:pctHeight>0</wp14:pctHeight>
            </wp14:sizeRelV>
          </wp:anchor>
        </w:drawing>
      </w:r>
      <w:r>
        <w:t xml:space="preserve">Missouri Department of Health and Senior Services </w:t>
      </w:r>
    </w:p>
    <w:p w:rsidR="007C059F" w:rsidRDefault="007C059F" w:rsidP="00181BB2">
      <w:pPr>
        <w:spacing w:after="0" w:line="240" w:lineRule="auto"/>
        <w:ind w:left="1440"/>
      </w:pPr>
      <w:r>
        <w:t>Statewide Community Health Worker Advisory Committee</w:t>
      </w:r>
    </w:p>
    <w:p w:rsidR="007C059F" w:rsidRDefault="002A7AA7" w:rsidP="00181BB2">
      <w:pPr>
        <w:spacing w:after="0" w:line="240" w:lineRule="auto"/>
        <w:ind w:left="1440"/>
      </w:pPr>
      <w:r>
        <w:t>April</w:t>
      </w:r>
      <w:r w:rsidR="0023462A">
        <w:t xml:space="preserve"> 2</w:t>
      </w:r>
      <w:r>
        <w:t>6</w:t>
      </w:r>
      <w:r w:rsidR="0023462A">
        <w:t>, 2016</w:t>
      </w:r>
      <w:r w:rsidR="007C059F" w:rsidRPr="007C059F">
        <w:t>,</w:t>
      </w:r>
      <w:r w:rsidR="007C059F">
        <w:t xml:space="preserve"> 10:00 a.m. – </w:t>
      </w:r>
      <w:r>
        <w:t>1</w:t>
      </w:r>
      <w:r w:rsidR="007C059F">
        <w:t>:30 p.m.</w:t>
      </w:r>
    </w:p>
    <w:p w:rsidR="007C059F" w:rsidRDefault="007C059F" w:rsidP="00181BB2">
      <w:pPr>
        <w:spacing w:after="0" w:line="240" w:lineRule="auto"/>
        <w:ind w:firstLine="1440"/>
      </w:pPr>
      <w:r>
        <w:t>Pine A/B Conference Rooms</w:t>
      </w:r>
    </w:p>
    <w:p w:rsidR="007C059F" w:rsidRDefault="007C059F" w:rsidP="007C059F">
      <w:pPr>
        <w:tabs>
          <w:tab w:val="left" w:pos="2160"/>
        </w:tabs>
        <w:spacing w:after="0"/>
        <w:ind w:firstLine="2160"/>
      </w:pPr>
    </w:p>
    <w:p w:rsidR="005651C3" w:rsidRDefault="005651C3" w:rsidP="00181BB2">
      <w:pPr>
        <w:spacing w:after="0" w:line="240" w:lineRule="auto"/>
      </w:pPr>
      <w:r>
        <w:rPr>
          <w:b/>
        </w:rPr>
        <w:t xml:space="preserve">Member </w:t>
      </w:r>
      <w:r w:rsidR="00BB6AEE">
        <w:rPr>
          <w:b/>
        </w:rPr>
        <w:t xml:space="preserve">Attendees:  </w:t>
      </w:r>
      <w:r w:rsidR="00612473" w:rsidRPr="00612473">
        <w:t xml:space="preserve">Allen Todd </w:t>
      </w:r>
      <w:r w:rsidR="00612473">
        <w:t>(</w:t>
      </w:r>
      <w:r w:rsidR="00612473" w:rsidRPr="00612473">
        <w:t>for Catina Callahan O’Leary</w:t>
      </w:r>
      <w:r w:rsidR="00612473">
        <w:t xml:space="preserve">), </w:t>
      </w:r>
      <w:r w:rsidRPr="00612473">
        <w:t>Rachelle</w:t>
      </w:r>
      <w:r w:rsidRPr="005651C3">
        <w:t xml:space="preserve"> Collinge,</w:t>
      </w:r>
      <w:r>
        <w:rPr>
          <w:b/>
        </w:rPr>
        <w:t xml:space="preserve"> </w:t>
      </w:r>
      <w:r>
        <w:t xml:space="preserve">Kathy Davenport, </w:t>
      </w:r>
      <w:r w:rsidR="00BB6AEE">
        <w:t xml:space="preserve"> </w:t>
      </w:r>
      <w:r>
        <w:t xml:space="preserve">Michael French, Mary Ann Lavin, </w:t>
      </w:r>
      <w:r w:rsidR="00BB6AEE">
        <w:t xml:space="preserve">Dianne Lee, </w:t>
      </w:r>
      <w:r>
        <w:t xml:space="preserve">Kathy Brown (for Samar Muzaffar), Heather Parker, Hannayd Ruiz, Manuel Solano, </w:t>
      </w:r>
      <w:r w:rsidR="00BB6AEE">
        <w:t>Elizabeth Valentine,</w:t>
      </w:r>
      <w:r>
        <w:t xml:space="preserve"> </w:t>
      </w:r>
      <w:r w:rsidR="00612473">
        <w:t xml:space="preserve">Shelly Wehmeyer, </w:t>
      </w:r>
      <w:r>
        <w:t>Steven Cramer, Sandy Hentges, Jennifer Hunter, Warren Hays, Barbara Brendel</w:t>
      </w:r>
    </w:p>
    <w:p w:rsidR="00181BB2" w:rsidRDefault="00181BB2" w:rsidP="00181BB2">
      <w:pPr>
        <w:spacing w:after="0"/>
      </w:pPr>
    </w:p>
    <w:p w:rsidR="006D4299" w:rsidRDefault="005651C3" w:rsidP="00181BB2">
      <w:pPr>
        <w:spacing w:after="0" w:line="240" w:lineRule="auto"/>
      </w:pPr>
      <w:r w:rsidRPr="005651C3">
        <w:rPr>
          <w:b/>
        </w:rPr>
        <w:t>Gallery Attendees:</w:t>
      </w:r>
      <w:r>
        <w:t xml:space="preserve"> Florence Adegoke, </w:t>
      </w:r>
      <w:r w:rsidR="00612473">
        <w:t xml:space="preserve">Dorothy Andrae, </w:t>
      </w:r>
      <w:proofErr w:type="spellStart"/>
      <w:r w:rsidR="00AC6F68">
        <w:t>Shyra</w:t>
      </w:r>
      <w:proofErr w:type="spellEnd"/>
      <w:r w:rsidR="00AC6F68">
        <w:t xml:space="preserve"> </w:t>
      </w:r>
      <w:proofErr w:type="spellStart"/>
      <w:r w:rsidR="00AC6F68">
        <w:t>Bilyeu</w:t>
      </w:r>
      <w:proofErr w:type="spellEnd"/>
      <w:r w:rsidR="00AC6F68">
        <w:t xml:space="preserve">, </w:t>
      </w:r>
      <w:r>
        <w:t>Cathy Davis, Ciara Day,</w:t>
      </w:r>
      <w:r w:rsidR="00F0293C">
        <w:t xml:space="preserve"> Cynthia Dean,</w:t>
      </w:r>
      <w:r>
        <w:t xml:space="preserve"> </w:t>
      </w:r>
      <w:r w:rsidR="00AC6F68">
        <w:t xml:space="preserve">Trent </w:t>
      </w:r>
      <w:proofErr w:type="spellStart"/>
      <w:r w:rsidR="00AC6F68">
        <w:t>DeVreugd</w:t>
      </w:r>
      <w:proofErr w:type="spellEnd"/>
      <w:r w:rsidR="00AC6F68">
        <w:t xml:space="preserve">, </w:t>
      </w:r>
      <w:r>
        <w:t xml:space="preserve">Jessica </w:t>
      </w:r>
      <w:proofErr w:type="spellStart"/>
      <w:r>
        <w:t>Droste</w:t>
      </w:r>
      <w:proofErr w:type="spellEnd"/>
      <w:r>
        <w:t xml:space="preserve">, </w:t>
      </w:r>
      <w:r w:rsidR="00F0293C">
        <w:t xml:space="preserve">Angela Herman-Nestor, </w:t>
      </w:r>
      <w:r w:rsidR="00AC6F68">
        <w:t xml:space="preserve">Debbie </w:t>
      </w:r>
      <w:proofErr w:type="spellStart"/>
      <w:r w:rsidR="00AC6F68">
        <w:t>Kirkey</w:t>
      </w:r>
      <w:proofErr w:type="spellEnd"/>
      <w:r w:rsidR="00AC6F68">
        <w:t xml:space="preserve">, </w:t>
      </w:r>
      <w:r w:rsidR="00F0293C">
        <w:t xml:space="preserve">Dominique Lucas, </w:t>
      </w:r>
      <w:proofErr w:type="spellStart"/>
      <w:r w:rsidR="00AC6F68">
        <w:t>Kordie</w:t>
      </w:r>
      <w:proofErr w:type="spellEnd"/>
      <w:r w:rsidR="00AC6F68">
        <w:t xml:space="preserve"> </w:t>
      </w:r>
      <w:proofErr w:type="spellStart"/>
      <w:r w:rsidR="00AC6F68">
        <w:t>Marsenburg</w:t>
      </w:r>
      <w:proofErr w:type="spellEnd"/>
      <w:r w:rsidR="00AC6F68">
        <w:t xml:space="preserve">, Cathy </w:t>
      </w:r>
      <w:proofErr w:type="spellStart"/>
      <w:r w:rsidR="00AC6F68">
        <w:t>McElderry</w:t>
      </w:r>
      <w:proofErr w:type="spellEnd"/>
      <w:r w:rsidR="00AC6F68">
        <w:t xml:space="preserve">, </w:t>
      </w:r>
      <w:r w:rsidR="00612473">
        <w:t xml:space="preserve">Lacey Nichols, </w:t>
      </w:r>
      <w:r>
        <w:t xml:space="preserve">Erika </w:t>
      </w:r>
      <w:proofErr w:type="spellStart"/>
      <w:r>
        <w:t>Saleski</w:t>
      </w:r>
      <w:proofErr w:type="spellEnd"/>
      <w:r>
        <w:t xml:space="preserve">, </w:t>
      </w:r>
      <w:proofErr w:type="spellStart"/>
      <w:r>
        <w:t>Alverta</w:t>
      </w:r>
      <w:proofErr w:type="spellEnd"/>
      <w:r>
        <w:t xml:space="preserve"> Smith, S</w:t>
      </w:r>
      <w:r w:rsidR="00BB6AEE">
        <w:t xml:space="preserve">andy Snook, </w:t>
      </w:r>
      <w:proofErr w:type="spellStart"/>
      <w:r w:rsidR="00595BE3">
        <w:t>Bre</w:t>
      </w:r>
      <w:proofErr w:type="spellEnd"/>
      <w:r w:rsidR="00595BE3">
        <w:t xml:space="preserve"> Watson-Hill, </w:t>
      </w:r>
      <w:r>
        <w:t>Cynthia Brown</w:t>
      </w:r>
      <w:r w:rsidR="00612473">
        <w:t>, Mindy Ulstad</w:t>
      </w:r>
    </w:p>
    <w:p w:rsidR="00181BB2" w:rsidRDefault="00181BB2" w:rsidP="00181BB2">
      <w:pPr>
        <w:spacing w:after="0" w:line="240" w:lineRule="auto"/>
      </w:pPr>
    </w:p>
    <w:tbl>
      <w:tblPr>
        <w:tblStyle w:val="TableGrid"/>
        <w:tblW w:w="0" w:type="auto"/>
        <w:tblLook w:val="04A0" w:firstRow="1" w:lastRow="0" w:firstColumn="1" w:lastColumn="0" w:noHBand="0" w:noVBand="1"/>
      </w:tblPr>
      <w:tblGrid>
        <w:gridCol w:w="1566"/>
        <w:gridCol w:w="5917"/>
        <w:gridCol w:w="2093"/>
      </w:tblGrid>
      <w:tr w:rsidR="00D7206A" w:rsidTr="00D7206A">
        <w:tc>
          <w:tcPr>
            <w:tcW w:w="1728" w:type="dxa"/>
          </w:tcPr>
          <w:p w:rsidR="00D7206A" w:rsidRPr="00D7206A" w:rsidRDefault="00D7206A">
            <w:pPr>
              <w:rPr>
                <w:b/>
              </w:rPr>
            </w:pPr>
            <w:r w:rsidRPr="00D7206A">
              <w:rPr>
                <w:b/>
              </w:rPr>
              <w:t>Topic</w:t>
            </w:r>
          </w:p>
        </w:tc>
        <w:tc>
          <w:tcPr>
            <w:tcW w:w="5130" w:type="dxa"/>
          </w:tcPr>
          <w:p w:rsidR="00D7206A" w:rsidRPr="00D7206A" w:rsidRDefault="00D7206A">
            <w:pPr>
              <w:rPr>
                <w:b/>
              </w:rPr>
            </w:pPr>
            <w:r w:rsidRPr="00D7206A">
              <w:rPr>
                <w:b/>
              </w:rPr>
              <w:t>Discussion</w:t>
            </w:r>
          </w:p>
        </w:tc>
        <w:tc>
          <w:tcPr>
            <w:tcW w:w="2718" w:type="dxa"/>
          </w:tcPr>
          <w:p w:rsidR="00D7206A" w:rsidRPr="00D7206A" w:rsidRDefault="00D7206A">
            <w:pPr>
              <w:rPr>
                <w:b/>
              </w:rPr>
            </w:pPr>
            <w:r w:rsidRPr="00D7206A">
              <w:rPr>
                <w:b/>
              </w:rPr>
              <w:t>Action</w:t>
            </w:r>
          </w:p>
        </w:tc>
      </w:tr>
      <w:tr w:rsidR="00D7206A" w:rsidTr="00D7206A">
        <w:tc>
          <w:tcPr>
            <w:tcW w:w="1728" w:type="dxa"/>
          </w:tcPr>
          <w:p w:rsidR="00D7206A" w:rsidRDefault="00D7206A">
            <w:r>
              <w:t>Opening Remarks and Welcome</w:t>
            </w:r>
          </w:p>
        </w:tc>
        <w:tc>
          <w:tcPr>
            <w:tcW w:w="5130" w:type="dxa"/>
          </w:tcPr>
          <w:p w:rsidR="00D7206A" w:rsidRDefault="00D7206A">
            <w:r>
              <w:t xml:space="preserve">Barbara Brendel welcomed the attendees.  </w:t>
            </w:r>
          </w:p>
          <w:p w:rsidR="00D7206A" w:rsidRDefault="00D7206A"/>
          <w:p w:rsidR="00D7206A" w:rsidRDefault="00D7206A" w:rsidP="00D7206A"/>
        </w:tc>
        <w:tc>
          <w:tcPr>
            <w:tcW w:w="2718" w:type="dxa"/>
          </w:tcPr>
          <w:p w:rsidR="00D7206A" w:rsidRDefault="00D7206A"/>
        </w:tc>
      </w:tr>
      <w:tr w:rsidR="00D7206A" w:rsidTr="00D7206A">
        <w:tc>
          <w:tcPr>
            <w:tcW w:w="1728" w:type="dxa"/>
          </w:tcPr>
          <w:p w:rsidR="00D7206A" w:rsidRDefault="00D7206A">
            <w:r>
              <w:t>Introductions</w:t>
            </w:r>
          </w:p>
        </w:tc>
        <w:tc>
          <w:tcPr>
            <w:tcW w:w="5130" w:type="dxa"/>
          </w:tcPr>
          <w:p w:rsidR="00D7206A" w:rsidRDefault="00D7206A">
            <w:r>
              <w:t>Attendees introduced themselves.</w:t>
            </w:r>
          </w:p>
        </w:tc>
        <w:tc>
          <w:tcPr>
            <w:tcW w:w="2718" w:type="dxa"/>
          </w:tcPr>
          <w:p w:rsidR="00D7206A" w:rsidRDefault="00D7206A">
            <w:r>
              <w:t>FYI</w:t>
            </w:r>
          </w:p>
        </w:tc>
      </w:tr>
      <w:tr w:rsidR="00D7206A" w:rsidTr="00D7206A">
        <w:tc>
          <w:tcPr>
            <w:tcW w:w="1728" w:type="dxa"/>
          </w:tcPr>
          <w:p w:rsidR="00D7206A" w:rsidRDefault="002A7AA7">
            <w:r>
              <w:t>Approval of Minutes</w:t>
            </w:r>
          </w:p>
        </w:tc>
        <w:tc>
          <w:tcPr>
            <w:tcW w:w="5130" w:type="dxa"/>
          </w:tcPr>
          <w:p w:rsidR="00E07F20" w:rsidRDefault="002A7AA7" w:rsidP="007233CE">
            <w:r>
              <w:t>Minutes were distributed prior to the meeting</w:t>
            </w:r>
          </w:p>
        </w:tc>
        <w:tc>
          <w:tcPr>
            <w:tcW w:w="2718" w:type="dxa"/>
          </w:tcPr>
          <w:p w:rsidR="00E07F20" w:rsidRDefault="002A7AA7">
            <w:r>
              <w:t xml:space="preserve">Manual Solano motioned to approve the minutes.  Florence </w:t>
            </w:r>
            <w:r w:rsidR="00471930">
              <w:t xml:space="preserve">Adegoke seconded the motion.  </w:t>
            </w:r>
          </w:p>
        </w:tc>
      </w:tr>
      <w:tr w:rsidR="002A7AA7" w:rsidTr="00D7206A">
        <w:tc>
          <w:tcPr>
            <w:tcW w:w="1728" w:type="dxa"/>
          </w:tcPr>
          <w:p w:rsidR="002A7AA7" w:rsidRDefault="002A7AA7">
            <w:r>
              <w:t>Sustainability Toolkit Results</w:t>
            </w:r>
          </w:p>
        </w:tc>
        <w:tc>
          <w:tcPr>
            <w:tcW w:w="5130" w:type="dxa"/>
          </w:tcPr>
          <w:p w:rsidR="00471930" w:rsidRDefault="00471930" w:rsidP="00471930">
            <w:r>
              <w:t xml:space="preserve">The survey </w:t>
            </w:r>
            <w:proofErr w:type="gramStart"/>
            <w:r>
              <w:t>has been taken</w:t>
            </w:r>
            <w:proofErr w:type="gramEnd"/>
            <w:r>
              <w:t xml:space="preserve"> in November and June.  There </w:t>
            </w:r>
            <w:proofErr w:type="gramStart"/>
            <w:r>
              <w:t>was</w:t>
            </w:r>
            <w:proofErr w:type="gramEnd"/>
            <w:r>
              <w:t xml:space="preserve"> not a lot of changes between the two results.  </w:t>
            </w:r>
            <w:r w:rsidR="00E86CC4">
              <w:t>The b</w:t>
            </w:r>
            <w:r>
              <w:t xml:space="preserve">iggest </w:t>
            </w:r>
            <w:r w:rsidR="00E86CC4">
              <w:t xml:space="preserve">movement was </w:t>
            </w:r>
            <w:r>
              <w:t>.4</w:t>
            </w:r>
            <w:r w:rsidR="00E86CC4">
              <w:t>% movement in F</w:t>
            </w:r>
            <w:r>
              <w:t xml:space="preserve">unding </w:t>
            </w:r>
            <w:r w:rsidR="00E86CC4">
              <w:t>S</w:t>
            </w:r>
            <w:r>
              <w:t xml:space="preserve">ustainability.  </w:t>
            </w:r>
            <w:r w:rsidR="00E86CC4">
              <w:t>The totals were d</w:t>
            </w:r>
            <w:r>
              <w:t xml:space="preserve">own in </w:t>
            </w:r>
            <w:r w:rsidR="00E86CC4">
              <w:t>P</w:t>
            </w:r>
            <w:r>
              <w:t xml:space="preserve">rogram </w:t>
            </w:r>
            <w:r w:rsidR="00E86CC4">
              <w:t>A</w:t>
            </w:r>
            <w:r>
              <w:t xml:space="preserve">daption and </w:t>
            </w:r>
            <w:r w:rsidR="00E86CC4">
              <w:t xml:space="preserve">Communication.  Another survey </w:t>
            </w:r>
            <w:proofErr w:type="gramStart"/>
            <w:r w:rsidR="00E86CC4">
              <w:t>will be distributed</w:t>
            </w:r>
            <w:proofErr w:type="gramEnd"/>
            <w:r w:rsidR="00E86CC4">
              <w:t xml:space="preserve"> </w:t>
            </w:r>
            <w:r>
              <w:t xml:space="preserve">in June for the last quarter of current year.  </w:t>
            </w:r>
          </w:p>
          <w:p w:rsidR="00471930" w:rsidRDefault="00471930" w:rsidP="00471930"/>
          <w:p w:rsidR="002A7AA7" w:rsidRDefault="00E86CC4" w:rsidP="00E86CC4">
            <w:r>
              <w:t>A Community Health Worker b</w:t>
            </w:r>
            <w:r w:rsidR="00471930">
              <w:t xml:space="preserve">rochure is in process for printing.  The brochure should assist with marketing of the community health worker </w:t>
            </w:r>
            <w:proofErr w:type="gramStart"/>
            <w:r w:rsidR="00471930">
              <w:t xml:space="preserve">program </w:t>
            </w:r>
            <w:r>
              <w:t>.</w:t>
            </w:r>
            <w:proofErr w:type="gramEnd"/>
            <w:r w:rsidR="00471930">
              <w:t xml:space="preserve"> </w:t>
            </w:r>
          </w:p>
        </w:tc>
        <w:tc>
          <w:tcPr>
            <w:tcW w:w="2718" w:type="dxa"/>
          </w:tcPr>
          <w:p w:rsidR="002A7AA7" w:rsidRDefault="00AC6F68">
            <w:r>
              <w:t>The next survey will be in June 2016.</w:t>
            </w:r>
          </w:p>
        </w:tc>
      </w:tr>
      <w:tr w:rsidR="00D7206A" w:rsidTr="00D7206A">
        <w:tc>
          <w:tcPr>
            <w:tcW w:w="1728" w:type="dxa"/>
          </w:tcPr>
          <w:p w:rsidR="00D7206A" w:rsidRDefault="005651C3">
            <w:r>
              <w:t>Aspen Institute</w:t>
            </w:r>
          </w:p>
        </w:tc>
        <w:tc>
          <w:tcPr>
            <w:tcW w:w="5130" w:type="dxa"/>
          </w:tcPr>
          <w:p w:rsidR="00E07F20" w:rsidRDefault="00F664A0" w:rsidP="00F664A0">
            <w:r>
              <w:t xml:space="preserve">Community </w:t>
            </w:r>
            <w:r w:rsidR="00471930">
              <w:t xml:space="preserve">meetings </w:t>
            </w:r>
            <w:proofErr w:type="gramStart"/>
            <w:r>
              <w:t>have been held</w:t>
            </w:r>
            <w:proofErr w:type="gramEnd"/>
            <w:r>
              <w:t xml:space="preserve"> in St. Louis, Kansas City and Rolla</w:t>
            </w:r>
            <w:r w:rsidR="00471930">
              <w:t xml:space="preserve">.  </w:t>
            </w:r>
            <w:r>
              <w:t xml:space="preserve">A meeting </w:t>
            </w:r>
            <w:proofErr w:type="gramStart"/>
            <w:r>
              <w:t>is scheduled</w:t>
            </w:r>
            <w:proofErr w:type="gramEnd"/>
            <w:r>
              <w:t xml:space="preserve"> for </w:t>
            </w:r>
            <w:r w:rsidR="00471930">
              <w:t xml:space="preserve">May 2, 2016 </w:t>
            </w:r>
            <w:r>
              <w:t>in C</w:t>
            </w:r>
            <w:r w:rsidR="00471930">
              <w:t xml:space="preserve">harleston.  </w:t>
            </w:r>
            <w:r>
              <w:t xml:space="preserve">During the meetings, partners are providing information on existing programs, resources and barriers.  The goal is to establish community health workers in senior centers to assist the population diagnosed with or at risk for diabetes.  A debriefing </w:t>
            </w:r>
            <w:proofErr w:type="gramStart"/>
            <w:r>
              <w:t>is scheduled</w:t>
            </w:r>
            <w:proofErr w:type="gramEnd"/>
            <w:r>
              <w:t xml:space="preserve"> for May </w:t>
            </w:r>
            <w:r w:rsidR="00E86CC4">
              <w:t>12</w:t>
            </w:r>
            <w:r>
              <w:t>, 2016 to assist with planning of next steps</w:t>
            </w:r>
            <w:r w:rsidR="00471930">
              <w:t xml:space="preserve">.  </w:t>
            </w:r>
            <w:r>
              <w:t xml:space="preserve">An </w:t>
            </w:r>
            <w:r w:rsidR="00471930">
              <w:t>implementation timetable</w:t>
            </w:r>
            <w:r>
              <w:t xml:space="preserve"> has not been set</w:t>
            </w:r>
            <w:r w:rsidR="00471930">
              <w:t xml:space="preserve"> at this time.  </w:t>
            </w:r>
          </w:p>
        </w:tc>
        <w:tc>
          <w:tcPr>
            <w:tcW w:w="2718" w:type="dxa"/>
          </w:tcPr>
          <w:p w:rsidR="00D7206A" w:rsidRDefault="00905983">
            <w:r>
              <w:t>FYI</w:t>
            </w:r>
          </w:p>
        </w:tc>
      </w:tr>
      <w:tr w:rsidR="00D47349" w:rsidTr="00D7206A">
        <w:tc>
          <w:tcPr>
            <w:tcW w:w="1728" w:type="dxa"/>
          </w:tcPr>
          <w:p w:rsidR="00D47349" w:rsidRDefault="00D47349" w:rsidP="0023462A">
            <w:r>
              <w:t xml:space="preserve">Core Competency </w:t>
            </w:r>
            <w:r w:rsidR="002A7AA7">
              <w:lastRenderedPageBreak/>
              <w:t xml:space="preserve">and </w:t>
            </w:r>
            <w:r w:rsidR="005651C3">
              <w:t>Objectives</w:t>
            </w:r>
          </w:p>
        </w:tc>
        <w:tc>
          <w:tcPr>
            <w:tcW w:w="5130" w:type="dxa"/>
          </w:tcPr>
          <w:p w:rsidR="00B72D9A" w:rsidRDefault="00471930" w:rsidP="00B72D9A">
            <w:r>
              <w:lastRenderedPageBreak/>
              <w:t xml:space="preserve">Core competency and objectives approved at the February meeting, along with the code of ethics </w:t>
            </w:r>
            <w:proofErr w:type="gramStart"/>
            <w:r>
              <w:t>were distributed</w:t>
            </w:r>
            <w:proofErr w:type="gramEnd"/>
            <w:r>
              <w:t xml:space="preserve"> prior to </w:t>
            </w:r>
            <w:r>
              <w:lastRenderedPageBreak/>
              <w:t>the meeting.</w:t>
            </w:r>
          </w:p>
          <w:p w:rsidR="004D1854" w:rsidRDefault="004D1854" w:rsidP="00B72D9A"/>
          <w:p w:rsidR="00C766EC" w:rsidRDefault="004D1854" w:rsidP="00C766EC">
            <w:r>
              <w:t xml:space="preserve">Discussion </w:t>
            </w:r>
            <w:proofErr w:type="gramStart"/>
            <w:r>
              <w:t>was held</w:t>
            </w:r>
            <w:proofErr w:type="gramEnd"/>
            <w:r>
              <w:t xml:space="preserve"> about the objectives u</w:t>
            </w:r>
            <w:r w:rsidR="00C766EC">
              <w:t xml:space="preserve">nder the Self-Awareness heading.  Motion to maintain the Self-Awareness Core competency </w:t>
            </w:r>
            <w:proofErr w:type="gramStart"/>
            <w:r w:rsidR="00C766EC">
              <w:t>was made by Rochelle</w:t>
            </w:r>
            <w:r w:rsidR="00635507">
              <w:t xml:space="preserve"> </w:t>
            </w:r>
            <w:r w:rsidR="00635507" w:rsidRPr="005651C3">
              <w:t>Collinge</w:t>
            </w:r>
            <w:r w:rsidR="00C766EC">
              <w:t xml:space="preserve"> and seconded by Cathy Davis</w:t>
            </w:r>
            <w:proofErr w:type="gramEnd"/>
            <w:r w:rsidR="00C766EC">
              <w:t xml:space="preserve">.  A motion to move the first four bullets under the Self-Awareness Core Competency to the Professionalism and Conduct Core Competency </w:t>
            </w:r>
            <w:proofErr w:type="gramStart"/>
            <w:r w:rsidR="00C766EC">
              <w:t>was made by Manuel Solano and seconded by Dianne Lee</w:t>
            </w:r>
            <w:proofErr w:type="gramEnd"/>
            <w:r w:rsidR="00C766EC">
              <w:t xml:space="preserve">.  </w:t>
            </w:r>
          </w:p>
          <w:p w:rsidR="00C766EC" w:rsidRDefault="00C766EC" w:rsidP="00C766EC"/>
          <w:p w:rsidR="004D1854" w:rsidRDefault="00C766EC" w:rsidP="00C766EC">
            <w:r>
              <w:t xml:space="preserve">Minor wording changes </w:t>
            </w:r>
            <w:proofErr w:type="gramStart"/>
            <w:r>
              <w:t>were made</w:t>
            </w:r>
            <w:proofErr w:type="gramEnd"/>
            <w:r>
              <w:t xml:space="preserve"> to Core Competency #7 Effective Communication and #11 Individual Assessment.  A motion </w:t>
            </w:r>
            <w:proofErr w:type="gramStart"/>
            <w:r>
              <w:t>was made</w:t>
            </w:r>
            <w:proofErr w:type="gramEnd"/>
            <w:r>
              <w:t xml:space="preserve"> by Dianne Lee to change the last sentence of Effective Communications Strategy</w:t>
            </w:r>
            <w:r w:rsidR="00001588">
              <w:t xml:space="preserve"> to “The CHWs are able to check for client understanding of information presented”.  </w:t>
            </w:r>
            <w:proofErr w:type="gramStart"/>
            <w:r w:rsidR="00001588">
              <w:t xml:space="preserve">The motion was seconded by Jessica </w:t>
            </w:r>
            <w:proofErr w:type="spellStart"/>
            <w:r w:rsidR="00001588">
              <w:t>Dros</w:t>
            </w:r>
            <w:r w:rsidR="00E86CC4">
              <w:t>t</w:t>
            </w:r>
            <w:r w:rsidR="00635507">
              <w:t>e</w:t>
            </w:r>
            <w:proofErr w:type="spellEnd"/>
            <w:proofErr w:type="gramEnd"/>
            <w:r w:rsidR="00635507">
              <w:t xml:space="preserve">.  A motion was made by </w:t>
            </w:r>
            <w:proofErr w:type="spellStart"/>
            <w:r w:rsidR="00635507">
              <w:t>Kordie</w:t>
            </w:r>
            <w:proofErr w:type="spellEnd"/>
            <w:r w:rsidR="00635507">
              <w:t xml:space="preserve"> </w:t>
            </w:r>
            <w:proofErr w:type="spellStart"/>
            <w:r w:rsidR="00635507">
              <w:t>Marsenburg</w:t>
            </w:r>
            <w:proofErr w:type="spellEnd"/>
            <w:r w:rsidR="00001588">
              <w:t xml:space="preserve"> to change the last sentence of the Individual Assessment Core Competency to “The CHWs facilitate health improvement planning with individuals and consult with the health care team to agree upon the plan, as appropriate”.  </w:t>
            </w:r>
            <w:proofErr w:type="gramStart"/>
            <w:r w:rsidR="00001588">
              <w:t>The motion was seconded by Cathy Davis</w:t>
            </w:r>
            <w:proofErr w:type="gramEnd"/>
            <w:r w:rsidR="00001588">
              <w:t>.</w:t>
            </w:r>
          </w:p>
          <w:p w:rsidR="00C766EC" w:rsidRDefault="00C766EC" w:rsidP="00C766EC"/>
          <w:p w:rsidR="00C766EC" w:rsidRDefault="005018AF" w:rsidP="00C766EC">
            <w:r>
              <w:t xml:space="preserve">A discussion </w:t>
            </w:r>
            <w:proofErr w:type="gramStart"/>
            <w:r>
              <w:t>was held</w:t>
            </w:r>
            <w:proofErr w:type="gramEnd"/>
            <w:r>
              <w:t xml:space="preserve"> regarding the use of “agency” throughout the Core Competencies and Objectives.  A motion </w:t>
            </w:r>
            <w:proofErr w:type="gramStart"/>
            <w:r>
              <w:t>was made</w:t>
            </w:r>
            <w:proofErr w:type="gramEnd"/>
            <w:r>
              <w:t xml:space="preserve"> by Manuel Solano to maintain the word “agency” throughout the document, but to include a</w:t>
            </w:r>
            <w:r w:rsidR="003702B3">
              <w:t>n operational</w:t>
            </w:r>
            <w:r>
              <w:t xml:space="preserve"> definition.  </w:t>
            </w:r>
            <w:proofErr w:type="gramStart"/>
            <w:r>
              <w:t>The motion was seconded by Cathy Davis</w:t>
            </w:r>
            <w:proofErr w:type="gramEnd"/>
            <w:r>
              <w:t xml:space="preserve">.  </w:t>
            </w:r>
          </w:p>
          <w:p w:rsidR="005018AF" w:rsidRDefault="005018AF" w:rsidP="00C766EC"/>
          <w:p w:rsidR="005018AF" w:rsidRDefault="005018AF" w:rsidP="00C766EC">
            <w:r>
              <w:t xml:space="preserve">A motion was made by Rochelle </w:t>
            </w:r>
            <w:r w:rsidR="00635507" w:rsidRPr="005651C3">
              <w:t>Collinge</w:t>
            </w:r>
            <w:r w:rsidR="00635507">
              <w:t xml:space="preserve"> </w:t>
            </w:r>
            <w:r>
              <w:t>to change the last sentence of the Professionalism and Conduct Core Competency to “They must observe organizational rules and all applicable laws and regulations governing public and private resources while exercising creativity in helping community members meet their individual and family needs.</w:t>
            </w:r>
            <w:proofErr w:type="gramStart"/>
            <w:r>
              <w:t>”.</w:t>
            </w:r>
            <w:proofErr w:type="gramEnd"/>
            <w:r>
              <w:t xml:space="preserve">  Dianne Lee seconded the motion.</w:t>
            </w:r>
          </w:p>
          <w:p w:rsidR="005018AF" w:rsidRDefault="005018AF" w:rsidP="00C766EC"/>
          <w:p w:rsidR="005018AF" w:rsidRDefault="003702B3" w:rsidP="00C766EC">
            <w:r>
              <w:t xml:space="preserve">Dianne Lee motioned the definition for agency </w:t>
            </w:r>
            <w:proofErr w:type="gramStart"/>
            <w:r>
              <w:t>be</w:t>
            </w:r>
            <w:proofErr w:type="gramEnd"/>
            <w:r>
              <w:t xml:space="preserve"> “the employer or organization with which the CHW is affiliated”.  </w:t>
            </w:r>
            <w:proofErr w:type="gramStart"/>
            <w:r>
              <w:t>Motion was seconded by Rochelle</w:t>
            </w:r>
            <w:r w:rsidR="00635507">
              <w:t xml:space="preserve"> </w:t>
            </w:r>
            <w:r w:rsidR="00635507" w:rsidRPr="005651C3">
              <w:t>Collinge</w:t>
            </w:r>
            <w:proofErr w:type="gramEnd"/>
            <w:r>
              <w:t xml:space="preserve">.   </w:t>
            </w:r>
            <w:r w:rsidR="005018AF">
              <w:t xml:space="preserve"> </w:t>
            </w:r>
          </w:p>
        </w:tc>
        <w:tc>
          <w:tcPr>
            <w:tcW w:w="2718" w:type="dxa"/>
          </w:tcPr>
          <w:p w:rsidR="00581187" w:rsidRDefault="00B72D9A">
            <w:r>
              <w:lastRenderedPageBreak/>
              <w:t xml:space="preserve">See final CHW </w:t>
            </w:r>
            <w:r w:rsidR="00C766EC">
              <w:t xml:space="preserve">Core Competencies and </w:t>
            </w:r>
            <w:r>
              <w:lastRenderedPageBreak/>
              <w:t>Obje</w:t>
            </w:r>
            <w:r w:rsidR="00C766EC">
              <w:t>ctives document for changes</w:t>
            </w:r>
            <w:r>
              <w:t>.</w:t>
            </w:r>
          </w:p>
          <w:p w:rsidR="007042AD" w:rsidRDefault="007042AD"/>
          <w:p w:rsidR="007042AD" w:rsidRDefault="007042AD" w:rsidP="007042AD">
            <w:r>
              <w:t>The agreed upon Core Competencies and Objectives will be recommended to the Department of Health and Senior Services management as the state standard for any institution wanting to provide the curriculum.</w:t>
            </w:r>
          </w:p>
          <w:p w:rsidR="007042AD" w:rsidRDefault="007042AD"/>
        </w:tc>
      </w:tr>
      <w:tr w:rsidR="00581187" w:rsidTr="00D7206A">
        <w:tc>
          <w:tcPr>
            <w:tcW w:w="1728" w:type="dxa"/>
          </w:tcPr>
          <w:p w:rsidR="00581187" w:rsidRDefault="002A7AA7" w:rsidP="002A7AA7">
            <w:r>
              <w:lastRenderedPageBreak/>
              <w:t>CHW Standards</w:t>
            </w:r>
          </w:p>
        </w:tc>
        <w:tc>
          <w:tcPr>
            <w:tcW w:w="5130" w:type="dxa"/>
          </w:tcPr>
          <w:p w:rsidR="00E86CC4" w:rsidRDefault="002A7AA7" w:rsidP="0066548C">
            <w:r>
              <w:t xml:space="preserve"> </w:t>
            </w:r>
            <w:r w:rsidR="0066548C">
              <w:t xml:space="preserve">A matrix comparing other states individual and certification standards </w:t>
            </w:r>
            <w:proofErr w:type="gramStart"/>
            <w:r w:rsidR="0066548C">
              <w:t>was distributed</w:t>
            </w:r>
            <w:proofErr w:type="gramEnd"/>
            <w:r w:rsidR="0066548C">
              <w:t xml:space="preserve"> prior to the meeting.  Erika </w:t>
            </w:r>
            <w:proofErr w:type="spellStart"/>
            <w:r w:rsidR="0066548C">
              <w:t>Saleski</w:t>
            </w:r>
            <w:proofErr w:type="spellEnd"/>
            <w:r w:rsidR="0066548C">
              <w:t xml:space="preserve"> also developed a matrix based on discussions with states, which was distributed.   </w:t>
            </w:r>
          </w:p>
          <w:p w:rsidR="00E86CC4" w:rsidRDefault="00E86CC4" w:rsidP="0066548C"/>
          <w:p w:rsidR="00E86CC4" w:rsidRDefault="00E86CC4" w:rsidP="0066548C">
            <w:r>
              <w:t>Illinois has developed a report that may assist in establishing CHW standards for Missouri.  The report may be found at</w:t>
            </w:r>
          </w:p>
          <w:p w:rsidR="00F414A5" w:rsidRDefault="007042AD" w:rsidP="0066548C">
            <w:pPr>
              <w:rPr>
                <w:rStyle w:val="Hyperlink"/>
              </w:rPr>
            </w:pPr>
            <w:hyperlink r:id="rId10" w:history="1">
              <w:r w:rsidR="004D1854" w:rsidRPr="006E4A3D">
                <w:rPr>
                  <w:rStyle w:val="Hyperlink"/>
                </w:rPr>
                <w:t>http://www.dph.illinois.gov/sites/default/files/publications/do-chw-report-1-19-16.pdf</w:t>
              </w:r>
            </w:hyperlink>
            <w:r w:rsidR="00E86CC4">
              <w:rPr>
                <w:rStyle w:val="Hyperlink"/>
              </w:rPr>
              <w:t>.</w:t>
            </w:r>
          </w:p>
          <w:p w:rsidR="00F414A5" w:rsidRDefault="00F414A5" w:rsidP="0066548C">
            <w:pPr>
              <w:rPr>
                <w:rStyle w:val="Hyperlink"/>
              </w:rPr>
            </w:pPr>
          </w:p>
          <w:p w:rsidR="00F414A5" w:rsidRDefault="00F414A5" w:rsidP="0066548C">
            <w:r>
              <w:t xml:space="preserve">Discussion </w:t>
            </w:r>
            <w:proofErr w:type="gramStart"/>
            <w:r>
              <w:t>was held</w:t>
            </w:r>
            <w:proofErr w:type="gramEnd"/>
            <w:r>
              <w:t xml:space="preserve"> about the current CHW advisory board and what a future advisory board should look like.  The size and membership of the advisory board discussion </w:t>
            </w:r>
            <w:proofErr w:type="gramStart"/>
            <w:r>
              <w:t>was tabled</w:t>
            </w:r>
            <w:proofErr w:type="gramEnd"/>
            <w:r>
              <w:t xml:space="preserve">.  A motion </w:t>
            </w:r>
            <w:proofErr w:type="gramStart"/>
            <w:r>
              <w:t>was made</w:t>
            </w:r>
            <w:proofErr w:type="gramEnd"/>
            <w:r>
              <w:t xml:space="preserve"> by Manuel Solano to maintain the current advisory board.  </w:t>
            </w:r>
            <w:proofErr w:type="gramStart"/>
            <w:r>
              <w:t>The motion was seconded by Cathy Davis</w:t>
            </w:r>
            <w:proofErr w:type="gramEnd"/>
            <w:r>
              <w:t>.</w:t>
            </w:r>
          </w:p>
          <w:p w:rsidR="00F414A5" w:rsidRDefault="00F414A5" w:rsidP="0066548C"/>
          <w:p w:rsidR="00F414A5" w:rsidRDefault="00F414A5" w:rsidP="0066548C">
            <w:r>
              <w:t xml:space="preserve">Discussion </w:t>
            </w:r>
            <w:proofErr w:type="gramStart"/>
            <w:r>
              <w:t>was held</w:t>
            </w:r>
            <w:proofErr w:type="gramEnd"/>
            <w:r>
              <w:t xml:space="preserve"> about certification period/process.  Certification can be of the program/curriculum or of the individual by a regulatory body.  The value of certification, pushback from clinicians and employability need to </w:t>
            </w:r>
            <w:proofErr w:type="gramStart"/>
            <w:r>
              <w:t>be considered</w:t>
            </w:r>
            <w:proofErr w:type="gramEnd"/>
            <w:r>
              <w:t xml:space="preserve">.  No final decision/motion </w:t>
            </w:r>
            <w:proofErr w:type="gramStart"/>
            <w:r>
              <w:t>was made</w:t>
            </w:r>
            <w:proofErr w:type="gramEnd"/>
            <w:r>
              <w:t xml:space="preserve"> on certification period/process.</w:t>
            </w:r>
          </w:p>
          <w:p w:rsidR="00F414A5" w:rsidRDefault="00F414A5" w:rsidP="0066548C"/>
          <w:p w:rsidR="006177CE" w:rsidRDefault="004D1854" w:rsidP="0066548C">
            <w:r>
              <w:t xml:space="preserve"> </w:t>
            </w:r>
            <w:r w:rsidR="00F414A5">
              <w:t xml:space="preserve">In reviewing other states, no residency requirements were associated with CHWs.  </w:t>
            </w:r>
            <w:proofErr w:type="gramStart"/>
            <w:r w:rsidR="00F414A5">
              <w:t>A motion was made by Rochelle Collinge that no residency specifications be set for Missouri CHWS</w:t>
            </w:r>
            <w:proofErr w:type="gramEnd"/>
            <w:r w:rsidR="00F414A5">
              <w:t xml:space="preserve">. </w:t>
            </w:r>
            <w:proofErr w:type="gramStart"/>
            <w:r w:rsidR="00F414A5">
              <w:t>The motion was seconded by Dia</w:t>
            </w:r>
            <w:r w:rsidR="006177CE">
              <w:t>n</w:t>
            </w:r>
            <w:r w:rsidR="00F414A5">
              <w:t>ne Lee</w:t>
            </w:r>
            <w:proofErr w:type="gramEnd"/>
            <w:r w:rsidR="00F414A5">
              <w:t>.</w:t>
            </w:r>
          </w:p>
          <w:p w:rsidR="006177CE" w:rsidRDefault="006177CE" w:rsidP="0066548C"/>
          <w:p w:rsidR="00AE2B60" w:rsidRDefault="006177CE" w:rsidP="0066548C">
            <w:r>
              <w:t xml:space="preserve">Most of the states reviewed have an age requirement of at least 18 years old.  A motion was made by Manuel Solano that a Missouri CHW </w:t>
            </w:r>
            <w:proofErr w:type="gramStart"/>
            <w:r>
              <w:t>be</w:t>
            </w:r>
            <w:proofErr w:type="gramEnd"/>
            <w:r>
              <w:t xml:space="preserve"> at least 18 by completion of the curriculum.  </w:t>
            </w:r>
            <w:proofErr w:type="gramStart"/>
            <w:r>
              <w:t>The motion was seconded by Dianne Lee</w:t>
            </w:r>
            <w:proofErr w:type="gramEnd"/>
            <w:r>
              <w:t>.</w:t>
            </w:r>
            <w:r w:rsidR="00F414A5">
              <w:t xml:space="preserve"> </w:t>
            </w:r>
          </w:p>
          <w:p w:rsidR="006177CE" w:rsidRDefault="006177CE" w:rsidP="0066548C"/>
          <w:p w:rsidR="006177CE" w:rsidRDefault="006177CE" w:rsidP="006177CE">
            <w:r>
              <w:t xml:space="preserve">States reviewed </w:t>
            </w:r>
            <w:proofErr w:type="gramStart"/>
            <w:r>
              <w:t>are split</w:t>
            </w:r>
            <w:proofErr w:type="gramEnd"/>
            <w:r>
              <w:t xml:space="preserve"> on the requirement of minimum education requirements.  </w:t>
            </w:r>
            <w:proofErr w:type="spellStart"/>
            <w:r>
              <w:t>Kordie</w:t>
            </w:r>
            <w:proofErr w:type="spellEnd"/>
            <w:r>
              <w:t xml:space="preserve"> </w:t>
            </w:r>
            <w:proofErr w:type="spellStart"/>
            <w:r>
              <w:t>Marsenburg</w:t>
            </w:r>
            <w:proofErr w:type="spellEnd"/>
            <w:r>
              <w:t xml:space="preserve"> made a motion that individuals have a high school diploma or take a high school equivalency test (</w:t>
            </w:r>
            <w:proofErr w:type="spellStart"/>
            <w:r>
              <w:t>HiSET</w:t>
            </w:r>
            <w:proofErr w:type="spellEnd"/>
            <w:r>
              <w:t>).  The motion was sec</w:t>
            </w:r>
            <w:r w:rsidR="001076B1">
              <w:t>o</w:t>
            </w:r>
            <w:r>
              <w:t>n</w:t>
            </w:r>
            <w:r w:rsidR="001076B1">
              <w:t xml:space="preserve">ded </w:t>
            </w:r>
            <w:proofErr w:type="gramStart"/>
            <w:r w:rsidR="001076B1">
              <w:t>by ??</w:t>
            </w:r>
            <w:proofErr w:type="gramEnd"/>
          </w:p>
          <w:p w:rsidR="001076B1" w:rsidRDefault="001076B1" w:rsidP="006177CE"/>
          <w:p w:rsidR="001076B1" w:rsidRDefault="001076B1" w:rsidP="00FD61EB">
            <w:r>
              <w:t xml:space="preserve">No state reviewed had a language requirement.  A motion </w:t>
            </w:r>
            <w:proofErr w:type="gramStart"/>
            <w:r>
              <w:t>was made</w:t>
            </w:r>
            <w:proofErr w:type="gramEnd"/>
            <w:r>
              <w:t xml:space="preserve"> by </w:t>
            </w:r>
            <w:r w:rsidR="00FD61EB">
              <w:t>Mary Ann Lavin</w:t>
            </w:r>
            <w:r>
              <w:t xml:space="preserve"> that </w:t>
            </w:r>
            <w:r w:rsidR="00FD61EB">
              <w:t>language be at the organizational discretion</w:t>
            </w:r>
            <w:r>
              <w:t xml:space="preserve">.  </w:t>
            </w:r>
            <w:proofErr w:type="gramStart"/>
            <w:r>
              <w:t xml:space="preserve">The motion was seconded by </w:t>
            </w:r>
            <w:r w:rsidR="00FD61EB">
              <w:t xml:space="preserve">Florence </w:t>
            </w:r>
            <w:r w:rsidR="00FD61EB">
              <w:t>Adegoke</w:t>
            </w:r>
            <w:proofErr w:type="gramEnd"/>
            <w:r>
              <w:t>.</w:t>
            </w:r>
          </w:p>
        </w:tc>
        <w:tc>
          <w:tcPr>
            <w:tcW w:w="2718" w:type="dxa"/>
          </w:tcPr>
          <w:p w:rsidR="00AE2B60" w:rsidRDefault="002A7AA7">
            <w:r>
              <w:lastRenderedPageBreak/>
              <w:t xml:space="preserve"> </w:t>
            </w:r>
          </w:p>
        </w:tc>
      </w:tr>
      <w:tr w:rsidR="002A7AA7" w:rsidTr="00D7206A">
        <w:tc>
          <w:tcPr>
            <w:tcW w:w="1728" w:type="dxa"/>
          </w:tcPr>
          <w:p w:rsidR="002A7AA7" w:rsidRDefault="002A7AA7">
            <w:r>
              <w:lastRenderedPageBreak/>
              <w:t>Next Steps</w:t>
            </w:r>
          </w:p>
        </w:tc>
        <w:tc>
          <w:tcPr>
            <w:tcW w:w="5130" w:type="dxa"/>
          </w:tcPr>
          <w:p w:rsidR="007042AD" w:rsidRDefault="007042AD" w:rsidP="003C6F4D">
            <w:r>
              <w:t xml:space="preserve">Core competencies and Objectives </w:t>
            </w:r>
            <w:proofErr w:type="gramStart"/>
            <w:r>
              <w:t>have been finalized</w:t>
            </w:r>
            <w:proofErr w:type="gramEnd"/>
            <w:r>
              <w:t>.  Discussion at the next meeting will continue on the CHW standards, including certification.</w:t>
            </w:r>
            <w:bookmarkStart w:id="0" w:name="_GoBack"/>
            <w:bookmarkEnd w:id="0"/>
          </w:p>
        </w:tc>
        <w:tc>
          <w:tcPr>
            <w:tcW w:w="2718" w:type="dxa"/>
          </w:tcPr>
          <w:p w:rsidR="002A7AA7" w:rsidRDefault="002A7AA7">
            <w:r>
              <w:t>The next meeting is June 29, 2016 from 10:00 a.m. – 2:30 p.m., Maple Conference Room</w:t>
            </w:r>
          </w:p>
        </w:tc>
      </w:tr>
      <w:tr w:rsidR="00DC4DBC" w:rsidTr="00D7206A">
        <w:tc>
          <w:tcPr>
            <w:tcW w:w="1728" w:type="dxa"/>
          </w:tcPr>
          <w:p w:rsidR="00DC4DBC" w:rsidRDefault="00DC4DBC">
            <w:r>
              <w:t>Adjourn</w:t>
            </w:r>
          </w:p>
        </w:tc>
        <w:tc>
          <w:tcPr>
            <w:tcW w:w="5130" w:type="dxa"/>
          </w:tcPr>
          <w:p w:rsidR="00DC4DBC" w:rsidRDefault="00DC4DBC" w:rsidP="00581187">
            <w:r>
              <w:t>The meeting adjou</w:t>
            </w:r>
            <w:r w:rsidR="002A7AA7">
              <w:t>rned at 1:30</w:t>
            </w:r>
            <w:r>
              <w:t xml:space="preserve"> p.m.</w:t>
            </w:r>
          </w:p>
        </w:tc>
        <w:tc>
          <w:tcPr>
            <w:tcW w:w="2718" w:type="dxa"/>
          </w:tcPr>
          <w:p w:rsidR="00DC4DBC" w:rsidRDefault="00DC4DBC">
            <w:r>
              <w:t>FYI</w:t>
            </w:r>
          </w:p>
        </w:tc>
      </w:tr>
    </w:tbl>
    <w:p w:rsidR="007243CD" w:rsidRPr="00C26A14" w:rsidRDefault="00DC4DBC" w:rsidP="00DC4DBC">
      <w:r>
        <w:tab/>
      </w:r>
    </w:p>
    <w:sectPr w:rsidR="007243CD" w:rsidRPr="00C26A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A1" w:rsidRDefault="001220A1" w:rsidP="001220A1">
      <w:pPr>
        <w:spacing w:after="0" w:line="240" w:lineRule="auto"/>
      </w:pPr>
      <w:r>
        <w:separator/>
      </w:r>
    </w:p>
  </w:endnote>
  <w:endnote w:type="continuationSeparator" w:id="0">
    <w:p w:rsidR="001220A1" w:rsidRDefault="001220A1" w:rsidP="0012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9383"/>
      <w:docPartObj>
        <w:docPartGallery w:val="Page Numbers (Bottom of Page)"/>
        <w:docPartUnique/>
      </w:docPartObj>
    </w:sdtPr>
    <w:sdtEndPr>
      <w:rPr>
        <w:noProof/>
      </w:rPr>
    </w:sdtEndPr>
    <w:sdtContent>
      <w:p w:rsidR="001220A1" w:rsidRDefault="001220A1">
        <w:pPr>
          <w:pStyle w:val="Footer"/>
          <w:jc w:val="center"/>
        </w:pPr>
        <w:r>
          <w:fldChar w:fldCharType="begin"/>
        </w:r>
        <w:r>
          <w:instrText xml:space="preserve"> PAGE   \* MERGEFORMAT </w:instrText>
        </w:r>
        <w:r>
          <w:fldChar w:fldCharType="separate"/>
        </w:r>
        <w:r w:rsidR="007042AD">
          <w:rPr>
            <w:noProof/>
          </w:rPr>
          <w:t>3</w:t>
        </w:r>
        <w:r>
          <w:rPr>
            <w:noProof/>
          </w:rPr>
          <w:fldChar w:fldCharType="end"/>
        </w:r>
      </w:p>
    </w:sdtContent>
  </w:sdt>
  <w:p w:rsidR="001220A1" w:rsidRDefault="0012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A1" w:rsidRDefault="001220A1" w:rsidP="001220A1">
      <w:pPr>
        <w:spacing w:after="0" w:line="240" w:lineRule="auto"/>
      </w:pPr>
      <w:r>
        <w:separator/>
      </w:r>
    </w:p>
  </w:footnote>
  <w:footnote w:type="continuationSeparator" w:id="0">
    <w:p w:rsidR="001220A1" w:rsidRDefault="001220A1" w:rsidP="00122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734"/>
    <w:multiLevelType w:val="hybridMultilevel"/>
    <w:tmpl w:val="C448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5396E"/>
    <w:multiLevelType w:val="hybridMultilevel"/>
    <w:tmpl w:val="F8E4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F60AE"/>
    <w:multiLevelType w:val="hybridMultilevel"/>
    <w:tmpl w:val="6B98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75B96"/>
    <w:multiLevelType w:val="hybridMultilevel"/>
    <w:tmpl w:val="C6F2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38"/>
    <w:rsid w:val="00001588"/>
    <w:rsid w:val="00094F85"/>
    <w:rsid w:val="000B24D7"/>
    <w:rsid w:val="000E7C38"/>
    <w:rsid w:val="001076B1"/>
    <w:rsid w:val="0012147D"/>
    <w:rsid w:val="001220A1"/>
    <w:rsid w:val="00181BB2"/>
    <w:rsid w:val="001A3551"/>
    <w:rsid w:val="00212766"/>
    <w:rsid w:val="0023462A"/>
    <w:rsid w:val="00252AB4"/>
    <w:rsid w:val="002A7AA7"/>
    <w:rsid w:val="00355F39"/>
    <w:rsid w:val="003702B3"/>
    <w:rsid w:val="00392EA8"/>
    <w:rsid w:val="003C6F4D"/>
    <w:rsid w:val="003E3906"/>
    <w:rsid w:val="003F246D"/>
    <w:rsid w:val="0040359D"/>
    <w:rsid w:val="004552F0"/>
    <w:rsid w:val="00471930"/>
    <w:rsid w:val="00480E7F"/>
    <w:rsid w:val="004D1854"/>
    <w:rsid w:val="004F2C8E"/>
    <w:rsid w:val="005018AF"/>
    <w:rsid w:val="00502B0C"/>
    <w:rsid w:val="00536A0D"/>
    <w:rsid w:val="00546A5F"/>
    <w:rsid w:val="00557625"/>
    <w:rsid w:val="005651C3"/>
    <w:rsid w:val="00567E5B"/>
    <w:rsid w:val="00581187"/>
    <w:rsid w:val="00595BE3"/>
    <w:rsid w:val="00612473"/>
    <w:rsid w:val="006177CE"/>
    <w:rsid w:val="00635507"/>
    <w:rsid w:val="0066548C"/>
    <w:rsid w:val="00667E45"/>
    <w:rsid w:val="0069392D"/>
    <w:rsid w:val="00697588"/>
    <w:rsid w:val="006D4299"/>
    <w:rsid w:val="007042AD"/>
    <w:rsid w:val="007233CE"/>
    <w:rsid w:val="007243CD"/>
    <w:rsid w:val="007958A4"/>
    <w:rsid w:val="007A3337"/>
    <w:rsid w:val="007C059F"/>
    <w:rsid w:val="00894099"/>
    <w:rsid w:val="008F169E"/>
    <w:rsid w:val="00905983"/>
    <w:rsid w:val="00922B5D"/>
    <w:rsid w:val="00994290"/>
    <w:rsid w:val="00AA058F"/>
    <w:rsid w:val="00AC6F68"/>
    <w:rsid w:val="00AE2B60"/>
    <w:rsid w:val="00B63B1B"/>
    <w:rsid w:val="00B72D9A"/>
    <w:rsid w:val="00BA6CB5"/>
    <w:rsid w:val="00BB6AEE"/>
    <w:rsid w:val="00C26A14"/>
    <w:rsid w:val="00C47CB5"/>
    <w:rsid w:val="00C766EC"/>
    <w:rsid w:val="00C80C07"/>
    <w:rsid w:val="00CE333A"/>
    <w:rsid w:val="00D47349"/>
    <w:rsid w:val="00D7206A"/>
    <w:rsid w:val="00DC4DBC"/>
    <w:rsid w:val="00E07F20"/>
    <w:rsid w:val="00E86CC4"/>
    <w:rsid w:val="00EF2F65"/>
    <w:rsid w:val="00F0293C"/>
    <w:rsid w:val="00F239F5"/>
    <w:rsid w:val="00F414A5"/>
    <w:rsid w:val="00F664A0"/>
    <w:rsid w:val="00F714DB"/>
    <w:rsid w:val="00FD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A1"/>
  </w:style>
  <w:style w:type="paragraph" w:styleId="Footer">
    <w:name w:val="footer"/>
    <w:basedOn w:val="Normal"/>
    <w:link w:val="FooterChar"/>
    <w:uiPriority w:val="99"/>
    <w:unhideWhenUsed/>
    <w:rsid w:val="0012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A1"/>
  </w:style>
  <w:style w:type="paragraph" w:styleId="ListParagraph">
    <w:name w:val="List Paragraph"/>
    <w:basedOn w:val="Normal"/>
    <w:uiPriority w:val="34"/>
    <w:qFormat/>
    <w:rsid w:val="006D4299"/>
    <w:pPr>
      <w:ind w:left="720"/>
      <w:contextualSpacing/>
    </w:pPr>
  </w:style>
  <w:style w:type="table" w:styleId="TableGrid">
    <w:name w:val="Table Grid"/>
    <w:basedOn w:val="TableNormal"/>
    <w:uiPriority w:val="59"/>
    <w:rsid w:val="00D7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9D"/>
    <w:rPr>
      <w:rFonts w:ascii="Tahoma" w:hAnsi="Tahoma" w:cs="Tahoma"/>
      <w:sz w:val="16"/>
      <w:szCs w:val="16"/>
    </w:rPr>
  </w:style>
  <w:style w:type="character" w:styleId="Hyperlink">
    <w:name w:val="Hyperlink"/>
    <w:basedOn w:val="DefaultParagraphFont"/>
    <w:uiPriority w:val="99"/>
    <w:unhideWhenUsed/>
    <w:rsid w:val="004D1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A1"/>
  </w:style>
  <w:style w:type="paragraph" w:styleId="Footer">
    <w:name w:val="footer"/>
    <w:basedOn w:val="Normal"/>
    <w:link w:val="FooterChar"/>
    <w:uiPriority w:val="99"/>
    <w:unhideWhenUsed/>
    <w:rsid w:val="0012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A1"/>
  </w:style>
  <w:style w:type="paragraph" w:styleId="ListParagraph">
    <w:name w:val="List Paragraph"/>
    <w:basedOn w:val="Normal"/>
    <w:uiPriority w:val="34"/>
    <w:qFormat/>
    <w:rsid w:val="006D4299"/>
    <w:pPr>
      <w:ind w:left="720"/>
      <w:contextualSpacing/>
    </w:pPr>
  </w:style>
  <w:style w:type="table" w:styleId="TableGrid">
    <w:name w:val="Table Grid"/>
    <w:basedOn w:val="TableNormal"/>
    <w:uiPriority w:val="59"/>
    <w:rsid w:val="00D7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9D"/>
    <w:rPr>
      <w:rFonts w:ascii="Tahoma" w:hAnsi="Tahoma" w:cs="Tahoma"/>
      <w:sz w:val="16"/>
      <w:szCs w:val="16"/>
    </w:rPr>
  </w:style>
  <w:style w:type="character" w:styleId="Hyperlink">
    <w:name w:val="Hyperlink"/>
    <w:basedOn w:val="DefaultParagraphFont"/>
    <w:uiPriority w:val="99"/>
    <w:unhideWhenUsed/>
    <w:rsid w:val="004D1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h.illinois.gov/sites/default/files/publications/do-chw-report-1-19-16.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915F-998A-4854-A79F-70166EE9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307FC027</Template>
  <TotalTime>250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Hays, Warren</dc:creator>
  <cp:lastModifiedBy>Barb Brendel</cp:lastModifiedBy>
  <cp:revision>14</cp:revision>
  <dcterms:created xsi:type="dcterms:W3CDTF">2016-04-27T14:08:00Z</dcterms:created>
  <dcterms:modified xsi:type="dcterms:W3CDTF">2016-05-05T18:19:00Z</dcterms:modified>
</cp:coreProperties>
</file>