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008" w:rsidRPr="00DE5340" w:rsidRDefault="00A16008" w:rsidP="00BC1687">
      <w:pPr>
        <w:pStyle w:val="ListParagraph"/>
        <w:numPr>
          <w:ilvl w:val="0"/>
          <w:numId w:val="1"/>
        </w:numPr>
        <w:rPr>
          <w:rFonts w:cs="Times New Roman"/>
        </w:rPr>
      </w:pPr>
      <w:r w:rsidRPr="00DE5340">
        <w:rPr>
          <w:rFonts w:cs="Times New Roman"/>
          <w:b/>
        </w:rPr>
        <w:t>Introduction:</w:t>
      </w:r>
    </w:p>
    <w:p w:rsidR="00BC1687" w:rsidRPr="00DE5340" w:rsidRDefault="00A16008" w:rsidP="0044786E">
      <w:pPr>
        <w:rPr>
          <w:rFonts w:cs="Times New Roman"/>
        </w:rPr>
      </w:pPr>
      <w:r w:rsidRPr="00DE5340">
        <w:rPr>
          <w:rFonts w:cs="Times New Roman"/>
          <w:b/>
        </w:rPr>
        <w:t>Purpose of Pilot</w:t>
      </w:r>
      <w:r w:rsidRPr="00DE5340">
        <w:rPr>
          <w:rFonts w:cs="Times New Roman"/>
        </w:rPr>
        <w:t xml:space="preserve">: </w:t>
      </w:r>
      <w:r w:rsidR="0044786E" w:rsidRPr="00DE5340">
        <w:rPr>
          <w:rFonts w:cs="Times New Roman"/>
        </w:rPr>
        <w:t>The purpose of this pilot project is to support existing evidence that Community Health Workers play an integr</w:t>
      </w:r>
      <w:r w:rsidR="00BC1687" w:rsidRPr="00DE5340">
        <w:rPr>
          <w:rFonts w:cs="Times New Roman"/>
        </w:rPr>
        <w:t>al role in health care teams.  Additionally, this project aims to demonstrate the impact that Community Health Workers have on health outcomes for Kentuckians as well</w:t>
      </w:r>
      <w:r w:rsidR="0077497D">
        <w:rPr>
          <w:rFonts w:cs="Times New Roman"/>
        </w:rPr>
        <w:t xml:space="preserve"> as healthcare associated costs.</w:t>
      </w:r>
    </w:p>
    <w:p w:rsidR="008F51B3" w:rsidRPr="00DE5340" w:rsidRDefault="0044786E" w:rsidP="0044786E">
      <w:pPr>
        <w:rPr>
          <w:rFonts w:cs="Times New Roman"/>
        </w:rPr>
      </w:pPr>
      <w:r w:rsidRPr="00DE5340">
        <w:rPr>
          <w:rFonts w:cs="Times New Roman"/>
          <w:b/>
        </w:rPr>
        <w:t>Objectives</w:t>
      </w:r>
      <w:r w:rsidR="002C02AE" w:rsidRPr="00DE5340">
        <w:rPr>
          <w:rFonts w:cs="Times New Roman"/>
          <w:b/>
        </w:rPr>
        <w:t xml:space="preserve">: </w:t>
      </w:r>
      <w:r w:rsidRPr="00DE5340">
        <w:rPr>
          <w:rFonts w:cs="Times New Roman"/>
        </w:rPr>
        <w:t>This project’s objectives are modeled after the “</w:t>
      </w:r>
      <w:hyperlink r:id="rId9" w:history="1">
        <w:r w:rsidR="00A33BE2" w:rsidRPr="00DE5340">
          <w:rPr>
            <w:rStyle w:val="Hyperlink"/>
            <w:rFonts w:cs="Times New Roman"/>
          </w:rPr>
          <w:t>Triple Aim</w:t>
        </w:r>
      </w:hyperlink>
      <w:r w:rsidR="00A33BE2" w:rsidRPr="00DE5340">
        <w:rPr>
          <w:rFonts w:cs="Times New Roman"/>
        </w:rPr>
        <w:t xml:space="preserve">” </w:t>
      </w:r>
      <w:r w:rsidR="002C02AE" w:rsidRPr="00DE5340">
        <w:rPr>
          <w:rFonts w:cs="Times New Roman"/>
        </w:rPr>
        <w:t>c</w:t>
      </w:r>
      <w:r w:rsidR="00EA3DAE" w:rsidRPr="00DE5340">
        <w:rPr>
          <w:rFonts w:cs="Times New Roman"/>
        </w:rPr>
        <w:t>ited in</w:t>
      </w:r>
      <w:r w:rsidR="002C02AE" w:rsidRPr="00DE5340">
        <w:rPr>
          <w:rFonts w:cs="Times New Roman"/>
        </w:rPr>
        <w:t xml:space="preserve"> “Achieving the Triple Aim: Success with Community Health Workers.” (2015)</w:t>
      </w:r>
      <w:r w:rsidR="008F51B3" w:rsidRPr="00DE5340">
        <w:rPr>
          <w:rFonts w:cs="Times New Roman"/>
          <w:noProof/>
        </w:rPr>
        <w:drawing>
          <wp:anchor distT="0" distB="0" distL="114300" distR="114300" simplePos="0" relativeHeight="251657728" behindDoc="1" locked="0" layoutInCell="1" allowOverlap="1" wp14:anchorId="31A64E9A" wp14:editId="542227AF">
            <wp:simplePos x="0" y="0"/>
            <wp:positionH relativeFrom="margin">
              <wp:align>right</wp:align>
            </wp:positionH>
            <wp:positionV relativeFrom="paragraph">
              <wp:posOffset>6985</wp:posOffset>
            </wp:positionV>
            <wp:extent cx="2190750" cy="21240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90750" cy="2124075"/>
                    </a:xfrm>
                    <a:prstGeom prst="rect">
                      <a:avLst/>
                    </a:prstGeom>
                  </pic:spPr>
                </pic:pic>
              </a:graphicData>
            </a:graphic>
          </wp:anchor>
        </w:drawing>
      </w:r>
      <w:r w:rsidR="006232D7">
        <w:rPr>
          <w:rFonts w:cs="Times New Roman"/>
        </w:rPr>
        <w:t>.</w:t>
      </w:r>
    </w:p>
    <w:p w:rsidR="0044786E" w:rsidRPr="00DE5340" w:rsidRDefault="0044786E" w:rsidP="0044786E">
      <w:pPr>
        <w:pStyle w:val="ListParagraph"/>
        <w:numPr>
          <w:ilvl w:val="0"/>
          <w:numId w:val="2"/>
        </w:numPr>
        <w:rPr>
          <w:rFonts w:cs="Times New Roman"/>
          <w:b/>
        </w:rPr>
      </w:pPr>
      <w:r w:rsidRPr="00DE5340">
        <w:rPr>
          <w:rFonts w:cs="Times New Roman"/>
          <w:b/>
        </w:rPr>
        <w:t>Reduce Costs</w:t>
      </w:r>
    </w:p>
    <w:p w:rsidR="0044786E" w:rsidRPr="00DE5340" w:rsidRDefault="002C02AE" w:rsidP="0044786E">
      <w:pPr>
        <w:pStyle w:val="ListParagraph"/>
        <w:numPr>
          <w:ilvl w:val="1"/>
          <w:numId w:val="2"/>
        </w:numPr>
        <w:rPr>
          <w:rFonts w:cs="Times New Roman"/>
        </w:rPr>
      </w:pPr>
      <w:r w:rsidRPr="00DE5340">
        <w:rPr>
          <w:rFonts w:cs="Times New Roman"/>
        </w:rPr>
        <w:t>At the end of the pilot</w:t>
      </w:r>
      <w:r w:rsidR="0044786E" w:rsidRPr="00DE5340">
        <w:rPr>
          <w:rFonts w:cs="Times New Roman"/>
        </w:rPr>
        <w:t xml:space="preserve">, Community Health Worker intervention will decrease the hospital </w:t>
      </w:r>
      <w:r w:rsidR="00E76B44">
        <w:rPr>
          <w:rFonts w:cs="Times New Roman"/>
        </w:rPr>
        <w:t xml:space="preserve">readmissions </w:t>
      </w:r>
      <w:r w:rsidR="0044786E" w:rsidRPr="00DE5340">
        <w:rPr>
          <w:rFonts w:cs="Times New Roman"/>
        </w:rPr>
        <w:t>and E</w:t>
      </w:r>
      <w:r w:rsidR="00365E49" w:rsidRPr="00DE5340">
        <w:rPr>
          <w:rFonts w:cs="Times New Roman"/>
        </w:rPr>
        <w:t>mergency Department (ED)</w:t>
      </w:r>
      <w:r w:rsidR="0044786E" w:rsidRPr="00DE5340">
        <w:rPr>
          <w:rFonts w:cs="Times New Roman"/>
        </w:rPr>
        <w:t xml:space="preserve"> </w:t>
      </w:r>
      <w:r w:rsidR="00E76B44">
        <w:rPr>
          <w:rFonts w:cs="Times New Roman"/>
        </w:rPr>
        <w:t xml:space="preserve">visits </w:t>
      </w:r>
      <w:r w:rsidR="00365E49" w:rsidRPr="00DE5340">
        <w:rPr>
          <w:rFonts w:cs="Times New Roman"/>
        </w:rPr>
        <w:t>for a defined population</w:t>
      </w:r>
      <w:r w:rsidR="0044786E" w:rsidRPr="00DE5340">
        <w:rPr>
          <w:rFonts w:cs="Times New Roman"/>
          <w:b/>
        </w:rPr>
        <w:t>.</w:t>
      </w:r>
      <w:r w:rsidR="0044786E" w:rsidRPr="00DE5340">
        <w:rPr>
          <w:rFonts w:cs="Times New Roman"/>
        </w:rPr>
        <w:t xml:space="preserve">  </w:t>
      </w:r>
    </w:p>
    <w:p w:rsidR="00EA3DAE" w:rsidRPr="00DE5340" w:rsidRDefault="0044786E" w:rsidP="00EA3DAE">
      <w:pPr>
        <w:pStyle w:val="ListParagraph"/>
        <w:numPr>
          <w:ilvl w:val="0"/>
          <w:numId w:val="2"/>
        </w:numPr>
        <w:rPr>
          <w:rFonts w:cs="Times New Roman"/>
          <w:b/>
        </w:rPr>
      </w:pPr>
      <w:r w:rsidRPr="00DE5340">
        <w:rPr>
          <w:rFonts w:cs="Times New Roman"/>
          <w:b/>
        </w:rPr>
        <w:t>Improve Health</w:t>
      </w:r>
    </w:p>
    <w:p w:rsidR="00EA3DAE" w:rsidRPr="00314C39" w:rsidRDefault="002C02AE" w:rsidP="00EA3DAE">
      <w:pPr>
        <w:pStyle w:val="ListParagraph"/>
        <w:numPr>
          <w:ilvl w:val="1"/>
          <w:numId w:val="2"/>
        </w:numPr>
        <w:rPr>
          <w:rFonts w:cs="Times New Roman"/>
        </w:rPr>
      </w:pPr>
      <w:r w:rsidRPr="00DE5340">
        <w:rPr>
          <w:rFonts w:cs="Times New Roman"/>
        </w:rPr>
        <w:t>At the end of the pilot</w:t>
      </w:r>
      <w:r w:rsidR="00EA3DAE" w:rsidRPr="00DE5340">
        <w:rPr>
          <w:rFonts w:cs="Times New Roman"/>
        </w:rPr>
        <w:t xml:space="preserve">, Community Health Workers </w:t>
      </w:r>
      <w:r w:rsidR="0077497D">
        <w:rPr>
          <w:rFonts w:cs="Times New Roman"/>
        </w:rPr>
        <w:t xml:space="preserve">intervention </w:t>
      </w:r>
      <w:r w:rsidR="00EA3DAE" w:rsidRPr="00DE5340">
        <w:rPr>
          <w:rFonts w:cs="Times New Roman"/>
        </w:rPr>
        <w:t xml:space="preserve">will </w:t>
      </w:r>
      <w:r w:rsidR="0077497D">
        <w:rPr>
          <w:rFonts w:cs="Times New Roman"/>
        </w:rPr>
        <w:t>result in</w:t>
      </w:r>
      <w:r w:rsidR="00EA3DAE" w:rsidRPr="00DE5340">
        <w:rPr>
          <w:rFonts w:cs="Times New Roman"/>
        </w:rPr>
        <w:t xml:space="preserve"> an increase in </w:t>
      </w:r>
      <w:r w:rsidR="00BC1687" w:rsidRPr="00DE5340">
        <w:rPr>
          <w:rFonts w:cs="Times New Roman"/>
        </w:rPr>
        <w:t>patient’s</w:t>
      </w:r>
      <w:r w:rsidR="00314C39">
        <w:rPr>
          <w:rFonts w:cs="Times New Roman"/>
        </w:rPr>
        <w:t xml:space="preserve"> self-efficacy.</w:t>
      </w:r>
      <w:r w:rsidR="00EF11B2" w:rsidRPr="00314C39">
        <w:rPr>
          <w:rFonts w:cs="Times New Roman"/>
          <w:strike/>
        </w:rPr>
        <w:t xml:space="preserve"> </w:t>
      </w:r>
    </w:p>
    <w:p w:rsidR="0044786E" w:rsidRPr="00DE5340" w:rsidRDefault="0044786E" w:rsidP="0044786E">
      <w:pPr>
        <w:pStyle w:val="ListParagraph"/>
        <w:numPr>
          <w:ilvl w:val="0"/>
          <w:numId w:val="2"/>
        </w:numPr>
        <w:rPr>
          <w:rFonts w:cs="Times New Roman"/>
          <w:b/>
        </w:rPr>
      </w:pPr>
      <w:r w:rsidRPr="00DE5340">
        <w:rPr>
          <w:rFonts w:cs="Times New Roman"/>
          <w:b/>
        </w:rPr>
        <w:t>Improve Quality of Care</w:t>
      </w:r>
    </w:p>
    <w:p w:rsidR="0044786E" w:rsidRPr="00DE5340" w:rsidRDefault="002C02AE" w:rsidP="00B06154">
      <w:pPr>
        <w:pStyle w:val="ListParagraph"/>
        <w:numPr>
          <w:ilvl w:val="1"/>
          <w:numId w:val="2"/>
        </w:numPr>
        <w:rPr>
          <w:rFonts w:cs="Times New Roman"/>
        </w:rPr>
      </w:pPr>
      <w:r w:rsidRPr="00DE5340">
        <w:rPr>
          <w:rFonts w:cs="Times New Roman"/>
        </w:rPr>
        <w:t>At the end of the pilot</w:t>
      </w:r>
      <w:r w:rsidR="0044786E" w:rsidRPr="00DE5340">
        <w:rPr>
          <w:rFonts w:cs="Times New Roman"/>
        </w:rPr>
        <w:t xml:space="preserve"> Community Health Workers </w:t>
      </w:r>
      <w:r w:rsidR="00EA3DAE" w:rsidRPr="00DE5340">
        <w:rPr>
          <w:rFonts w:cs="Times New Roman"/>
        </w:rPr>
        <w:t xml:space="preserve">will </w:t>
      </w:r>
      <w:r w:rsidR="00365E49" w:rsidRPr="00DE5340">
        <w:rPr>
          <w:rFonts w:cs="Times New Roman"/>
        </w:rPr>
        <w:t>increase</w:t>
      </w:r>
      <w:r w:rsidR="0044786E" w:rsidRPr="00DE5340">
        <w:rPr>
          <w:rFonts w:cs="Times New Roman"/>
        </w:rPr>
        <w:t xml:space="preserve"> appropriate use of medications needed to manage health conditions.</w:t>
      </w:r>
    </w:p>
    <w:p w:rsidR="0044786E" w:rsidRPr="00DE5340" w:rsidRDefault="0044786E" w:rsidP="0044786E">
      <w:pPr>
        <w:pStyle w:val="ListParagraph"/>
        <w:numPr>
          <w:ilvl w:val="0"/>
          <w:numId w:val="2"/>
        </w:numPr>
        <w:rPr>
          <w:rFonts w:cs="Times New Roman"/>
          <w:b/>
        </w:rPr>
      </w:pPr>
      <w:r w:rsidRPr="00DE5340">
        <w:rPr>
          <w:rFonts w:cs="Times New Roman"/>
          <w:b/>
        </w:rPr>
        <w:t>Return on Investment/Cost Benefit</w:t>
      </w:r>
    </w:p>
    <w:p w:rsidR="000B6AC7" w:rsidRPr="00DE5340" w:rsidRDefault="002C02AE" w:rsidP="000B6AC7">
      <w:pPr>
        <w:pStyle w:val="ListParagraph"/>
        <w:numPr>
          <w:ilvl w:val="1"/>
          <w:numId w:val="2"/>
        </w:numPr>
        <w:rPr>
          <w:rFonts w:cs="Times New Roman"/>
        </w:rPr>
      </w:pPr>
      <w:r w:rsidRPr="00DE5340">
        <w:rPr>
          <w:rFonts w:cs="Times New Roman"/>
        </w:rPr>
        <w:t>At the end of the pilot</w:t>
      </w:r>
      <w:r w:rsidR="00EA3DAE" w:rsidRPr="00DE5340">
        <w:rPr>
          <w:rFonts w:cs="Times New Roman"/>
        </w:rPr>
        <w:t>, a return on investment (ROI</w:t>
      </w:r>
      <w:r w:rsidR="00314C39">
        <w:rPr>
          <w:rFonts w:cs="Times New Roman"/>
        </w:rPr>
        <w:t xml:space="preserve">) </w:t>
      </w:r>
      <w:r w:rsidR="00EA3DAE" w:rsidRPr="00DE5340">
        <w:rPr>
          <w:rFonts w:cs="Times New Roman"/>
        </w:rPr>
        <w:t>will determine the monetary value of Community Health Workers in Kentucky</w:t>
      </w:r>
      <w:r w:rsidR="001B2A58" w:rsidRPr="00DE5340">
        <w:rPr>
          <w:rFonts w:cs="Times New Roman"/>
        </w:rPr>
        <w:t>.</w:t>
      </w:r>
    </w:p>
    <w:p w:rsidR="00D265CB" w:rsidRPr="00DE5340" w:rsidRDefault="00A16008" w:rsidP="00BC1687">
      <w:pPr>
        <w:pStyle w:val="ListParagraph"/>
        <w:numPr>
          <w:ilvl w:val="0"/>
          <w:numId w:val="1"/>
        </w:numPr>
        <w:rPr>
          <w:rFonts w:cs="Times New Roman"/>
          <w:b/>
        </w:rPr>
      </w:pPr>
      <w:r w:rsidRPr="00DE5340">
        <w:rPr>
          <w:rFonts w:cs="Times New Roman"/>
          <w:b/>
        </w:rPr>
        <w:t>Methods:</w:t>
      </w:r>
    </w:p>
    <w:p w:rsidR="002410DA" w:rsidRPr="00DE5340" w:rsidRDefault="00BC1687" w:rsidP="00BC1687">
      <w:pPr>
        <w:pStyle w:val="ListParagraph"/>
        <w:numPr>
          <w:ilvl w:val="1"/>
          <w:numId w:val="1"/>
        </w:numPr>
        <w:rPr>
          <w:rFonts w:cs="Times New Roman"/>
        </w:rPr>
      </w:pPr>
      <w:r w:rsidRPr="00DE5340">
        <w:rPr>
          <w:rFonts w:cs="Times New Roman"/>
        </w:rPr>
        <w:t xml:space="preserve">The Kentucky Department for Public Health </w:t>
      </w:r>
      <w:r w:rsidR="00E76B44">
        <w:rPr>
          <w:rFonts w:cs="Times New Roman"/>
        </w:rPr>
        <w:t xml:space="preserve">(KDPH) </w:t>
      </w:r>
      <w:r w:rsidRPr="00DE5340">
        <w:rPr>
          <w:rFonts w:cs="Times New Roman"/>
        </w:rPr>
        <w:t xml:space="preserve">will collect data </w:t>
      </w:r>
      <w:r w:rsidR="00616C22" w:rsidRPr="00DE5340">
        <w:rPr>
          <w:rFonts w:cs="Times New Roman"/>
        </w:rPr>
        <w:t>from</w:t>
      </w:r>
      <w:r w:rsidR="00365E49" w:rsidRPr="00DE5340">
        <w:rPr>
          <w:rFonts w:cs="Times New Roman"/>
        </w:rPr>
        <w:t xml:space="preserve"> designated</w:t>
      </w:r>
      <w:r w:rsidR="00616C22" w:rsidRPr="00DE5340">
        <w:rPr>
          <w:rFonts w:cs="Times New Roman"/>
        </w:rPr>
        <w:t xml:space="preserve"> C</w:t>
      </w:r>
      <w:r w:rsidR="00365E49" w:rsidRPr="00DE5340">
        <w:rPr>
          <w:rFonts w:cs="Times New Roman"/>
        </w:rPr>
        <w:t xml:space="preserve">ommunity Health Worker programs.  </w:t>
      </w:r>
      <w:r w:rsidR="00616C22" w:rsidRPr="00DE5340">
        <w:rPr>
          <w:rFonts w:cs="Times New Roman"/>
        </w:rPr>
        <w:t>Th</w:t>
      </w:r>
      <w:r w:rsidR="00365E49" w:rsidRPr="00DE5340">
        <w:rPr>
          <w:rFonts w:cs="Times New Roman"/>
        </w:rPr>
        <w:t>e data will include: hospital/ED usage,</w:t>
      </w:r>
      <w:r w:rsidR="00616C22" w:rsidRPr="00DE5340">
        <w:rPr>
          <w:rFonts w:cs="Times New Roman"/>
        </w:rPr>
        <w:t xml:space="preserve"> </w:t>
      </w:r>
      <w:r w:rsidR="00365E49" w:rsidRPr="00DE5340">
        <w:rPr>
          <w:rFonts w:cs="Times New Roman"/>
        </w:rPr>
        <w:t xml:space="preserve">self-efficacy, </w:t>
      </w:r>
      <w:r w:rsidR="00616C22" w:rsidRPr="00DE5340">
        <w:rPr>
          <w:rFonts w:cs="Times New Roman"/>
        </w:rPr>
        <w:t>medication</w:t>
      </w:r>
      <w:r w:rsidR="00365E49" w:rsidRPr="00DE5340">
        <w:rPr>
          <w:rFonts w:cs="Times New Roman"/>
        </w:rPr>
        <w:t xml:space="preserve"> management</w:t>
      </w:r>
      <w:r w:rsidR="00616C22" w:rsidRPr="00DE5340">
        <w:rPr>
          <w:rFonts w:cs="Times New Roman"/>
        </w:rPr>
        <w:t xml:space="preserve"> and return on investment.  This data will serve as a compari</w:t>
      </w:r>
      <w:r w:rsidR="00CE7F10" w:rsidRPr="00DE5340">
        <w:rPr>
          <w:rFonts w:cs="Times New Roman"/>
        </w:rPr>
        <w:t>son source for after the</w:t>
      </w:r>
      <w:r w:rsidR="00616C22" w:rsidRPr="00DE5340">
        <w:rPr>
          <w:rFonts w:cs="Times New Roman"/>
        </w:rPr>
        <w:t xml:space="preserve"> pilot.  </w:t>
      </w:r>
    </w:p>
    <w:p w:rsidR="00616C22" w:rsidRPr="00DE5340" w:rsidRDefault="00616C22" w:rsidP="00BC1687">
      <w:pPr>
        <w:pStyle w:val="ListParagraph"/>
        <w:numPr>
          <w:ilvl w:val="1"/>
          <w:numId w:val="1"/>
        </w:numPr>
        <w:rPr>
          <w:rFonts w:cs="Times New Roman"/>
        </w:rPr>
      </w:pPr>
      <w:r w:rsidRPr="00DE5340">
        <w:rPr>
          <w:rFonts w:cs="Times New Roman"/>
        </w:rPr>
        <w:t xml:space="preserve">The </w:t>
      </w:r>
      <w:r w:rsidR="00365E49" w:rsidRPr="00DE5340">
        <w:rPr>
          <w:rFonts w:cs="Times New Roman"/>
        </w:rPr>
        <w:t>participating programs</w:t>
      </w:r>
      <w:r w:rsidRPr="00DE5340">
        <w:rPr>
          <w:rFonts w:cs="Times New Roman"/>
        </w:rPr>
        <w:t xml:space="preserve"> will utilize CHWs</w:t>
      </w:r>
      <w:r w:rsidR="002410DA" w:rsidRPr="00DE5340">
        <w:rPr>
          <w:rFonts w:cs="Times New Roman"/>
        </w:rPr>
        <w:t xml:space="preserve"> </w:t>
      </w:r>
      <w:r w:rsidR="00365E49" w:rsidRPr="00DE5340">
        <w:rPr>
          <w:rFonts w:cs="Times New Roman"/>
        </w:rPr>
        <w:t>to track objectives.</w:t>
      </w:r>
    </w:p>
    <w:p w:rsidR="00286F1E" w:rsidRPr="00DE5340" w:rsidRDefault="00286F1E" w:rsidP="00286F1E">
      <w:pPr>
        <w:pStyle w:val="ListParagraph"/>
        <w:numPr>
          <w:ilvl w:val="2"/>
          <w:numId w:val="1"/>
        </w:numPr>
        <w:rPr>
          <w:rFonts w:cs="Times New Roman"/>
        </w:rPr>
      </w:pPr>
      <w:r w:rsidRPr="00DE5340">
        <w:rPr>
          <w:rFonts w:cs="Times New Roman"/>
        </w:rPr>
        <w:t>Objectives will be tracked using:</w:t>
      </w:r>
    </w:p>
    <w:p w:rsidR="002410DA" w:rsidRPr="00DE5340" w:rsidRDefault="00CE7F10" w:rsidP="00286F1E">
      <w:pPr>
        <w:pStyle w:val="ListParagraph"/>
        <w:numPr>
          <w:ilvl w:val="3"/>
          <w:numId w:val="1"/>
        </w:numPr>
        <w:rPr>
          <w:rFonts w:cs="Times New Roman"/>
        </w:rPr>
      </w:pPr>
      <w:r w:rsidRPr="00DE5340">
        <w:rPr>
          <w:rFonts w:cs="Times New Roman"/>
        </w:rPr>
        <w:t>Client assessment f</w:t>
      </w:r>
      <w:r w:rsidR="00365E49" w:rsidRPr="00DE5340">
        <w:rPr>
          <w:rFonts w:cs="Times New Roman"/>
        </w:rPr>
        <w:t>orms</w:t>
      </w:r>
    </w:p>
    <w:p w:rsidR="002410DA" w:rsidRPr="00DE5340" w:rsidRDefault="00CE7F10" w:rsidP="00286F1E">
      <w:pPr>
        <w:pStyle w:val="ListParagraph"/>
        <w:numPr>
          <w:ilvl w:val="3"/>
          <w:numId w:val="1"/>
        </w:numPr>
        <w:rPr>
          <w:rFonts w:cs="Times New Roman"/>
        </w:rPr>
      </w:pPr>
      <w:r w:rsidRPr="00DE5340">
        <w:rPr>
          <w:rFonts w:cs="Times New Roman"/>
        </w:rPr>
        <w:t>Self-efficacy s</w:t>
      </w:r>
      <w:r w:rsidR="002410DA" w:rsidRPr="00DE5340">
        <w:rPr>
          <w:rFonts w:cs="Times New Roman"/>
        </w:rPr>
        <w:t>cale</w:t>
      </w:r>
      <w:r w:rsidR="00365E49" w:rsidRPr="00DE5340">
        <w:rPr>
          <w:rFonts w:cs="Times New Roman"/>
        </w:rPr>
        <w:t xml:space="preserve"> (pre and post)</w:t>
      </w:r>
    </w:p>
    <w:p w:rsidR="00043D2D" w:rsidRPr="00DE5340" w:rsidRDefault="00286F1E" w:rsidP="00286F1E">
      <w:pPr>
        <w:pStyle w:val="ListParagraph"/>
        <w:numPr>
          <w:ilvl w:val="3"/>
          <w:numId w:val="1"/>
        </w:numPr>
        <w:rPr>
          <w:rFonts w:cs="Times New Roman"/>
        </w:rPr>
      </w:pPr>
      <w:r w:rsidRPr="00DE5340">
        <w:rPr>
          <w:rFonts w:cs="Times New Roman"/>
        </w:rPr>
        <w:t>Cost tracking forms</w:t>
      </w:r>
      <w:r w:rsidR="00365E49" w:rsidRPr="00DE5340">
        <w:rPr>
          <w:rFonts w:cs="Times New Roman"/>
        </w:rPr>
        <w:t xml:space="preserve"> (including salary, benefits, travel and supervision)</w:t>
      </w:r>
    </w:p>
    <w:p w:rsidR="002C02AE" w:rsidRPr="00DE5340" w:rsidRDefault="002C02AE" w:rsidP="002C02AE">
      <w:pPr>
        <w:pStyle w:val="ListParagraph"/>
        <w:numPr>
          <w:ilvl w:val="3"/>
          <w:numId w:val="1"/>
        </w:numPr>
        <w:rPr>
          <w:rFonts w:cs="Times New Roman"/>
        </w:rPr>
      </w:pPr>
      <w:r w:rsidRPr="00DE5340">
        <w:rPr>
          <w:rFonts w:cs="Times New Roman"/>
        </w:rPr>
        <w:t xml:space="preserve">Sites will document program visits in 30 minute units </w:t>
      </w:r>
    </w:p>
    <w:p w:rsidR="00286F1E" w:rsidRPr="00DE5340" w:rsidRDefault="00286F1E" w:rsidP="00BC1687">
      <w:pPr>
        <w:pStyle w:val="ListParagraph"/>
        <w:numPr>
          <w:ilvl w:val="1"/>
          <w:numId w:val="1"/>
        </w:numPr>
        <w:rPr>
          <w:rFonts w:cs="Times New Roman"/>
        </w:rPr>
      </w:pPr>
      <w:r w:rsidRPr="00DE5340">
        <w:rPr>
          <w:rFonts w:cs="Times New Roman"/>
        </w:rPr>
        <w:t>Participating programs</w:t>
      </w:r>
      <w:r w:rsidR="00616C22" w:rsidRPr="00DE5340">
        <w:rPr>
          <w:rFonts w:cs="Times New Roman"/>
        </w:rPr>
        <w:t xml:space="preserve"> </w:t>
      </w:r>
      <w:r w:rsidRPr="00DE5340">
        <w:rPr>
          <w:rFonts w:cs="Times New Roman"/>
        </w:rPr>
        <w:t>will send monthly reports to KDPH</w:t>
      </w:r>
      <w:r w:rsidR="00EF11B2">
        <w:rPr>
          <w:rFonts w:cs="Times New Roman"/>
        </w:rPr>
        <w:t>,</w:t>
      </w:r>
      <w:r w:rsidRPr="00DE5340">
        <w:rPr>
          <w:rFonts w:cs="Times New Roman"/>
        </w:rPr>
        <w:t xml:space="preserve"> as well as participate in an orientation/training, monthly conference calls, and at least two site visits during the pilot program.</w:t>
      </w:r>
    </w:p>
    <w:p w:rsidR="00365E49" w:rsidRPr="00DE5340" w:rsidRDefault="00286F1E" w:rsidP="00286F1E">
      <w:pPr>
        <w:pStyle w:val="ListParagraph"/>
        <w:numPr>
          <w:ilvl w:val="2"/>
          <w:numId w:val="1"/>
        </w:numPr>
        <w:rPr>
          <w:rFonts w:cs="Times New Roman"/>
        </w:rPr>
      </w:pPr>
      <w:r w:rsidRPr="00DE5340">
        <w:rPr>
          <w:rFonts w:cs="Times New Roman"/>
        </w:rPr>
        <w:t>Monthly conference calls will be co</w:t>
      </w:r>
      <w:r w:rsidR="00365E49" w:rsidRPr="00DE5340">
        <w:rPr>
          <w:rFonts w:cs="Times New Roman"/>
        </w:rPr>
        <w:t xml:space="preserve">ordinated between KDPH, Medicaid, and all funded pilot sites. </w:t>
      </w:r>
    </w:p>
    <w:p w:rsidR="00286F1E" w:rsidRPr="00DE5340" w:rsidRDefault="00EF11B2" w:rsidP="00286F1E">
      <w:pPr>
        <w:pStyle w:val="ListParagraph"/>
        <w:numPr>
          <w:ilvl w:val="2"/>
          <w:numId w:val="1"/>
        </w:numPr>
        <w:rPr>
          <w:rFonts w:cs="Times New Roman"/>
        </w:rPr>
      </w:pPr>
      <w:r>
        <w:rPr>
          <w:rFonts w:cs="Times New Roman"/>
        </w:rPr>
        <w:t>Monthly reports and</w:t>
      </w:r>
      <w:r w:rsidR="00286F1E" w:rsidRPr="00DE5340">
        <w:rPr>
          <w:rFonts w:cs="Times New Roman"/>
        </w:rPr>
        <w:t xml:space="preserve"> conference calls will be structured to keep information current with providers and for updates to </w:t>
      </w:r>
      <w:r w:rsidR="00D541F9" w:rsidRPr="00DE5340">
        <w:rPr>
          <w:rFonts w:cs="Times New Roman"/>
        </w:rPr>
        <w:t xml:space="preserve">care </w:t>
      </w:r>
      <w:r w:rsidR="00286F1E" w:rsidRPr="00DE5340">
        <w:rPr>
          <w:rFonts w:cs="Times New Roman"/>
        </w:rPr>
        <w:t>plan.</w:t>
      </w:r>
    </w:p>
    <w:p w:rsidR="00911E58" w:rsidRPr="00DE5340" w:rsidRDefault="00911E58" w:rsidP="00911E58">
      <w:pPr>
        <w:pStyle w:val="ListParagraph"/>
        <w:numPr>
          <w:ilvl w:val="1"/>
          <w:numId w:val="1"/>
        </w:numPr>
        <w:rPr>
          <w:rFonts w:cs="Times New Roman"/>
        </w:rPr>
      </w:pPr>
      <w:r w:rsidRPr="00DE5340">
        <w:rPr>
          <w:rFonts w:cs="Times New Roman"/>
        </w:rPr>
        <w:t>Pilot sites and Medicaid will conduct outreach to hospitals and providers to create the connection from t</w:t>
      </w:r>
      <w:r w:rsidR="002C02AE" w:rsidRPr="00DE5340">
        <w:rPr>
          <w:rFonts w:cs="Times New Roman"/>
        </w:rPr>
        <w:t>he healthcare providers to the Community Health W</w:t>
      </w:r>
      <w:r w:rsidRPr="00DE5340">
        <w:rPr>
          <w:rFonts w:cs="Times New Roman"/>
        </w:rPr>
        <w:t xml:space="preserve">orkers. </w:t>
      </w:r>
    </w:p>
    <w:p w:rsidR="00365E49" w:rsidRPr="00DE5340" w:rsidRDefault="00365E49" w:rsidP="00BC1687">
      <w:pPr>
        <w:pStyle w:val="ListParagraph"/>
        <w:numPr>
          <w:ilvl w:val="1"/>
          <w:numId w:val="1"/>
        </w:numPr>
        <w:rPr>
          <w:rFonts w:cs="Times New Roman"/>
        </w:rPr>
      </w:pPr>
      <w:r w:rsidRPr="00DE5340">
        <w:rPr>
          <w:rFonts w:cs="Times New Roman"/>
        </w:rPr>
        <w:t>Medicaid will provide sites with potential referrals through MCO Case Managers or Medicaid Regional Nurses</w:t>
      </w:r>
      <w:r w:rsidR="001B2A58" w:rsidRPr="00DE5340">
        <w:rPr>
          <w:rFonts w:cs="Times New Roman"/>
        </w:rPr>
        <w:t>.</w:t>
      </w:r>
    </w:p>
    <w:p w:rsidR="002714A2" w:rsidRPr="00DE5340" w:rsidRDefault="002C02AE" w:rsidP="002714A2">
      <w:pPr>
        <w:pStyle w:val="ListParagraph"/>
        <w:numPr>
          <w:ilvl w:val="2"/>
          <w:numId w:val="1"/>
        </w:numPr>
        <w:rPr>
          <w:rFonts w:cs="Times New Roman"/>
        </w:rPr>
      </w:pPr>
      <w:r w:rsidRPr="00DE5340">
        <w:rPr>
          <w:rFonts w:cs="Times New Roman"/>
        </w:rPr>
        <w:t>Referral c</w:t>
      </w:r>
      <w:r w:rsidR="002714A2" w:rsidRPr="00DE5340">
        <w:rPr>
          <w:rFonts w:cs="Times New Roman"/>
        </w:rPr>
        <w:t>riteria may include aspects of disease management/control (i.</w:t>
      </w:r>
      <w:r w:rsidR="009706B1" w:rsidRPr="00DE5340">
        <w:rPr>
          <w:rFonts w:cs="Times New Roman"/>
        </w:rPr>
        <w:t>e</w:t>
      </w:r>
      <w:r w:rsidR="005023A7">
        <w:rPr>
          <w:rFonts w:cs="Times New Roman"/>
        </w:rPr>
        <w:t>.,</w:t>
      </w:r>
      <w:r w:rsidR="002714A2" w:rsidRPr="00DE5340">
        <w:rPr>
          <w:rFonts w:cs="Times New Roman"/>
        </w:rPr>
        <w:t xml:space="preserve"> blood pressu</w:t>
      </w:r>
      <w:r w:rsidR="009706B1" w:rsidRPr="00DE5340">
        <w:rPr>
          <w:rFonts w:cs="Times New Roman"/>
        </w:rPr>
        <w:t>re, A1C, asthma control, preventative</w:t>
      </w:r>
      <w:r w:rsidR="002714A2" w:rsidRPr="00DE5340">
        <w:rPr>
          <w:rFonts w:cs="Times New Roman"/>
        </w:rPr>
        <w:t xml:space="preserve"> screenings, smoking cessation)</w:t>
      </w:r>
      <w:r w:rsidR="002B5531">
        <w:rPr>
          <w:rFonts w:cs="Times New Roman"/>
        </w:rPr>
        <w:t>.</w:t>
      </w:r>
    </w:p>
    <w:p w:rsidR="002714A2" w:rsidRPr="00DE5340" w:rsidRDefault="002714A2" w:rsidP="002714A2">
      <w:pPr>
        <w:pStyle w:val="ListParagraph"/>
        <w:numPr>
          <w:ilvl w:val="3"/>
          <w:numId w:val="1"/>
        </w:numPr>
        <w:rPr>
          <w:rFonts w:cs="Times New Roman"/>
        </w:rPr>
      </w:pPr>
      <w:r w:rsidRPr="00DE5340">
        <w:rPr>
          <w:rFonts w:cs="Times New Roman"/>
        </w:rPr>
        <w:t xml:space="preserve">Risk stratification which may include ED or hospitalizations in previous 6 months, review of disease </w:t>
      </w:r>
      <w:r w:rsidR="00D541F9" w:rsidRPr="00DE5340">
        <w:rPr>
          <w:rFonts w:cs="Times New Roman"/>
        </w:rPr>
        <w:t xml:space="preserve">controls such as A1C, blood pressure and </w:t>
      </w:r>
      <w:r w:rsidRPr="00DE5340">
        <w:rPr>
          <w:rFonts w:cs="Times New Roman"/>
        </w:rPr>
        <w:t>missed school days for children</w:t>
      </w:r>
      <w:r w:rsidR="00D541F9" w:rsidRPr="00DE5340">
        <w:rPr>
          <w:rFonts w:cs="Times New Roman"/>
        </w:rPr>
        <w:t>.</w:t>
      </w:r>
    </w:p>
    <w:p w:rsidR="0087667E" w:rsidRPr="00DE5340" w:rsidRDefault="002714A2" w:rsidP="00D541F9">
      <w:pPr>
        <w:pStyle w:val="ListParagraph"/>
        <w:numPr>
          <w:ilvl w:val="1"/>
          <w:numId w:val="1"/>
        </w:numPr>
        <w:rPr>
          <w:rFonts w:cs="Times New Roman"/>
        </w:rPr>
      </w:pPr>
      <w:r w:rsidRPr="00DE5340">
        <w:rPr>
          <w:rFonts w:cs="Times New Roman"/>
        </w:rPr>
        <w:t>Referrals may also come from hospitals and providers based on the outreach.</w:t>
      </w:r>
    </w:p>
    <w:p w:rsidR="002410DA" w:rsidRPr="00DE5340" w:rsidRDefault="002410DA" w:rsidP="00BC1687">
      <w:pPr>
        <w:pStyle w:val="ListParagraph"/>
        <w:numPr>
          <w:ilvl w:val="1"/>
          <w:numId w:val="1"/>
        </w:numPr>
        <w:rPr>
          <w:rFonts w:cs="Times New Roman"/>
        </w:rPr>
      </w:pPr>
      <w:r w:rsidRPr="00DE5340">
        <w:rPr>
          <w:rFonts w:cs="Times New Roman"/>
        </w:rPr>
        <w:t xml:space="preserve">At the end of the </w:t>
      </w:r>
      <w:r w:rsidR="00445F5E" w:rsidRPr="00DE5340">
        <w:rPr>
          <w:rFonts w:cs="Times New Roman"/>
        </w:rPr>
        <w:t>pilot</w:t>
      </w:r>
      <w:r w:rsidRPr="00DE5340">
        <w:rPr>
          <w:rFonts w:cs="Times New Roman"/>
        </w:rPr>
        <w:t>, KDPH</w:t>
      </w:r>
      <w:r w:rsidR="000B6AC7" w:rsidRPr="00DE5340">
        <w:rPr>
          <w:rFonts w:cs="Times New Roman"/>
        </w:rPr>
        <w:t xml:space="preserve"> and Medicaid</w:t>
      </w:r>
      <w:r w:rsidRPr="00DE5340">
        <w:rPr>
          <w:rFonts w:cs="Times New Roman"/>
        </w:rPr>
        <w:t xml:space="preserve"> w</w:t>
      </w:r>
      <w:r w:rsidR="00D541F9" w:rsidRPr="00DE5340">
        <w:rPr>
          <w:rFonts w:cs="Times New Roman"/>
        </w:rPr>
        <w:t>ill compile and review</w:t>
      </w:r>
      <w:r w:rsidR="00365E49" w:rsidRPr="00DE5340">
        <w:rPr>
          <w:rFonts w:cs="Times New Roman"/>
        </w:rPr>
        <w:t xml:space="preserve"> the data.</w:t>
      </w:r>
      <w:r w:rsidR="00445F5E" w:rsidRPr="00DE5340">
        <w:rPr>
          <w:rFonts w:cs="Times New Roman"/>
        </w:rPr>
        <w:t xml:space="preserve">  The</w:t>
      </w:r>
      <w:r w:rsidRPr="00DE5340">
        <w:rPr>
          <w:rFonts w:cs="Times New Roman"/>
        </w:rPr>
        <w:t xml:space="preserve"> information will be compared to the information provided prior to the pilot to determine the Return on Investment and progress towards objectives. </w:t>
      </w:r>
    </w:p>
    <w:p w:rsidR="00286F1E" w:rsidRDefault="00286F1E" w:rsidP="00286F1E">
      <w:pPr>
        <w:pStyle w:val="ListParagraph"/>
        <w:numPr>
          <w:ilvl w:val="2"/>
          <w:numId w:val="1"/>
        </w:numPr>
        <w:rPr>
          <w:rFonts w:cs="Times New Roman"/>
        </w:rPr>
      </w:pPr>
      <w:r w:rsidRPr="00DE5340">
        <w:rPr>
          <w:rFonts w:cs="Times New Roman"/>
        </w:rPr>
        <w:t xml:space="preserve">Medicaid will utilize data to compare costs and outcomes of similar populations of Medicaid patients who have not received any intervention from </w:t>
      </w:r>
      <w:r w:rsidR="00986122" w:rsidRPr="00DE5340">
        <w:rPr>
          <w:rFonts w:cs="Times New Roman"/>
        </w:rPr>
        <w:t>a Community Health W</w:t>
      </w:r>
      <w:r w:rsidR="0071125E" w:rsidRPr="00DE5340">
        <w:rPr>
          <w:rFonts w:cs="Times New Roman"/>
        </w:rPr>
        <w:t>orker</w:t>
      </w:r>
      <w:r w:rsidR="001B2A58" w:rsidRPr="00DE5340">
        <w:rPr>
          <w:rFonts w:cs="Times New Roman"/>
        </w:rPr>
        <w:t>.</w:t>
      </w:r>
    </w:p>
    <w:p w:rsidR="00021C0B" w:rsidRPr="00021C0B" w:rsidRDefault="00021C0B" w:rsidP="00021C0B">
      <w:pPr>
        <w:pStyle w:val="ListParagraph"/>
        <w:numPr>
          <w:ilvl w:val="3"/>
          <w:numId w:val="1"/>
        </w:numPr>
        <w:rPr>
          <w:rFonts w:cs="Times New Roman"/>
          <w:highlight w:val="green"/>
        </w:rPr>
      </w:pPr>
      <w:r w:rsidRPr="00021C0B">
        <w:rPr>
          <w:rFonts w:cs="Times New Roman"/>
          <w:highlight w:val="green"/>
        </w:rPr>
        <w:t xml:space="preserve">KDPH has reviewed the necessary IRB paperwork, and has a “skeleton” version of the forms, however, more information is necessary before we can proceed.  </w:t>
      </w:r>
    </w:p>
    <w:p w:rsidR="00BC1687" w:rsidRPr="00DE5340" w:rsidRDefault="002410DA" w:rsidP="00BC1687">
      <w:pPr>
        <w:pStyle w:val="ListParagraph"/>
        <w:numPr>
          <w:ilvl w:val="1"/>
          <w:numId w:val="1"/>
        </w:numPr>
        <w:rPr>
          <w:rFonts w:cs="Times New Roman"/>
        </w:rPr>
      </w:pPr>
      <w:r w:rsidRPr="00DE5340">
        <w:rPr>
          <w:rFonts w:cs="Times New Roman"/>
        </w:rPr>
        <w:t>At this time, there will be a discussion regarding further funding of Community Health Workers throughout the state.</w:t>
      </w:r>
    </w:p>
    <w:p w:rsidR="00911E58" w:rsidRPr="00DE5340" w:rsidRDefault="002714A2" w:rsidP="00911E58">
      <w:pPr>
        <w:pStyle w:val="ListParagraph"/>
        <w:numPr>
          <w:ilvl w:val="0"/>
          <w:numId w:val="1"/>
        </w:numPr>
        <w:rPr>
          <w:rFonts w:cs="Times New Roman"/>
          <w:b/>
        </w:rPr>
      </w:pPr>
      <w:r w:rsidRPr="00DE5340">
        <w:rPr>
          <w:rFonts w:cs="Times New Roman"/>
          <w:b/>
        </w:rPr>
        <w:t>Participant Criteria</w:t>
      </w:r>
    </w:p>
    <w:p w:rsidR="00911E58" w:rsidRPr="00021C0B" w:rsidRDefault="00911E58" w:rsidP="00911E58">
      <w:pPr>
        <w:pStyle w:val="ListParagraph"/>
        <w:numPr>
          <w:ilvl w:val="1"/>
          <w:numId w:val="1"/>
        </w:numPr>
        <w:rPr>
          <w:rFonts w:cs="Times New Roman"/>
          <w:strike/>
        </w:rPr>
      </w:pPr>
      <w:r w:rsidRPr="00021C0B">
        <w:rPr>
          <w:rFonts w:cs="Times New Roman"/>
          <w:strike/>
        </w:rPr>
        <w:t>Age: 5-65</w:t>
      </w:r>
      <w:r w:rsidR="00021C0B">
        <w:rPr>
          <w:rFonts w:cs="Times New Roman"/>
          <w:strike/>
        </w:rPr>
        <w:t xml:space="preserve">   </w:t>
      </w:r>
      <w:r w:rsidR="00021C0B" w:rsidRPr="00147A69">
        <w:rPr>
          <w:rFonts w:cs="Times New Roman"/>
          <w:highlight w:val="yellow"/>
        </w:rPr>
        <w:t>Age: 19-65</w:t>
      </w:r>
    </w:p>
    <w:p w:rsidR="000B6AC7" w:rsidRPr="00DE5340" w:rsidRDefault="000B6AC7" w:rsidP="00911E58">
      <w:pPr>
        <w:pStyle w:val="ListParagraph"/>
        <w:numPr>
          <w:ilvl w:val="1"/>
          <w:numId w:val="1"/>
        </w:numPr>
        <w:rPr>
          <w:rFonts w:cs="Times New Roman"/>
        </w:rPr>
      </w:pPr>
      <w:r w:rsidRPr="00DE5340">
        <w:rPr>
          <w:rFonts w:cs="Times New Roman"/>
        </w:rPr>
        <w:t>Have a</w:t>
      </w:r>
      <w:r w:rsidR="00D541F9" w:rsidRPr="00DE5340">
        <w:rPr>
          <w:rFonts w:cs="Times New Roman"/>
        </w:rPr>
        <w:t>ctive Medicaid benefits (non-dual eligible)</w:t>
      </w:r>
    </w:p>
    <w:p w:rsidR="000B6AC7" w:rsidRPr="00DE5340" w:rsidRDefault="00911E58" w:rsidP="000B6AC7">
      <w:pPr>
        <w:pStyle w:val="ListParagraph"/>
        <w:numPr>
          <w:ilvl w:val="1"/>
          <w:numId w:val="1"/>
        </w:numPr>
        <w:rPr>
          <w:rFonts w:cs="Times New Roman"/>
        </w:rPr>
      </w:pPr>
      <w:r w:rsidRPr="00DE5340">
        <w:rPr>
          <w:rFonts w:cs="Times New Roman"/>
        </w:rPr>
        <w:t>Participants in an existing program may qualify for inclusion</w:t>
      </w:r>
    </w:p>
    <w:p w:rsidR="000B6AC7" w:rsidRPr="00DE5340" w:rsidRDefault="000B6AC7" w:rsidP="000B6AC7">
      <w:pPr>
        <w:pStyle w:val="ListParagraph"/>
        <w:numPr>
          <w:ilvl w:val="1"/>
          <w:numId w:val="1"/>
        </w:numPr>
        <w:rPr>
          <w:rFonts w:cs="Times New Roman"/>
        </w:rPr>
      </w:pPr>
      <w:r w:rsidRPr="00DE5340">
        <w:rPr>
          <w:rFonts w:cs="Times New Roman"/>
        </w:rPr>
        <w:t xml:space="preserve">May be referred by Medicaid, providers, </w:t>
      </w:r>
      <w:r w:rsidR="006232D7">
        <w:rPr>
          <w:rFonts w:cs="Times New Roman"/>
        </w:rPr>
        <w:t xml:space="preserve">hospitals, school nurses, </w:t>
      </w:r>
      <w:r w:rsidRPr="00DE5340">
        <w:rPr>
          <w:rFonts w:cs="Times New Roman"/>
        </w:rPr>
        <w:t xml:space="preserve">etc. </w:t>
      </w:r>
    </w:p>
    <w:p w:rsidR="00911E58" w:rsidRPr="00DE5340" w:rsidRDefault="00911E58" w:rsidP="00911E58">
      <w:pPr>
        <w:pStyle w:val="ListParagraph"/>
        <w:numPr>
          <w:ilvl w:val="0"/>
          <w:numId w:val="1"/>
        </w:numPr>
        <w:rPr>
          <w:rFonts w:cs="Times New Roman"/>
          <w:b/>
        </w:rPr>
      </w:pPr>
      <w:r w:rsidRPr="00DE5340">
        <w:rPr>
          <w:rFonts w:cs="Times New Roman"/>
          <w:b/>
        </w:rPr>
        <w:t>Discharge Criteria</w:t>
      </w:r>
    </w:p>
    <w:p w:rsidR="00911E58" w:rsidRPr="00DE5340" w:rsidRDefault="00911E58" w:rsidP="00911E58">
      <w:pPr>
        <w:pStyle w:val="ListParagraph"/>
        <w:numPr>
          <w:ilvl w:val="1"/>
          <w:numId w:val="1"/>
        </w:numPr>
        <w:rPr>
          <w:rFonts w:cs="Times New Roman"/>
        </w:rPr>
      </w:pPr>
      <w:r w:rsidRPr="00DE5340">
        <w:rPr>
          <w:rFonts w:cs="Times New Roman"/>
        </w:rPr>
        <w:t xml:space="preserve"> </w:t>
      </w:r>
      <w:r w:rsidR="00D541F9" w:rsidRPr="00DE5340">
        <w:rPr>
          <w:rFonts w:cs="Times New Roman"/>
        </w:rPr>
        <w:t xml:space="preserve">Appropriate discharge criteria will be developed in collaboration with KDPH and pilot sites. </w:t>
      </w:r>
    </w:p>
    <w:p w:rsidR="00086E44" w:rsidRPr="00DE5340" w:rsidRDefault="00086E44" w:rsidP="00086E44">
      <w:pPr>
        <w:pStyle w:val="ListParagraph"/>
        <w:numPr>
          <w:ilvl w:val="0"/>
          <w:numId w:val="1"/>
        </w:numPr>
        <w:rPr>
          <w:rFonts w:cs="Times New Roman"/>
          <w:b/>
        </w:rPr>
      </w:pPr>
      <w:r w:rsidRPr="00DE5340">
        <w:rPr>
          <w:rFonts w:cs="Times New Roman"/>
          <w:b/>
        </w:rPr>
        <w:t xml:space="preserve">Average caseload </w:t>
      </w:r>
      <w:r w:rsidR="000B6AC7" w:rsidRPr="00DE5340">
        <w:rPr>
          <w:rFonts w:cs="Times New Roman"/>
          <w:b/>
        </w:rPr>
        <w:t>for Community Health Workers</w:t>
      </w:r>
    </w:p>
    <w:p w:rsidR="00086E44" w:rsidRPr="00BF0C95" w:rsidRDefault="00086E44" w:rsidP="00086E44">
      <w:pPr>
        <w:pStyle w:val="ListParagraph"/>
        <w:numPr>
          <w:ilvl w:val="1"/>
          <w:numId w:val="1"/>
        </w:numPr>
        <w:rPr>
          <w:rFonts w:cs="Times New Roman"/>
          <w:highlight w:val="magenta"/>
        </w:rPr>
      </w:pPr>
      <w:r w:rsidRPr="006232D7">
        <w:rPr>
          <w:rFonts w:cs="Times New Roman"/>
          <w:highlight w:val="yellow"/>
        </w:rPr>
        <w:t>20</w:t>
      </w:r>
      <w:r w:rsidR="006232D7" w:rsidRPr="006232D7">
        <w:rPr>
          <w:rFonts w:cs="Times New Roman"/>
          <w:highlight w:val="yellow"/>
        </w:rPr>
        <w:t xml:space="preserve"> </w:t>
      </w:r>
      <w:proofErr w:type="gramStart"/>
      <w:r w:rsidRPr="006232D7">
        <w:rPr>
          <w:rFonts w:cs="Times New Roman"/>
          <w:highlight w:val="yellow"/>
        </w:rPr>
        <w:t>patients</w:t>
      </w:r>
      <w:r w:rsidR="00BF0C95">
        <w:rPr>
          <w:rFonts w:cs="Times New Roman"/>
          <w:highlight w:val="yellow"/>
        </w:rPr>
        <w:t xml:space="preserve">  </w:t>
      </w:r>
      <w:r w:rsidR="00BF0C95" w:rsidRPr="00BF0C95">
        <w:rPr>
          <w:rFonts w:cs="Times New Roman"/>
          <w:highlight w:val="magenta"/>
        </w:rPr>
        <w:t>Need</w:t>
      </w:r>
      <w:proofErr w:type="gramEnd"/>
      <w:r w:rsidR="00BF0C95" w:rsidRPr="00BF0C95">
        <w:rPr>
          <w:rFonts w:cs="Times New Roman"/>
          <w:highlight w:val="magenta"/>
        </w:rPr>
        <w:t xml:space="preserve"> to add information about how many people a CHW would see in a year, how long do people spend with CHW, etc. </w:t>
      </w:r>
    </w:p>
    <w:p w:rsidR="00145FAB" w:rsidRPr="00DE5340" w:rsidRDefault="002714A2" w:rsidP="00145FAB">
      <w:pPr>
        <w:pStyle w:val="ListParagraph"/>
        <w:numPr>
          <w:ilvl w:val="0"/>
          <w:numId w:val="1"/>
        </w:numPr>
        <w:rPr>
          <w:rFonts w:cs="Times New Roman"/>
        </w:rPr>
      </w:pPr>
      <w:r w:rsidRPr="00DE5340">
        <w:rPr>
          <w:rFonts w:cs="Times New Roman"/>
          <w:b/>
        </w:rPr>
        <w:t>Estimated Costs</w:t>
      </w:r>
      <w:r w:rsidR="0088773A" w:rsidRPr="00DE5340">
        <w:rPr>
          <w:rFonts w:cs="Times New Roman"/>
          <w:b/>
        </w:rPr>
        <w:t xml:space="preserve"> Per Site</w:t>
      </w:r>
      <w:r w:rsidR="00B25834">
        <w:rPr>
          <w:rFonts w:cs="Times New Roman"/>
          <w:b/>
        </w:rPr>
        <w:t xml:space="preserve"> (all costs associated with salary, fringe, supervision, travel, and training are included)</w:t>
      </w:r>
    </w:p>
    <w:tbl>
      <w:tblPr>
        <w:tblStyle w:val="PlainTable2"/>
        <w:tblW w:w="0" w:type="auto"/>
        <w:tblInd w:w="828" w:type="dxa"/>
        <w:tblLook w:val="04A0" w:firstRow="1" w:lastRow="0" w:firstColumn="1" w:lastColumn="0" w:noHBand="0" w:noVBand="1"/>
      </w:tblPr>
      <w:tblGrid>
        <w:gridCol w:w="3510"/>
        <w:gridCol w:w="2250"/>
      </w:tblGrid>
      <w:tr w:rsidR="002C02AE" w:rsidRPr="00DE5340" w:rsidTr="00145F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2C02AE" w:rsidRPr="00976126" w:rsidRDefault="002C02AE" w:rsidP="002C02AE">
            <w:pPr>
              <w:pStyle w:val="ListParagraph"/>
              <w:ind w:left="0"/>
              <w:rPr>
                <w:rFonts w:cs="Times New Roman"/>
                <w:b w:val="0"/>
                <w:strike/>
                <w:highlight w:val="yellow"/>
              </w:rPr>
            </w:pPr>
            <w:r w:rsidRPr="00976126">
              <w:rPr>
                <w:rFonts w:cs="Times New Roman"/>
                <w:b w:val="0"/>
                <w:strike/>
                <w:highlight w:val="yellow"/>
              </w:rPr>
              <w:t>1 Community Health Worker</w:t>
            </w:r>
          </w:p>
        </w:tc>
        <w:tc>
          <w:tcPr>
            <w:tcW w:w="2250" w:type="dxa"/>
          </w:tcPr>
          <w:p w:rsidR="002C02AE" w:rsidRPr="00976126" w:rsidRDefault="00021C0B" w:rsidP="002C02AE">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trike/>
                <w:highlight w:val="yellow"/>
              </w:rPr>
            </w:pPr>
            <w:r w:rsidRPr="00976126">
              <w:rPr>
                <w:rFonts w:cs="Times New Roman"/>
                <w:strike/>
                <w:highlight w:val="yellow"/>
              </w:rPr>
              <w:t>$5,712 per</w:t>
            </w:r>
            <w:r w:rsidR="005B3BC6" w:rsidRPr="00976126">
              <w:rPr>
                <w:rFonts w:cs="Times New Roman"/>
                <w:strike/>
                <w:highlight w:val="yellow"/>
              </w:rPr>
              <w:t xml:space="preserve"> month</w:t>
            </w:r>
          </w:p>
        </w:tc>
      </w:tr>
      <w:tr w:rsidR="002C02AE" w:rsidRPr="00DE5340" w:rsidTr="00145F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2C02AE" w:rsidRPr="00976126" w:rsidRDefault="002C02AE" w:rsidP="002C02AE">
            <w:pPr>
              <w:pStyle w:val="ListParagraph"/>
              <w:ind w:left="0"/>
              <w:rPr>
                <w:rFonts w:cs="Times New Roman"/>
                <w:b w:val="0"/>
                <w:strike/>
                <w:highlight w:val="yellow"/>
              </w:rPr>
            </w:pPr>
            <w:r w:rsidRPr="00976126">
              <w:rPr>
                <w:rFonts w:cs="Times New Roman"/>
                <w:b w:val="0"/>
                <w:strike/>
                <w:highlight w:val="yellow"/>
              </w:rPr>
              <w:t>2 Community Health Workers</w:t>
            </w:r>
          </w:p>
        </w:tc>
        <w:tc>
          <w:tcPr>
            <w:tcW w:w="2250" w:type="dxa"/>
          </w:tcPr>
          <w:p w:rsidR="002C02AE" w:rsidRPr="00976126" w:rsidRDefault="00021C0B" w:rsidP="002C02AE">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strike/>
                <w:highlight w:val="yellow"/>
              </w:rPr>
            </w:pPr>
            <w:r w:rsidRPr="00976126">
              <w:rPr>
                <w:rFonts w:cs="Times New Roman"/>
                <w:b/>
                <w:strike/>
                <w:highlight w:val="yellow"/>
              </w:rPr>
              <w:t>$11,421</w:t>
            </w:r>
            <w:r w:rsidR="00145FAB" w:rsidRPr="00976126">
              <w:rPr>
                <w:rFonts w:cs="Times New Roman"/>
                <w:b/>
                <w:strike/>
                <w:highlight w:val="yellow"/>
              </w:rPr>
              <w:t xml:space="preserve"> per month</w:t>
            </w:r>
          </w:p>
        </w:tc>
      </w:tr>
    </w:tbl>
    <w:p w:rsidR="00021C0B" w:rsidRPr="00021C0B" w:rsidRDefault="00021C0B" w:rsidP="00021C0B">
      <w:pPr>
        <w:pStyle w:val="ListParagraph"/>
        <w:numPr>
          <w:ilvl w:val="0"/>
          <w:numId w:val="18"/>
        </w:numPr>
        <w:rPr>
          <w:rFonts w:cs="Times New Roman"/>
          <w:b/>
          <w:highlight w:val="green"/>
        </w:rPr>
      </w:pPr>
      <w:r w:rsidRPr="00021C0B">
        <w:rPr>
          <w:rFonts w:cs="Times New Roman"/>
          <w:b/>
          <w:highlight w:val="green"/>
        </w:rPr>
        <w:t>See attachment</w:t>
      </w:r>
      <w:r w:rsidR="003151A1">
        <w:rPr>
          <w:rFonts w:cs="Times New Roman"/>
          <w:b/>
          <w:highlight w:val="green"/>
        </w:rPr>
        <w:t xml:space="preserve"> for budget proposal breakdown of CHW costs. </w:t>
      </w:r>
      <w:r w:rsidRPr="00021C0B">
        <w:rPr>
          <w:rFonts w:cs="Times New Roman"/>
          <w:b/>
          <w:highlight w:val="green"/>
        </w:rPr>
        <w:t xml:space="preserve"> </w:t>
      </w:r>
    </w:p>
    <w:p w:rsidR="00021C0B" w:rsidRDefault="00021C0B" w:rsidP="00021C0B">
      <w:pPr>
        <w:pStyle w:val="ListParagraph"/>
        <w:numPr>
          <w:ilvl w:val="0"/>
          <w:numId w:val="18"/>
        </w:numPr>
        <w:rPr>
          <w:rFonts w:cs="Times New Roman"/>
          <w:b/>
        </w:rPr>
      </w:pPr>
      <w:r w:rsidRPr="00021C0B">
        <w:rPr>
          <w:rFonts w:cs="Times New Roman"/>
          <w:b/>
          <w:highlight w:val="cyan"/>
        </w:rPr>
        <w:t>Medicaid will review options - including MCO payment - and the State Plan that will not result in the need to create a SPA.</w:t>
      </w:r>
      <w:r>
        <w:rPr>
          <w:rFonts w:cs="Times New Roman"/>
          <w:b/>
        </w:rPr>
        <w:t xml:space="preserve"> </w:t>
      </w:r>
    </w:p>
    <w:p w:rsidR="0032660C" w:rsidRPr="00061B0D" w:rsidRDefault="0032660C" w:rsidP="0032660C">
      <w:pPr>
        <w:pStyle w:val="ListParagraph"/>
        <w:numPr>
          <w:ilvl w:val="0"/>
          <w:numId w:val="1"/>
        </w:numPr>
        <w:rPr>
          <w:rFonts w:cs="Times New Roman"/>
          <w:b/>
        </w:rPr>
      </w:pPr>
      <w:r w:rsidRPr="00061B0D">
        <w:rPr>
          <w:rFonts w:cs="Times New Roman"/>
          <w:b/>
        </w:rPr>
        <w:t>Pilot Duration</w:t>
      </w:r>
    </w:p>
    <w:p w:rsidR="00911E58" w:rsidRPr="00061B0D" w:rsidRDefault="00061B0D" w:rsidP="002C02AE">
      <w:pPr>
        <w:pStyle w:val="ListParagraph"/>
        <w:numPr>
          <w:ilvl w:val="1"/>
          <w:numId w:val="1"/>
        </w:numPr>
        <w:rPr>
          <w:rFonts w:cs="Times New Roman"/>
        </w:rPr>
      </w:pPr>
      <w:r w:rsidRPr="00061B0D">
        <w:rPr>
          <w:rFonts w:cs="Times New Roman"/>
        </w:rPr>
        <w:t xml:space="preserve">KDPH and Medicaid will collaborate in order to determine the </w:t>
      </w:r>
      <w:r w:rsidRPr="002E1832">
        <w:rPr>
          <w:rFonts w:cs="Times New Roman"/>
          <w:highlight w:val="cyan"/>
        </w:rPr>
        <w:t>pilot duration</w:t>
      </w:r>
      <w:r w:rsidRPr="00061B0D">
        <w:rPr>
          <w:rFonts w:cs="Times New Roman"/>
        </w:rPr>
        <w:t xml:space="preserve">.  </w:t>
      </w:r>
      <w:r w:rsidR="00EA3DAE" w:rsidRPr="00061B0D">
        <w:rPr>
          <w:rFonts w:cs="Times New Roman"/>
        </w:rPr>
        <w:t xml:space="preserve">At the end of the </w:t>
      </w:r>
      <w:r w:rsidRPr="00061B0D">
        <w:rPr>
          <w:rFonts w:cs="Times New Roman"/>
        </w:rPr>
        <w:t>pilot</w:t>
      </w:r>
      <w:r w:rsidR="00EA3DAE" w:rsidRPr="00061B0D">
        <w:rPr>
          <w:rFonts w:cs="Times New Roman"/>
        </w:rPr>
        <w:t xml:space="preserve">, the outcomes will be evaluated.  </w:t>
      </w:r>
    </w:p>
    <w:p w:rsidR="00BC1687" w:rsidRPr="00DE5340" w:rsidRDefault="0032660C" w:rsidP="00911E58">
      <w:pPr>
        <w:pStyle w:val="ListParagraph"/>
        <w:numPr>
          <w:ilvl w:val="0"/>
          <w:numId w:val="1"/>
        </w:numPr>
        <w:rPr>
          <w:rFonts w:cs="Times New Roman"/>
          <w:b/>
        </w:rPr>
      </w:pPr>
      <w:r w:rsidRPr="00DE5340">
        <w:rPr>
          <w:rFonts w:cs="Times New Roman"/>
          <w:b/>
        </w:rPr>
        <w:t>Pilot Sites</w:t>
      </w:r>
      <w:r w:rsidR="00BC1687" w:rsidRPr="00DE5340">
        <w:rPr>
          <w:rFonts w:cs="Times New Roman"/>
          <w:b/>
        </w:rPr>
        <w:t xml:space="preserve"> – </w:t>
      </w:r>
      <w:r w:rsidR="00BC1687" w:rsidRPr="00DE5340">
        <w:rPr>
          <w:rFonts w:cs="Times New Roman"/>
        </w:rPr>
        <w:t xml:space="preserve">This project will be carried out in </w:t>
      </w:r>
      <w:r w:rsidR="00145FAB" w:rsidRPr="00DE5340">
        <w:rPr>
          <w:rFonts w:cs="Times New Roman"/>
        </w:rPr>
        <w:t xml:space="preserve">2 </w:t>
      </w:r>
      <w:r w:rsidR="00911E58" w:rsidRPr="00DE5340">
        <w:rPr>
          <w:rFonts w:cs="Times New Roman"/>
        </w:rPr>
        <w:t>locations</w:t>
      </w:r>
    </w:p>
    <w:p w:rsidR="00616C22" w:rsidRDefault="00911E58" w:rsidP="00911E58">
      <w:pPr>
        <w:pStyle w:val="ListParagraph"/>
        <w:numPr>
          <w:ilvl w:val="1"/>
          <w:numId w:val="1"/>
        </w:numPr>
        <w:rPr>
          <w:rFonts w:cs="Times New Roman"/>
        </w:rPr>
      </w:pPr>
      <w:r w:rsidRPr="00DE5340">
        <w:rPr>
          <w:rFonts w:cs="Times New Roman"/>
        </w:rPr>
        <w:t>Specific sites will be chosen because they have the infrastructure and capacity to support Community Health Worker programs.  For the purposes of this pilot, only programs that are managed through local health departments will be chosen.</w:t>
      </w:r>
    </w:p>
    <w:p w:rsidR="00021C0B" w:rsidRPr="00021C0B" w:rsidRDefault="00021C0B" w:rsidP="00911E58">
      <w:pPr>
        <w:pStyle w:val="ListParagraph"/>
        <w:numPr>
          <w:ilvl w:val="1"/>
          <w:numId w:val="1"/>
        </w:numPr>
        <w:rPr>
          <w:rFonts w:cs="Times New Roman"/>
          <w:highlight w:val="green"/>
        </w:rPr>
      </w:pPr>
      <w:r w:rsidRPr="00021C0B">
        <w:rPr>
          <w:rFonts w:cs="Times New Roman"/>
          <w:highlight w:val="green"/>
        </w:rPr>
        <w:t>After discussion with Jan Chamness, Director of Montgomery Co</w:t>
      </w:r>
      <w:r>
        <w:rPr>
          <w:rFonts w:cs="Times New Roman"/>
          <w:highlight w:val="green"/>
        </w:rPr>
        <w:t>unty Health Department</w:t>
      </w:r>
      <w:r w:rsidR="002E1832">
        <w:rPr>
          <w:rFonts w:cs="Times New Roman"/>
          <w:highlight w:val="green"/>
        </w:rPr>
        <w:t xml:space="preserve"> who has agreed to mentor the two local health departments</w:t>
      </w:r>
      <w:r>
        <w:rPr>
          <w:rFonts w:cs="Times New Roman"/>
          <w:highlight w:val="green"/>
        </w:rPr>
        <w:t>, KDPH proposes</w:t>
      </w:r>
      <w:r w:rsidRPr="00021C0B">
        <w:rPr>
          <w:rFonts w:cs="Times New Roman"/>
          <w:highlight w:val="green"/>
        </w:rPr>
        <w:t xml:space="preserve"> to pilot the project in Floyd and Fulton Counties</w:t>
      </w:r>
      <w:r w:rsidR="0077497D">
        <w:rPr>
          <w:rFonts w:cs="Times New Roman"/>
          <w:highlight w:val="green"/>
        </w:rPr>
        <w:t xml:space="preserve"> (eastern and western counties)</w:t>
      </w:r>
      <w:r w:rsidRPr="00021C0B">
        <w:rPr>
          <w:rFonts w:cs="Times New Roman"/>
          <w:highlight w:val="green"/>
        </w:rPr>
        <w:t xml:space="preserve">. </w:t>
      </w:r>
    </w:p>
    <w:p w:rsidR="008F51B3" w:rsidRPr="00DE5340" w:rsidRDefault="008F51B3" w:rsidP="00043D2D">
      <w:pPr>
        <w:pStyle w:val="ListParagraph"/>
        <w:numPr>
          <w:ilvl w:val="0"/>
          <w:numId w:val="1"/>
        </w:numPr>
        <w:rPr>
          <w:rFonts w:cs="Times New Roman"/>
          <w:b/>
        </w:rPr>
      </w:pPr>
      <w:r w:rsidRPr="00DE5340">
        <w:rPr>
          <w:rFonts w:cs="Times New Roman"/>
          <w:b/>
        </w:rPr>
        <w:t>Scalability</w:t>
      </w:r>
      <w:r w:rsidRPr="00DE5340">
        <w:rPr>
          <w:rFonts w:cs="Times New Roman"/>
        </w:rPr>
        <w:t>:</w:t>
      </w:r>
      <w:r w:rsidR="002A7E6A" w:rsidRPr="00DE5340">
        <w:rPr>
          <w:rFonts w:cs="Times New Roman"/>
        </w:rPr>
        <w:t xml:space="preserve"> </w:t>
      </w:r>
      <w:r w:rsidR="0071125E" w:rsidRPr="00DE5340">
        <w:rPr>
          <w:rFonts w:cs="Times New Roman"/>
        </w:rPr>
        <w:t>Upon completion of the project, outcomes measures will demonstrate that use of CHW’s statewide will enhance the ability of health systems in Kentucky to improve health and reduce costs to Medicaid.</w:t>
      </w:r>
    </w:p>
    <w:p w:rsidR="00043D2D" w:rsidRPr="00DE5340" w:rsidRDefault="00A16008" w:rsidP="006014E2">
      <w:pPr>
        <w:pStyle w:val="ListParagraph"/>
        <w:numPr>
          <w:ilvl w:val="0"/>
          <w:numId w:val="1"/>
        </w:numPr>
        <w:rPr>
          <w:rFonts w:cs="Times New Roman"/>
          <w:b/>
        </w:rPr>
      </w:pPr>
      <w:r w:rsidRPr="00DE5340">
        <w:rPr>
          <w:rFonts w:cs="Times New Roman"/>
          <w:b/>
        </w:rPr>
        <w:t>Evaluation</w:t>
      </w:r>
      <w:r w:rsidRPr="00DE5340">
        <w:rPr>
          <w:rFonts w:cs="Times New Roman"/>
        </w:rPr>
        <w:t xml:space="preserve">: </w:t>
      </w:r>
      <w:r w:rsidR="0087667E" w:rsidRPr="00DE5340">
        <w:rPr>
          <w:rFonts w:cs="Times New Roman"/>
        </w:rPr>
        <w:t xml:space="preserve">KDPH and Medicaid will compile and evaluate all of the data collected during the pilot.  </w:t>
      </w:r>
    </w:p>
    <w:p w:rsidR="0071125E" w:rsidRPr="00DE5340" w:rsidRDefault="0071125E" w:rsidP="0071125E">
      <w:pPr>
        <w:rPr>
          <w:b/>
        </w:rPr>
      </w:pPr>
    </w:p>
    <w:p w:rsidR="00B042DC" w:rsidRPr="00DE5340" w:rsidRDefault="00B042DC" w:rsidP="006014E2"/>
    <w:p w:rsidR="00B042DC" w:rsidRPr="006014E2" w:rsidRDefault="00B042DC" w:rsidP="006014E2">
      <w:pPr>
        <w:sectPr w:rsidR="00B042DC" w:rsidRPr="006014E2" w:rsidSect="008F51B3">
          <w:headerReference w:type="default" r:id="rId11"/>
          <w:footerReference w:type="default" r:id="rId12"/>
          <w:pgSz w:w="12240" w:h="15840"/>
          <w:pgMar w:top="720" w:right="720" w:bottom="720" w:left="720" w:header="720" w:footer="720" w:gutter="0"/>
          <w:cols w:space="720"/>
          <w:docGrid w:linePitch="360"/>
        </w:sectPr>
      </w:pPr>
    </w:p>
    <w:tbl>
      <w:tblPr>
        <w:tblStyle w:val="TableGrid"/>
        <w:tblW w:w="1521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1"/>
        <w:gridCol w:w="1901"/>
        <w:gridCol w:w="1901"/>
        <w:gridCol w:w="1902"/>
        <w:gridCol w:w="1901"/>
        <w:gridCol w:w="1901"/>
        <w:gridCol w:w="1901"/>
        <w:gridCol w:w="1902"/>
      </w:tblGrid>
      <w:tr w:rsidR="005E1175" w:rsidTr="005300F8">
        <w:tc>
          <w:tcPr>
            <w:tcW w:w="15210" w:type="dxa"/>
            <w:gridSpan w:val="8"/>
            <w:shd w:val="clear" w:color="auto" w:fill="A8D08D" w:themeFill="accent6" w:themeFillTint="99"/>
          </w:tcPr>
          <w:p w:rsidR="005E1175" w:rsidRPr="00DE5340" w:rsidRDefault="005E1175" w:rsidP="000D4950">
            <w:pPr>
              <w:jc w:val="center"/>
              <w:rPr>
                <w:b/>
              </w:rPr>
            </w:pPr>
            <w:r>
              <w:rPr>
                <w:b/>
              </w:rPr>
              <w:t>Example of CHW Pilot Timeline</w:t>
            </w:r>
            <w:r w:rsidR="002E1832">
              <w:rPr>
                <w:b/>
              </w:rPr>
              <w:t xml:space="preserve"> for a Six Month Project</w:t>
            </w:r>
          </w:p>
        </w:tc>
      </w:tr>
      <w:tr w:rsidR="006014E2" w:rsidTr="000D4950">
        <w:tc>
          <w:tcPr>
            <w:tcW w:w="1901" w:type="dxa"/>
            <w:shd w:val="clear" w:color="auto" w:fill="A8D08D" w:themeFill="accent6" w:themeFillTint="99"/>
          </w:tcPr>
          <w:p w:rsidR="006014E2" w:rsidRPr="00DE5340" w:rsidRDefault="006014E2" w:rsidP="00B042DC">
            <w:pPr>
              <w:rPr>
                <w:b/>
              </w:rPr>
            </w:pPr>
            <w:r w:rsidRPr="00DE5340">
              <w:rPr>
                <w:b/>
              </w:rPr>
              <w:t xml:space="preserve">Preparation </w:t>
            </w:r>
            <w:r w:rsidRPr="00DE5340">
              <w:rPr>
                <w:b/>
              </w:rPr>
              <w:sym w:font="Wingdings" w:char="F0E0"/>
            </w:r>
          </w:p>
          <w:p w:rsidR="00B042DC" w:rsidRPr="00DE5340" w:rsidRDefault="00B042DC" w:rsidP="00B042DC">
            <w:pPr>
              <w:rPr>
                <w:b/>
              </w:rPr>
            </w:pPr>
          </w:p>
        </w:tc>
        <w:tc>
          <w:tcPr>
            <w:tcW w:w="1901" w:type="dxa"/>
            <w:shd w:val="clear" w:color="auto" w:fill="A8D08D" w:themeFill="accent6" w:themeFillTint="99"/>
          </w:tcPr>
          <w:p w:rsidR="006014E2" w:rsidRPr="00DE5340" w:rsidRDefault="006014E2" w:rsidP="000D4950">
            <w:pPr>
              <w:jc w:val="center"/>
              <w:rPr>
                <w:b/>
              </w:rPr>
            </w:pPr>
            <w:r w:rsidRPr="00DE5340">
              <w:rPr>
                <w:b/>
              </w:rPr>
              <w:t xml:space="preserve">Month 1 </w:t>
            </w:r>
            <w:r w:rsidRPr="00DE5340">
              <w:rPr>
                <w:b/>
              </w:rPr>
              <w:sym w:font="Wingdings" w:char="F0E0"/>
            </w:r>
          </w:p>
        </w:tc>
        <w:tc>
          <w:tcPr>
            <w:tcW w:w="1901" w:type="dxa"/>
            <w:shd w:val="clear" w:color="auto" w:fill="A8D08D" w:themeFill="accent6" w:themeFillTint="99"/>
          </w:tcPr>
          <w:p w:rsidR="006014E2" w:rsidRPr="00DE5340" w:rsidRDefault="006014E2" w:rsidP="000D4950">
            <w:pPr>
              <w:jc w:val="center"/>
              <w:rPr>
                <w:b/>
              </w:rPr>
            </w:pPr>
            <w:r w:rsidRPr="00DE5340">
              <w:rPr>
                <w:b/>
              </w:rPr>
              <w:t xml:space="preserve">Month 2 </w:t>
            </w:r>
            <w:r w:rsidRPr="00DE5340">
              <w:rPr>
                <w:b/>
              </w:rPr>
              <w:sym w:font="Wingdings" w:char="F0E0"/>
            </w:r>
          </w:p>
        </w:tc>
        <w:tc>
          <w:tcPr>
            <w:tcW w:w="1902" w:type="dxa"/>
            <w:shd w:val="clear" w:color="auto" w:fill="A8D08D" w:themeFill="accent6" w:themeFillTint="99"/>
          </w:tcPr>
          <w:p w:rsidR="006014E2" w:rsidRPr="00DE5340" w:rsidRDefault="006014E2" w:rsidP="000D4950">
            <w:pPr>
              <w:jc w:val="center"/>
              <w:rPr>
                <w:b/>
              </w:rPr>
            </w:pPr>
            <w:r w:rsidRPr="00DE5340">
              <w:rPr>
                <w:b/>
              </w:rPr>
              <w:t xml:space="preserve">Month 3 </w:t>
            </w:r>
            <w:r w:rsidRPr="00DE5340">
              <w:rPr>
                <w:b/>
              </w:rPr>
              <w:sym w:font="Wingdings" w:char="F0E0"/>
            </w:r>
          </w:p>
        </w:tc>
        <w:tc>
          <w:tcPr>
            <w:tcW w:w="1901" w:type="dxa"/>
            <w:shd w:val="clear" w:color="auto" w:fill="A8D08D" w:themeFill="accent6" w:themeFillTint="99"/>
          </w:tcPr>
          <w:p w:rsidR="006014E2" w:rsidRPr="00DE5340" w:rsidRDefault="006014E2" w:rsidP="000D4950">
            <w:pPr>
              <w:jc w:val="center"/>
              <w:rPr>
                <w:b/>
              </w:rPr>
            </w:pPr>
            <w:r w:rsidRPr="00DE5340">
              <w:rPr>
                <w:b/>
              </w:rPr>
              <w:t xml:space="preserve">Month 4 </w:t>
            </w:r>
            <w:r w:rsidRPr="00DE5340">
              <w:rPr>
                <w:b/>
              </w:rPr>
              <w:sym w:font="Wingdings" w:char="F0E0"/>
            </w:r>
          </w:p>
        </w:tc>
        <w:tc>
          <w:tcPr>
            <w:tcW w:w="1901" w:type="dxa"/>
            <w:shd w:val="clear" w:color="auto" w:fill="A8D08D" w:themeFill="accent6" w:themeFillTint="99"/>
          </w:tcPr>
          <w:p w:rsidR="006014E2" w:rsidRPr="00DE5340" w:rsidRDefault="006014E2" w:rsidP="000D4950">
            <w:pPr>
              <w:jc w:val="center"/>
              <w:rPr>
                <w:b/>
              </w:rPr>
            </w:pPr>
            <w:r w:rsidRPr="00DE5340">
              <w:rPr>
                <w:b/>
              </w:rPr>
              <w:t xml:space="preserve">Month 5 </w:t>
            </w:r>
            <w:r w:rsidRPr="00DE5340">
              <w:rPr>
                <w:b/>
              </w:rPr>
              <w:sym w:font="Wingdings" w:char="F0E0"/>
            </w:r>
          </w:p>
        </w:tc>
        <w:tc>
          <w:tcPr>
            <w:tcW w:w="1901" w:type="dxa"/>
            <w:shd w:val="clear" w:color="auto" w:fill="A8D08D" w:themeFill="accent6" w:themeFillTint="99"/>
          </w:tcPr>
          <w:p w:rsidR="006014E2" w:rsidRPr="00DE5340" w:rsidRDefault="006014E2" w:rsidP="000D4950">
            <w:pPr>
              <w:jc w:val="center"/>
              <w:rPr>
                <w:b/>
              </w:rPr>
            </w:pPr>
            <w:r w:rsidRPr="00DE5340">
              <w:rPr>
                <w:b/>
              </w:rPr>
              <w:t xml:space="preserve">Month 6 </w:t>
            </w:r>
            <w:r w:rsidRPr="00DE5340">
              <w:rPr>
                <w:b/>
              </w:rPr>
              <w:sym w:font="Wingdings" w:char="F0E0"/>
            </w:r>
          </w:p>
        </w:tc>
        <w:tc>
          <w:tcPr>
            <w:tcW w:w="1902" w:type="dxa"/>
            <w:shd w:val="clear" w:color="auto" w:fill="A8D08D" w:themeFill="accent6" w:themeFillTint="99"/>
          </w:tcPr>
          <w:p w:rsidR="006014E2" w:rsidRPr="00DE5340" w:rsidRDefault="006014E2" w:rsidP="000D4950">
            <w:pPr>
              <w:jc w:val="center"/>
              <w:rPr>
                <w:b/>
              </w:rPr>
            </w:pPr>
            <w:r w:rsidRPr="00DE5340">
              <w:rPr>
                <w:b/>
              </w:rPr>
              <w:t>Afterwards</w:t>
            </w:r>
          </w:p>
        </w:tc>
      </w:tr>
      <w:tr w:rsidR="006014E2" w:rsidTr="000D4950">
        <w:tc>
          <w:tcPr>
            <w:tcW w:w="1901" w:type="dxa"/>
          </w:tcPr>
          <w:p w:rsidR="006014E2" w:rsidRPr="00DE5340" w:rsidRDefault="006014E2" w:rsidP="00B06154">
            <w:pPr>
              <w:pStyle w:val="ListParagraph"/>
              <w:numPr>
                <w:ilvl w:val="0"/>
                <w:numId w:val="4"/>
              </w:numPr>
            </w:pPr>
            <w:r w:rsidRPr="00DE5340">
              <w:t>Objectives a</w:t>
            </w:r>
            <w:r w:rsidR="0088230C" w:rsidRPr="00DE5340">
              <w:t>nd tracking forms are finalized</w:t>
            </w:r>
          </w:p>
          <w:p w:rsidR="0071125E" w:rsidRPr="00DE5340" w:rsidRDefault="0088230C" w:rsidP="00B06154">
            <w:pPr>
              <w:pStyle w:val="ListParagraph"/>
              <w:numPr>
                <w:ilvl w:val="0"/>
                <w:numId w:val="4"/>
              </w:numPr>
            </w:pPr>
            <w:r w:rsidRPr="00DE5340">
              <w:t>Finalize contracts</w:t>
            </w:r>
            <w:r w:rsidR="005A5D8F">
              <w:t xml:space="preserve"> or </w:t>
            </w:r>
            <w:r w:rsidRPr="00DE5340">
              <w:t>MOU</w:t>
            </w:r>
            <w:r w:rsidR="0071125E" w:rsidRPr="00DE5340">
              <w:t>s</w:t>
            </w:r>
          </w:p>
          <w:p w:rsidR="0071125E" w:rsidRPr="00DE5340" w:rsidRDefault="0088230C" w:rsidP="00B06154">
            <w:pPr>
              <w:pStyle w:val="ListParagraph"/>
              <w:numPr>
                <w:ilvl w:val="0"/>
                <w:numId w:val="4"/>
              </w:numPr>
            </w:pPr>
            <w:r w:rsidRPr="00DE5340">
              <w:t>Allocation to LHD</w:t>
            </w:r>
            <w:r w:rsidR="0071125E" w:rsidRPr="00DE5340">
              <w:t>s</w:t>
            </w:r>
          </w:p>
          <w:p w:rsidR="0071125E" w:rsidRPr="00DE5340" w:rsidRDefault="0071125E" w:rsidP="00B06154">
            <w:pPr>
              <w:pStyle w:val="ListParagraph"/>
              <w:numPr>
                <w:ilvl w:val="0"/>
                <w:numId w:val="4"/>
              </w:numPr>
            </w:pPr>
            <w:r w:rsidRPr="00DE5340">
              <w:t>Training for pilot sites</w:t>
            </w:r>
          </w:p>
          <w:p w:rsidR="0071125E" w:rsidRPr="00DE5340" w:rsidRDefault="0071125E" w:rsidP="00B06154">
            <w:pPr>
              <w:pStyle w:val="ListParagraph"/>
              <w:numPr>
                <w:ilvl w:val="0"/>
                <w:numId w:val="4"/>
              </w:numPr>
            </w:pPr>
            <w:r w:rsidRPr="00DE5340">
              <w:t>Convene monthly conference calls</w:t>
            </w:r>
          </w:p>
          <w:p w:rsidR="006014E2" w:rsidRPr="00DE5340" w:rsidRDefault="0071125E" w:rsidP="00B06154">
            <w:pPr>
              <w:pStyle w:val="ListParagraph"/>
              <w:numPr>
                <w:ilvl w:val="0"/>
                <w:numId w:val="4"/>
              </w:numPr>
            </w:pPr>
            <w:r w:rsidRPr="00DE5340">
              <w:t>KDPH provides technical assis</w:t>
            </w:r>
            <w:r w:rsidR="0088230C" w:rsidRPr="00DE5340">
              <w:t>tance to participating programs</w:t>
            </w:r>
            <w:r w:rsidRPr="00DE5340">
              <w:t xml:space="preserve"> </w:t>
            </w:r>
            <w:r w:rsidR="006014E2" w:rsidRPr="00DE5340">
              <w:t xml:space="preserve">  </w:t>
            </w:r>
          </w:p>
        </w:tc>
        <w:tc>
          <w:tcPr>
            <w:tcW w:w="1901" w:type="dxa"/>
          </w:tcPr>
          <w:p w:rsidR="006014E2" w:rsidRPr="00DE5340" w:rsidRDefault="0088230C" w:rsidP="00B06154">
            <w:pPr>
              <w:pStyle w:val="ListParagraph"/>
              <w:numPr>
                <w:ilvl w:val="0"/>
                <w:numId w:val="4"/>
              </w:numPr>
            </w:pPr>
            <w:r w:rsidRPr="00DE5340">
              <w:t>Pilot begins</w:t>
            </w:r>
            <w:r w:rsidR="006014E2" w:rsidRPr="00DE5340">
              <w:t xml:space="preserve"> </w:t>
            </w:r>
          </w:p>
          <w:p w:rsidR="006014E2" w:rsidRPr="00DE5340" w:rsidRDefault="0071125E" w:rsidP="00B06154">
            <w:pPr>
              <w:pStyle w:val="ListParagraph"/>
              <w:numPr>
                <w:ilvl w:val="0"/>
                <w:numId w:val="4"/>
              </w:numPr>
            </w:pPr>
            <w:r w:rsidRPr="00DE5340">
              <w:t>Monthly conference call with KDPH, Medic</w:t>
            </w:r>
            <w:r w:rsidR="0088230C" w:rsidRPr="00DE5340">
              <w:t>aid, and participating programs</w:t>
            </w:r>
          </w:p>
          <w:p w:rsidR="0071125E" w:rsidRPr="00DE5340" w:rsidRDefault="0071125E" w:rsidP="00E76B44">
            <w:pPr>
              <w:pStyle w:val="ListParagraph"/>
              <w:numPr>
                <w:ilvl w:val="0"/>
                <w:numId w:val="4"/>
              </w:numPr>
            </w:pPr>
            <w:r w:rsidRPr="00DE5340">
              <w:t>Referrals and outreach by Medicaid and LHDs</w:t>
            </w:r>
          </w:p>
        </w:tc>
        <w:tc>
          <w:tcPr>
            <w:tcW w:w="1901" w:type="dxa"/>
          </w:tcPr>
          <w:p w:rsidR="0071125E" w:rsidRPr="00DE5340" w:rsidRDefault="0071125E" w:rsidP="00B06154">
            <w:pPr>
              <w:pStyle w:val="ListParagraph"/>
              <w:numPr>
                <w:ilvl w:val="0"/>
                <w:numId w:val="4"/>
              </w:numPr>
            </w:pPr>
            <w:r w:rsidRPr="00DE5340">
              <w:t>Monthly conference call</w:t>
            </w:r>
          </w:p>
          <w:p w:rsidR="006014E2" w:rsidRPr="00DE5340" w:rsidRDefault="0071125E" w:rsidP="00B06154">
            <w:pPr>
              <w:pStyle w:val="ListParagraph"/>
              <w:numPr>
                <w:ilvl w:val="0"/>
                <w:numId w:val="4"/>
              </w:numPr>
            </w:pPr>
            <w:r w:rsidRPr="00DE5340">
              <w:t>KDPH performs site visits of participating programs</w:t>
            </w:r>
            <w:r w:rsidR="006014E2" w:rsidRPr="00DE5340">
              <w:t xml:space="preserve"> </w:t>
            </w:r>
          </w:p>
        </w:tc>
        <w:tc>
          <w:tcPr>
            <w:tcW w:w="1902" w:type="dxa"/>
          </w:tcPr>
          <w:p w:rsidR="006014E2" w:rsidRPr="00DE5340" w:rsidRDefault="0071125E" w:rsidP="00B06154">
            <w:pPr>
              <w:pStyle w:val="ListParagraph"/>
              <w:numPr>
                <w:ilvl w:val="0"/>
                <w:numId w:val="4"/>
              </w:numPr>
            </w:pPr>
            <w:r w:rsidRPr="00DE5340">
              <w:t>Monthly conference call with KDPH, Medic</w:t>
            </w:r>
            <w:r w:rsidR="0088230C" w:rsidRPr="00DE5340">
              <w:t>aid, and participating programs</w:t>
            </w:r>
          </w:p>
        </w:tc>
        <w:tc>
          <w:tcPr>
            <w:tcW w:w="1901" w:type="dxa"/>
          </w:tcPr>
          <w:p w:rsidR="006014E2" w:rsidRPr="00DE5340" w:rsidRDefault="0071125E" w:rsidP="00B06154">
            <w:pPr>
              <w:pStyle w:val="ListParagraph"/>
              <w:numPr>
                <w:ilvl w:val="0"/>
                <w:numId w:val="4"/>
              </w:numPr>
            </w:pPr>
            <w:r w:rsidRPr="00DE5340">
              <w:t>Monthly conference call with KDPH, Medic</w:t>
            </w:r>
            <w:r w:rsidR="0088230C" w:rsidRPr="00DE5340">
              <w:t>aid, and participating programs</w:t>
            </w:r>
          </w:p>
        </w:tc>
        <w:tc>
          <w:tcPr>
            <w:tcW w:w="1901" w:type="dxa"/>
          </w:tcPr>
          <w:p w:rsidR="006014E2" w:rsidRPr="00DE5340" w:rsidRDefault="0071125E" w:rsidP="00B06154">
            <w:pPr>
              <w:pStyle w:val="ListParagraph"/>
              <w:numPr>
                <w:ilvl w:val="0"/>
                <w:numId w:val="4"/>
              </w:numPr>
            </w:pPr>
            <w:r w:rsidRPr="00DE5340">
              <w:t>Monthly conference call with KDPH, Medicaid, and participating programs</w:t>
            </w:r>
          </w:p>
          <w:p w:rsidR="0071125E" w:rsidRPr="00DE5340" w:rsidRDefault="0071125E" w:rsidP="00B06154">
            <w:pPr>
              <w:pStyle w:val="ListParagraph"/>
              <w:numPr>
                <w:ilvl w:val="0"/>
                <w:numId w:val="4"/>
              </w:numPr>
            </w:pPr>
            <w:r w:rsidRPr="00DE5340">
              <w:t>KDPH performs site visits of participating programs</w:t>
            </w:r>
          </w:p>
        </w:tc>
        <w:tc>
          <w:tcPr>
            <w:tcW w:w="1901" w:type="dxa"/>
          </w:tcPr>
          <w:p w:rsidR="0071125E" w:rsidRPr="00DE5340" w:rsidRDefault="0071125E" w:rsidP="00B06154">
            <w:pPr>
              <w:pStyle w:val="ListParagraph"/>
              <w:numPr>
                <w:ilvl w:val="0"/>
                <w:numId w:val="4"/>
              </w:numPr>
            </w:pPr>
            <w:r w:rsidRPr="00DE5340">
              <w:t>Monthly conference call with KDPH, Medic</w:t>
            </w:r>
            <w:r w:rsidR="0088230C" w:rsidRPr="00DE5340">
              <w:t>aid, and participating programs</w:t>
            </w:r>
          </w:p>
          <w:p w:rsidR="006014E2" w:rsidRPr="00DE5340" w:rsidRDefault="0088230C" w:rsidP="00B06154">
            <w:pPr>
              <w:pStyle w:val="ListParagraph"/>
              <w:numPr>
                <w:ilvl w:val="0"/>
                <w:numId w:val="4"/>
              </w:numPr>
            </w:pPr>
            <w:r w:rsidRPr="00DE5340">
              <w:t>End of pilot project</w:t>
            </w:r>
          </w:p>
          <w:p w:rsidR="006014E2" w:rsidRPr="00DE5340" w:rsidRDefault="006014E2" w:rsidP="0071125E">
            <w:pPr>
              <w:pStyle w:val="ListParagraph"/>
              <w:numPr>
                <w:ilvl w:val="0"/>
                <w:numId w:val="4"/>
              </w:numPr>
            </w:pPr>
            <w:r w:rsidRPr="00DE5340">
              <w:t>KDPH</w:t>
            </w:r>
            <w:r w:rsidR="0071125E" w:rsidRPr="00DE5340">
              <w:t xml:space="preserve"> and Medicaid compile information</w:t>
            </w:r>
          </w:p>
        </w:tc>
        <w:tc>
          <w:tcPr>
            <w:tcW w:w="1902" w:type="dxa"/>
          </w:tcPr>
          <w:p w:rsidR="006014E2" w:rsidRPr="00DE5340" w:rsidRDefault="000D4950" w:rsidP="0071125E">
            <w:pPr>
              <w:pStyle w:val="ListParagraph"/>
              <w:numPr>
                <w:ilvl w:val="0"/>
                <w:numId w:val="4"/>
              </w:numPr>
            </w:pPr>
            <w:r w:rsidRPr="00DE5340">
              <w:t xml:space="preserve">KDPH and Medicaid </w:t>
            </w:r>
            <w:r w:rsidR="0071125E" w:rsidRPr="00DE5340">
              <w:t>review outcomes of the Community Health Workers Pilot Proj</w:t>
            </w:r>
            <w:r w:rsidR="0088230C" w:rsidRPr="00DE5340">
              <w:t>ect and determine next 6 months</w:t>
            </w:r>
          </w:p>
        </w:tc>
      </w:tr>
    </w:tbl>
    <w:p w:rsidR="0044786E" w:rsidRDefault="0044786E" w:rsidP="0044786E"/>
    <w:p w:rsidR="00E76B44" w:rsidRPr="00B25834" w:rsidRDefault="00E76B44">
      <w:pPr>
        <w:rPr>
          <w:color w:val="FF0000"/>
        </w:rPr>
        <w:sectPr w:rsidR="00E76B44" w:rsidRPr="00B25834" w:rsidSect="00E03B0C">
          <w:pgSz w:w="15840" w:h="12240" w:orient="landscape" w:code="1"/>
          <w:pgMar w:top="720" w:right="720" w:bottom="720" w:left="720" w:header="720" w:footer="720" w:gutter="0"/>
          <w:cols w:space="720"/>
          <w:docGrid w:linePitch="360"/>
        </w:sectPr>
      </w:pPr>
    </w:p>
    <w:p w:rsidR="00E03B0C" w:rsidRDefault="00E03B0C" w:rsidP="00E03B0C">
      <w:pPr>
        <w:jc w:val="center"/>
      </w:pPr>
      <w:r>
        <w:t xml:space="preserve">Kentucky Community Health Worker Program </w:t>
      </w:r>
      <w:r w:rsidR="0087667E">
        <w:t>“Fast Facts”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270"/>
        <w:gridCol w:w="5210"/>
      </w:tblGrid>
      <w:tr w:rsidR="00E03B0C" w:rsidTr="0019477E">
        <w:tc>
          <w:tcPr>
            <w:tcW w:w="5310" w:type="dxa"/>
            <w:shd w:val="clear" w:color="auto" w:fill="5B9BD5" w:themeFill="accent1"/>
          </w:tcPr>
          <w:p w:rsidR="00E03B0C" w:rsidRPr="0087667E" w:rsidRDefault="0087667E" w:rsidP="005F5DFD">
            <w:pPr>
              <w:jc w:val="center"/>
              <w:rPr>
                <w:b/>
              </w:rPr>
            </w:pPr>
            <w:r>
              <w:rPr>
                <w:b/>
              </w:rPr>
              <w:t>Barren River District Health Department</w:t>
            </w:r>
          </w:p>
        </w:tc>
        <w:tc>
          <w:tcPr>
            <w:tcW w:w="270" w:type="dxa"/>
          </w:tcPr>
          <w:p w:rsidR="00E03B0C" w:rsidRDefault="00E03B0C" w:rsidP="005F5DFD">
            <w:pPr>
              <w:jc w:val="center"/>
            </w:pPr>
          </w:p>
        </w:tc>
        <w:tc>
          <w:tcPr>
            <w:tcW w:w="5210" w:type="dxa"/>
            <w:shd w:val="clear" w:color="auto" w:fill="FFC000" w:themeFill="accent4"/>
          </w:tcPr>
          <w:p w:rsidR="00E03B0C" w:rsidRPr="0087667E" w:rsidRDefault="0087667E" w:rsidP="005F5DFD">
            <w:pPr>
              <w:jc w:val="center"/>
              <w:rPr>
                <w:b/>
              </w:rPr>
            </w:pPr>
            <w:r>
              <w:rPr>
                <w:b/>
              </w:rPr>
              <w:t>Kentucky Homeplace</w:t>
            </w:r>
          </w:p>
        </w:tc>
      </w:tr>
      <w:tr w:rsidR="00E03B0C" w:rsidTr="0019477E">
        <w:tc>
          <w:tcPr>
            <w:tcW w:w="5310" w:type="dxa"/>
            <w:shd w:val="clear" w:color="auto" w:fill="DEEAF6" w:themeFill="accent1" w:themeFillTint="33"/>
          </w:tcPr>
          <w:p w:rsidR="0019477E" w:rsidRPr="003427AB" w:rsidRDefault="00BA7AF7" w:rsidP="0019477E">
            <w:r>
              <w:rPr>
                <w:b/>
              </w:rPr>
              <w:t>Program:</w:t>
            </w:r>
            <w:r w:rsidR="0019477E">
              <w:rPr>
                <w:b/>
              </w:rPr>
              <w:t xml:space="preserve"> </w:t>
            </w:r>
            <w:r w:rsidR="0019477E" w:rsidRPr="003427AB">
              <w:t xml:space="preserve">CHWs perform </w:t>
            </w:r>
            <w:r w:rsidR="0098639E">
              <w:t xml:space="preserve">regular </w:t>
            </w:r>
            <w:r w:rsidR="0019477E" w:rsidRPr="003427AB">
              <w:t>home visits</w:t>
            </w:r>
            <w:r w:rsidR="0098639E">
              <w:t xml:space="preserve"> and phone </w:t>
            </w:r>
            <w:r w:rsidR="0091304F">
              <w:t>calls for support, reinforcement and linkage to needed services</w:t>
            </w:r>
            <w:r w:rsidR="00FD5FAB">
              <w:t xml:space="preserve">; </w:t>
            </w:r>
            <w:r w:rsidR="0030156F">
              <w:t xml:space="preserve">RN provides </w:t>
            </w:r>
            <w:r w:rsidR="0098639E">
              <w:t xml:space="preserve">telephonic </w:t>
            </w:r>
            <w:r w:rsidR="0030156F">
              <w:t xml:space="preserve">disease </w:t>
            </w:r>
            <w:r w:rsidR="00FD5FAB">
              <w:t>management. The program aims to reduce hospital and ED usage through better self-management of diabetes, heart failure and/or COPD.</w:t>
            </w:r>
          </w:p>
          <w:p w:rsidR="0019477E" w:rsidRDefault="0019477E" w:rsidP="005F5DFD">
            <w:r>
              <w:rPr>
                <w:b/>
              </w:rPr>
              <w:t xml:space="preserve">Population: </w:t>
            </w:r>
            <w:r w:rsidRPr="0019477E">
              <w:t>Rural</w:t>
            </w:r>
          </w:p>
          <w:p w:rsidR="003427AB" w:rsidRDefault="003427AB" w:rsidP="005F5DFD">
            <w:r>
              <w:rPr>
                <w:b/>
              </w:rPr>
              <w:t xml:space="preserve">Length of Program: </w:t>
            </w:r>
            <w:r w:rsidRPr="0019477E">
              <w:t>6 – 9 Months</w:t>
            </w:r>
          </w:p>
          <w:p w:rsidR="00CE7F10" w:rsidRDefault="00CE7F10" w:rsidP="005F5DFD"/>
          <w:p w:rsidR="00C52E2C" w:rsidRDefault="00C52E2C" w:rsidP="005F5DFD">
            <w:r w:rsidRPr="00C52E2C">
              <w:rPr>
                <w:b/>
              </w:rPr>
              <w:t>Self-Management Survey</w:t>
            </w:r>
            <w:r>
              <w:t xml:space="preserve"> </w:t>
            </w:r>
          </w:p>
          <w:p w:rsidR="00E03B0C" w:rsidRDefault="00C52E2C" w:rsidP="00C52E2C">
            <w:pPr>
              <w:pStyle w:val="ListParagraph"/>
              <w:numPr>
                <w:ilvl w:val="0"/>
                <w:numId w:val="9"/>
              </w:numPr>
            </w:pPr>
            <w:r>
              <w:t>Overall improvement of 22.9% since June of 2016</w:t>
            </w:r>
          </w:p>
          <w:p w:rsidR="00C52E2C" w:rsidRDefault="00C52E2C" w:rsidP="00C52E2C">
            <w:pPr>
              <w:pStyle w:val="ListParagraph"/>
              <w:numPr>
                <w:ilvl w:val="0"/>
                <w:numId w:val="5"/>
              </w:numPr>
            </w:pPr>
            <w:r>
              <w:t>Self-Efficacy – 22.1% increase from baseline (on a 10 point scale)</w:t>
            </w:r>
          </w:p>
          <w:p w:rsidR="00C52E2C" w:rsidRDefault="00D349B2" w:rsidP="00B06154">
            <w:pPr>
              <w:pStyle w:val="ListParagraph"/>
              <w:numPr>
                <w:ilvl w:val="0"/>
                <w:numId w:val="5"/>
              </w:numPr>
            </w:pPr>
            <w:r>
              <w:t>Self-</w:t>
            </w:r>
            <w:r w:rsidR="00C52E2C">
              <w:t>Monitoring – 24.8% increase from baseline</w:t>
            </w:r>
          </w:p>
          <w:p w:rsidR="00C52E2C" w:rsidRDefault="00C52E2C" w:rsidP="00B06154">
            <w:pPr>
              <w:pStyle w:val="ListParagraph"/>
              <w:numPr>
                <w:ilvl w:val="0"/>
                <w:numId w:val="5"/>
              </w:numPr>
            </w:pPr>
            <w:r>
              <w:t>Disease Management – 21.8% increase from baseline</w:t>
            </w:r>
          </w:p>
          <w:p w:rsidR="00C52E2C" w:rsidRPr="00C52E2C" w:rsidRDefault="00C52E2C" w:rsidP="00C52E2C">
            <w:pPr>
              <w:rPr>
                <w:b/>
              </w:rPr>
            </w:pPr>
            <w:r w:rsidRPr="00C52E2C">
              <w:rPr>
                <w:b/>
              </w:rPr>
              <w:t>Change in Blood Pressure (10/16 – 11/17)</w:t>
            </w:r>
          </w:p>
          <w:p w:rsidR="00C52E2C" w:rsidRDefault="00C52E2C" w:rsidP="00C52E2C">
            <w:pPr>
              <w:pStyle w:val="ListParagraph"/>
              <w:numPr>
                <w:ilvl w:val="0"/>
                <w:numId w:val="8"/>
              </w:numPr>
            </w:pPr>
            <w:r>
              <w:t>On average, 77% of patients were meeting the target for controlled blood pressure, compared to national average of 60.42% (2015)</w:t>
            </w:r>
          </w:p>
          <w:p w:rsidR="00E03B0C" w:rsidRDefault="00C52E2C" w:rsidP="00C52E2C">
            <w:pPr>
              <w:pStyle w:val="ListParagraph"/>
              <w:numPr>
                <w:ilvl w:val="0"/>
                <w:numId w:val="7"/>
              </w:numPr>
            </w:pPr>
            <w:r>
              <w:t>Average decrease in Systolic BP of 11.12 mmHg</w:t>
            </w:r>
          </w:p>
          <w:p w:rsidR="00E03B0C" w:rsidRDefault="00C52E2C" w:rsidP="003427AB">
            <w:pPr>
              <w:pStyle w:val="ListParagraph"/>
              <w:numPr>
                <w:ilvl w:val="0"/>
                <w:numId w:val="7"/>
              </w:numPr>
            </w:pPr>
            <w:r>
              <w:t>Average d</w:t>
            </w:r>
            <w:r w:rsidR="005951EB">
              <w:t>ecrease in Diastolic BP of 3.45</w:t>
            </w:r>
            <w:r>
              <w:t xml:space="preserve"> mmHg</w:t>
            </w:r>
          </w:p>
        </w:tc>
        <w:tc>
          <w:tcPr>
            <w:tcW w:w="270" w:type="dxa"/>
          </w:tcPr>
          <w:p w:rsidR="00E03B0C" w:rsidRDefault="00E03B0C" w:rsidP="005F5DFD">
            <w:pPr>
              <w:jc w:val="center"/>
            </w:pPr>
          </w:p>
        </w:tc>
        <w:tc>
          <w:tcPr>
            <w:tcW w:w="5210" w:type="dxa"/>
            <w:shd w:val="clear" w:color="auto" w:fill="FFF2CC" w:themeFill="accent4" w:themeFillTint="33"/>
          </w:tcPr>
          <w:p w:rsidR="005808B7" w:rsidRPr="005808B7" w:rsidRDefault="000D0D77" w:rsidP="005F5DFD">
            <w:r w:rsidRPr="000D0D77">
              <w:rPr>
                <w:b/>
              </w:rPr>
              <w:t>Program:</w:t>
            </w:r>
            <w:r w:rsidR="005808B7">
              <w:rPr>
                <w:b/>
              </w:rPr>
              <w:t xml:space="preserve"> </w:t>
            </w:r>
            <w:r w:rsidR="005808B7" w:rsidRPr="005808B7">
              <w:t xml:space="preserve">CHWs work to provide access to medical, social, and environmental services for citizens within the </w:t>
            </w:r>
            <w:r w:rsidR="005808B7">
              <w:t xml:space="preserve">30 county service area.  Emphasis is placed on preventive care, health education, and disease self-management. </w:t>
            </w:r>
          </w:p>
          <w:p w:rsidR="005808B7" w:rsidRDefault="000D0D77" w:rsidP="005F5DFD">
            <w:r w:rsidRPr="000D0D77">
              <w:rPr>
                <w:b/>
              </w:rPr>
              <w:t>Population</w:t>
            </w:r>
            <w:r>
              <w:t>: Rural</w:t>
            </w:r>
          </w:p>
          <w:p w:rsidR="000D0D77" w:rsidRDefault="000D0D77" w:rsidP="005F5DFD">
            <w:r w:rsidRPr="000D0D77">
              <w:rPr>
                <w:b/>
              </w:rPr>
              <w:t>Length of Program</w:t>
            </w:r>
            <w:r>
              <w:t xml:space="preserve">: Indefinite </w:t>
            </w:r>
          </w:p>
          <w:p w:rsidR="00B65F56" w:rsidRDefault="00B65F56" w:rsidP="005F5DFD"/>
          <w:p w:rsidR="000D0D77" w:rsidRDefault="000D0D77" w:rsidP="005F5DFD">
            <w:r w:rsidRPr="000D0D77">
              <w:rPr>
                <w:b/>
              </w:rPr>
              <w:t>Hospital and ED Stays</w:t>
            </w:r>
            <w:r>
              <w:t>: (10/2016 – 9/2017)</w:t>
            </w:r>
          </w:p>
          <w:p w:rsidR="005808B7" w:rsidRDefault="000D0D77" w:rsidP="005808B7">
            <w:pPr>
              <w:pStyle w:val="ListParagraph"/>
              <w:numPr>
                <w:ilvl w:val="0"/>
                <w:numId w:val="13"/>
              </w:numPr>
            </w:pPr>
            <w:r>
              <w:t>Decreased by 49% (140 episodes to 71 episodes)</w:t>
            </w:r>
          </w:p>
          <w:p w:rsidR="000D0D77" w:rsidRPr="000D0D77" w:rsidRDefault="000D0D77" w:rsidP="005F5DFD">
            <w:pPr>
              <w:rPr>
                <w:b/>
              </w:rPr>
            </w:pPr>
            <w:r w:rsidRPr="000D0D77">
              <w:rPr>
                <w:b/>
              </w:rPr>
              <w:t>Chronic Disease Hospital and ED Stays</w:t>
            </w:r>
          </w:p>
          <w:p w:rsidR="00E03B0C" w:rsidRDefault="000D0D77" w:rsidP="006B6DE4">
            <w:pPr>
              <w:pStyle w:val="ListParagraph"/>
              <w:numPr>
                <w:ilvl w:val="0"/>
                <w:numId w:val="13"/>
              </w:numPr>
            </w:pPr>
            <w:r>
              <w:t>Decreased by 58% (95 episodes to 39 episodes)</w:t>
            </w:r>
          </w:p>
          <w:p w:rsidR="00B65F56" w:rsidRDefault="00B65F56" w:rsidP="006B6DE4">
            <w:pPr>
              <w:rPr>
                <w:b/>
              </w:rPr>
            </w:pPr>
          </w:p>
          <w:p w:rsidR="00B65F56" w:rsidRDefault="006B6DE4" w:rsidP="006B6DE4">
            <w:r w:rsidRPr="00B65F56">
              <w:rPr>
                <w:b/>
              </w:rPr>
              <w:t>Stroke Survivors Transition Program:</w:t>
            </w:r>
            <w:r w:rsidR="00B65F56">
              <w:rPr>
                <w:b/>
              </w:rPr>
              <w:t xml:space="preserve"> </w:t>
            </w:r>
            <w:r w:rsidR="00B65F56" w:rsidRPr="00B65F56">
              <w:t xml:space="preserve">CHWs work with rehabilitation teams to help stroke survivors transition back into their homes.  The program has helped nearly 150 people since 2015. </w:t>
            </w:r>
          </w:p>
          <w:p w:rsidR="00B65F56" w:rsidRPr="00B65F56" w:rsidRDefault="00B65F56" w:rsidP="006B6DE4">
            <w:pPr>
              <w:rPr>
                <w:b/>
              </w:rPr>
            </w:pPr>
            <w:r w:rsidRPr="00B65F56">
              <w:rPr>
                <w:b/>
              </w:rPr>
              <w:t>Participant Hospital and ED Readmissions:</w:t>
            </w:r>
          </w:p>
          <w:p w:rsidR="00B65F56" w:rsidRDefault="00B65F56" w:rsidP="00B65F56">
            <w:pPr>
              <w:pStyle w:val="ListParagraph"/>
              <w:numPr>
                <w:ilvl w:val="0"/>
                <w:numId w:val="13"/>
              </w:numPr>
            </w:pPr>
            <w:r>
              <w:t>Zero 30-day hospital readmissions</w:t>
            </w:r>
          </w:p>
          <w:p w:rsidR="00B65F56" w:rsidRDefault="00B65F56" w:rsidP="00B65F56">
            <w:pPr>
              <w:pStyle w:val="ListParagraph"/>
              <w:numPr>
                <w:ilvl w:val="0"/>
                <w:numId w:val="13"/>
              </w:numPr>
            </w:pPr>
            <w:r>
              <w:t>1 ED admission (not stroke related)</w:t>
            </w:r>
          </w:p>
          <w:p w:rsidR="00B65F56" w:rsidRPr="00B65F56" w:rsidRDefault="00B65F56" w:rsidP="006B6DE4">
            <w:pPr>
              <w:rPr>
                <w:b/>
              </w:rPr>
            </w:pPr>
            <w:r w:rsidRPr="00B65F56">
              <w:rPr>
                <w:b/>
              </w:rPr>
              <w:t>Control Group Hospital and ED Readmissions:</w:t>
            </w:r>
          </w:p>
          <w:p w:rsidR="00B65F56" w:rsidRDefault="00B65F56" w:rsidP="00B65F56">
            <w:pPr>
              <w:pStyle w:val="ListParagraph"/>
              <w:numPr>
                <w:ilvl w:val="0"/>
                <w:numId w:val="14"/>
              </w:numPr>
            </w:pPr>
            <w:r>
              <w:t>19% were readmitted to the hospital</w:t>
            </w:r>
          </w:p>
          <w:p w:rsidR="00B65F56" w:rsidRPr="00B65F56" w:rsidRDefault="00B65F56" w:rsidP="00B65F56">
            <w:pPr>
              <w:pStyle w:val="ListParagraph"/>
              <w:numPr>
                <w:ilvl w:val="0"/>
                <w:numId w:val="14"/>
              </w:numPr>
            </w:pPr>
            <w:r>
              <w:t>8% were readmitted to the ED</w:t>
            </w:r>
          </w:p>
        </w:tc>
      </w:tr>
      <w:tr w:rsidR="00B65F56" w:rsidTr="0019477E">
        <w:tc>
          <w:tcPr>
            <w:tcW w:w="5310" w:type="dxa"/>
            <w:shd w:val="clear" w:color="auto" w:fill="DEEAF6" w:themeFill="accent1" w:themeFillTint="33"/>
          </w:tcPr>
          <w:p w:rsidR="00B65F56" w:rsidRDefault="00B65F56" w:rsidP="0019477E">
            <w:pPr>
              <w:rPr>
                <w:b/>
              </w:rPr>
            </w:pPr>
          </w:p>
        </w:tc>
        <w:tc>
          <w:tcPr>
            <w:tcW w:w="270" w:type="dxa"/>
          </w:tcPr>
          <w:p w:rsidR="00B65F56" w:rsidRDefault="00B65F56" w:rsidP="005F5DFD">
            <w:pPr>
              <w:jc w:val="center"/>
            </w:pPr>
          </w:p>
        </w:tc>
        <w:tc>
          <w:tcPr>
            <w:tcW w:w="5210" w:type="dxa"/>
            <w:shd w:val="clear" w:color="auto" w:fill="FFF2CC" w:themeFill="accent4" w:themeFillTint="33"/>
          </w:tcPr>
          <w:p w:rsidR="00B65F56" w:rsidRPr="000D0D77" w:rsidRDefault="00B65F56" w:rsidP="005F5DFD">
            <w:pPr>
              <w:rPr>
                <w:b/>
              </w:rPr>
            </w:pPr>
          </w:p>
        </w:tc>
      </w:tr>
    </w:tbl>
    <w:p w:rsidR="00E03B0C" w:rsidRPr="000420D6" w:rsidRDefault="00E03B0C" w:rsidP="0019477E">
      <w:pPr>
        <w:rPr>
          <w:sz w:val="16"/>
          <w:szCs w:val="16"/>
        </w:rPr>
      </w:pPr>
    </w:p>
    <w:tbl>
      <w:tblPr>
        <w:tblStyle w:val="TableGrid"/>
        <w:tblW w:w="0" w:type="auto"/>
        <w:tblLook w:val="04A0" w:firstRow="1" w:lastRow="0" w:firstColumn="1" w:lastColumn="0" w:noHBand="0" w:noVBand="1"/>
      </w:tblPr>
      <w:tblGrid>
        <w:gridCol w:w="5310"/>
        <w:gridCol w:w="270"/>
        <w:gridCol w:w="5210"/>
      </w:tblGrid>
      <w:tr w:rsidR="00E03B0C" w:rsidTr="0019477E">
        <w:tc>
          <w:tcPr>
            <w:tcW w:w="5310" w:type="dxa"/>
            <w:tcBorders>
              <w:top w:val="nil"/>
              <w:left w:val="nil"/>
              <w:bottom w:val="nil"/>
              <w:right w:val="nil"/>
            </w:tcBorders>
            <w:shd w:val="clear" w:color="auto" w:fill="ED7D31" w:themeFill="accent2"/>
          </w:tcPr>
          <w:p w:rsidR="00E03B0C" w:rsidRPr="0087667E" w:rsidRDefault="0087667E" w:rsidP="0087667E">
            <w:pPr>
              <w:jc w:val="center"/>
              <w:rPr>
                <w:b/>
              </w:rPr>
            </w:pPr>
            <w:r>
              <w:rPr>
                <w:b/>
              </w:rPr>
              <w:t>Louisville Health Connections</w:t>
            </w:r>
          </w:p>
        </w:tc>
        <w:tc>
          <w:tcPr>
            <w:tcW w:w="270" w:type="dxa"/>
            <w:tcBorders>
              <w:top w:val="nil"/>
              <w:left w:val="nil"/>
              <w:bottom w:val="nil"/>
              <w:right w:val="nil"/>
            </w:tcBorders>
          </w:tcPr>
          <w:p w:rsidR="00E03B0C" w:rsidRDefault="00E03B0C" w:rsidP="005F5DFD">
            <w:pPr>
              <w:jc w:val="center"/>
            </w:pPr>
          </w:p>
        </w:tc>
        <w:tc>
          <w:tcPr>
            <w:tcW w:w="5210" w:type="dxa"/>
            <w:tcBorders>
              <w:top w:val="nil"/>
              <w:left w:val="nil"/>
              <w:bottom w:val="nil"/>
              <w:right w:val="nil"/>
            </w:tcBorders>
            <w:shd w:val="clear" w:color="auto" w:fill="70AD47" w:themeFill="accent6"/>
          </w:tcPr>
          <w:p w:rsidR="00E03B0C" w:rsidRPr="0087667E" w:rsidRDefault="0087667E" w:rsidP="005F5DFD">
            <w:pPr>
              <w:jc w:val="center"/>
              <w:rPr>
                <w:b/>
              </w:rPr>
            </w:pPr>
            <w:r>
              <w:rPr>
                <w:b/>
              </w:rPr>
              <w:t>Montgomery County Health Department</w:t>
            </w:r>
          </w:p>
        </w:tc>
      </w:tr>
      <w:tr w:rsidR="00365593" w:rsidTr="0019477E">
        <w:tc>
          <w:tcPr>
            <w:tcW w:w="5310" w:type="dxa"/>
            <w:tcBorders>
              <w:top w:val="nil"/>
              <w:left w:val="nil"/>
              <w:bottom w:val="nil"/>
              <w:right w:val="nil"/>
            </w:tcBorders>
            <w:shd w:val="clear" w:color="auto" w:fill="FBE4D5" w:themeFill="accent2" w:themeFillTint="33"/>
          </w:tcPr>
          <w:p w:rsidR="00365593" w:rsidRDefault="00365593" w:rsidP="00365593">
            <w:r w:rsidRPr="00365593">
              <w:rPr>
                <w:b/>
              </w:rPr>
              <w:t>Program</w:t>
            </w:r>
            <w:r>
              <w:t xml:space="preserve">: Interdisciplinary team of RN, LPN, Social Worker and CHW.  CHWs perform home visits to connect patients with medical home and vital resources, perform health coaching and reinforcement and prepare/accompany patients to MD visits. </w:t>
            </w:r>
          </w:p>
          <w:p w:rsidR="00365593" w:rsidRDefault="0019477E" w:rsidP="00365593">
            <w:r w:rsidRPr="0019477E">
              <w:rPr>
                <w:b/>
              </w:rPr>
              <w:t>Population</w:t>
            </w:r>
            <w:r>
              <w:t>: Urban</w:t>
            </w:r>
          </w:p>
          <w:p w:rsidR="0019477E" w:rsidRDefault="0019477E" w:rsidP="00365593">
            <w:r w:rsidRPr="00365593">
              <w:rPr>
                <w:b/>
              </w:rPr>
              <w:t>Length of Program</w:t>
            </w:r>
            <w:r>
              <w:t>: 90 days</w:t>
            </w:r>
          </w:p>
          <w:p w:rsidR="003427AB" w:rsidRDefault="003427AB" w:rsidP="00365593"/>
          <w:p w:rsidR="003427AB" w:rsidRDefault="003427AB" w:rsidP="00365593">
            <w:r>
              <w:t xml:space="preserve">Significant improvements in depression, self-efficacy, and perceptions of case coordination. </w:t>
            </w:r>
          </w:p>
          <w:p w:rsidR="003427AB" w:rsidRPr="000420D6" w:rsidRDefault="003427AB" w:rsidP="00365593">
            <w:pPr>
              <w:rPr>
                <w:sz w:val="16"/>
                <w:szCs w:val="16"/>
              </w:rPr>
            </w:pPr>
          </w:p>
          <w:p w:rsidR="00365593" w:rsidRPr="00365593" w:rsidRDefault="00365593" w:rsidP="00365593">
            <w:pPr>
              <w:rPr>
                <w:b/>
              </w:rPr>
            </w:pPr>
            <w:r w:rsidRPr="00365593">
              <w:rPr>
                <w:b/>
              </w:rPr>
              <w:t>7 Day Returns to the ED</w:t>
            </w:r>
          </w:p>
          <w:p w:rsidR="00365593" w:rsidRDefault="00365593" w:rsidP="00365593">
            <w:pPr>
              <w:pStyle w:val="ListParagraph"/>
              <w:numPr>
                <w:ilvl w:val="0"/>
                <w:numId w:val="10"/>
              </w:numPr>
            </w:pPr>
            <w:r>
              <w:t>Reduction of 2%</w:t>
            </w:r>
          </w:p>
          <w:p w:rsidR="00365593" w:rsidRPr="00365593" w:rsidRDefault="00365593" w:rsidP="00365593">
            <w:pPr>
              <w:rPr>
                <w:b/>
              </w:rPr>
            </w:pPr>
            <w:r w:rsidRPr="00365593">
              <w:rPr>
                <w:b/>
              </w:rPr>
              <w:t>30 Day Hospital Readmissions</w:t>
            </w:r>
          </w:p>
          <w:p w:rsidR="00365593" w:rsidRDefault="00365593" w:rsidP="00365593">
            <w:pPr>
              <w:pStyle w:val="ListParagraph"/>
              <w:numPr>
                <w:ilvl w:val="0"/>
                <w:numId w:val="10"/>
              </w:numPr>
            </w:pPr>
            <w:r>
              <w:t>Reduction by 50%</w:t>
            </w:r>
          </w:p>
          <w:p w:rsidR="00365593" w:rsidRPr="00365593" w:rsidRDefault="00365593" w:rsidP="00365593">
            <w:pPr>
              <w:rPr>
                <w:b/>
              </w:rPr>
            </w:pPr>
            <w:r w:rsidRPr="00365593">
              <w:rPr>
                <w:b/>
              </w:rPr>
              <w:t>Cost Savings:</w:t>
            </w:r>
          </w:p>
          <w:p w:rsidR="00365593" w:rsidRDefault="00365593" w:rsidP="00365593">
            <w:pPr>
              <w:pStyle w:val="ListParagraph"/>
              <w:numPr>
                <w:ilvl w:val="0"/>
                <w:numId w:val="10"/>
              </w:numPr>
            </w:pPr>
            <w:r>
              <w:t>Reduction in hospitalizations and ED visits resulted in a cost savings of $38,000 for inpatient cases and $1,700 for ED case</w:t>
            </w:r>
          </w:p>
          <w:p w:rsidR="00001E6C" w:rsidRPr="000420D6" w:rsidRDefault="00001E6C" w:rsidP="00365593">
            <w:pPr>
              <w:rPr>
                <w:sz w:val="16"/>
                <w:szCs w:val="16"/>
              </w:rPr>
            </w:pPr>
          </w:p>
          <w:p w:rsidR="00365593" w:rsidRDefault="003427AB" w:rsidP="00365593">
            <w:r>
              <w:t>Out of 424 Graduates:</w:t>
            </w:r>
          </w:p>
          <w:p w:rsidR="00001E6C" w:rsidRPr="000420D6" w:rsidRDefault="00001E6C" w:rsidP="003427AB">
            <w:pPr>
              <w:rPr>
                <w:b/>
                <w:sz w:val="16"/>
                <w:szCs w:val="16"/>
              </w:rPr>
            </w:pPr>
          </w:p>
          <w:p w:rsidR="00365593" w:rsidRDefault="00365593" w:rsidP="003427AB">
            <w:r>
              <w:rPr>
                <w:b/>
              </w:rPr>
              <w:t>Return on Investment of 127%</w:t>
            </w:r>
          </w:p>
        </w:tc>
        <w:tc>
          <w:tcPr>
            <w:tcW w:w="270" w:type="dxa"/>
            <w:tcBorders>
              <w:top w:val="nil"/>
              <w:left w:val="nil"/>
              <w:bottom w:val="nil"/>
              <w:right w:val="nil"/>
            </w:tcBorders>
          </w:tcPr>
          <w:p w:rsidR="00365593" w:rsidRDefault="00365593" w:rsidP="00365593">
            <w:pPr>
              <w:jc w:val="center"/>
            </w:pPr>
          </w:p>
        </w:tc>
        <w:tc>
          <w:tcPr>
            <w:tcW w:w="5210" w:type="dxa"/>
            <w:tcBorders>
              <w:top w:val="nil"/>
              <w:left w:val="nil"/>
              <w:bottom w:val="nil"/>
              <w:right w:val="nil"/>
            </w:tcBorders>
            <w:shd w:val="clear" w:color="auto" w:fill="E2EFD9" w:themeFill="accent6" w:themeFillTint="33"/>
          </w:tcPr>
          <w:p w:rsidR="00365593" w:rsidRDefault="003427AB" w:rsidP="00365593">
            <w:r w:rsidRPr="004F4794">
              <w:rPr>
                <w:b/>
              </w:rPr>
              <w:t>Program</w:t>
            </w:r>
            <w:r>
              <w:t>:</w:t>
            </w:r>
            <w:r w:rsidR="000235AE">
              <w:t xml:space="preserve"> CHWs perform home visits and work with clients to connect </w:t>
            </w:r>
            <w:r w:rsidR="00001E6C">
              <w:t>them with community resources an</w:t>
            </w:r>
            <w:r w:rsidR="004F4794">
              <w:t>d reinforce care plan to increase health outcomes.</w:t>
            </w:r>
          </w:p>
          <w:p w:rsidR="003427AB" w:rsidRDefault="003427AB" w:rsidP="00365593">
            <w:r w:rsidRPr="004F4794">
              <w:rPr>
                <w:b/>
              </w:rPr>
              <w:t>Population</w:t>
            </w:r>
            <w:r>
              <w:t>: Rural</w:t>
            </w:r>
          </w:p>
          <w:p w:rsidR="003427AB" w:rsidRDefault="003427AB" w:rsidP="00365593">
            <w:r w:rsidRPr="004F4794">
              <w:rPr>
                <w:b/>
              </w:rPr>
              <w:t>Length of Program</w:t>
            </w:r>
            <w:r>
              <w:t>:</w:t>
            </w:r>
            <w:r w:rsidR="00001E6C">
              <w:t xml:space="preserve"> Indefinite </w:t>
            </w:r>
          </w:p>
          <w:p w:rsidR="00365593" w:rsidRDefault="00365593" w:rsidP="00365593"/>
          <w:p w:rsidR="000235AE" w:rsidRPr="004F4794" w:rsidRDefault="000235AE" w:rsidP="00365593">
            <w:pPr>
              <w:rPr>
                <w:b/>
              </w:rPr>
            </w:pPr>
            <w:r w:rsidRPr="004F4794">
              <w:rPr>
                <w:b/>
              </w:rPr>
              <w:t xml:space="preserve">General </w:t>
            </w:r>
            <w:r w:rsidR="00001E6C" w:rsidRPr="004F4794">
              <w:rPr>
                <w:b/>
              </w:rPr>
              <w:t>and Chronic Disease Self-Efficacy</w:t>
            </w:r>
          </w:p>
          <w:p w:rsidR="000235AE" w:rsidRDefault="00001E6C" w:rsidP="000235AE">
            <w:pPr>
              <w:pStyle w:val="ListParagraph"/>
              <w:numPr>
                <w:ilvl w:val="0"/>
                <w:numId w:val="10"/>
              </w:numPr>
            </w:pPr>
            <w:r>
              <w:t>Statistically s</w:t>
            </w:r>
            <w:r w:rsidR="000235AE">
              <w:t xml:space="preserve">ignificant improvement in </w:t>
            </w:r>
            <w:r w:rsidR="004F4794">
              <w:t>general and chronic disease management</w:t>
            </w:r>
            <w:r w:rsidR="000235AE">
              <w:t xml:space="preserve"> self-efficacy</w:t>
            </w:r>
            <w:r>
              <w:t xml:space="preserve"> at 3, 6, 9, </w:t>
            </w:r>
            <w:r w:rsidR="004F4794">
              <w:t>and 12 months.</w:t>
            </w:r>
          </w:p>
          <w:p w:rsidR="00001E6C" w:rsidRPr="000420D6" w:rsidRDefault="00001E6C" w:rsidP="00001E6C">
            <w:pPr>
              <w:rPr>
                <w:sz w:val="16"/>
                <w:szCs w:val="16"/>
              </w:rPr>
            </w:pPr>
          </w:p>
          <w:p w:rsidR="00365593" w:rsidRPr="004F4794" w:rsidRDefault="000235AE" w:rsidP="00365593">
            <w:pPr>
              <w:rPr>
                <w:b/>
              </w:rPr>
            </w:pPr>
            <w:r w:rsidRPr="004F4794">
              <w:rPr>
                <w:b/>
              </w:rPr>
              <w:t>Medication Manage</w:t>
            </w:r>
            <w:r w:rsidR="00001E6C" w:rsidRPr="004F4794">
              <w:rPr>
                <w:b/>
              </w:rPr>
              <w:t xml:space="preserve">ment </w:t>
            </w:r>
          </w:p>
          <w:p w:rsidR="00001E6C" w:rsidRDefault="000420D6" w:rsidP="00001E6C">
            <w:pPr>
              <w:pStyle w:val="ListParagraph"/>
              <w:numPr>
                <w:ilvl w:val="0"/>
                <w:numId w:val="12"/>
              </w:numPr>
            </w:pPr>
            <w:r>
              <w:t>Increase adherence from 58%</w:t>
            </w:r>
            <w:r w:rsidR="00001E6C">
              <w:t xml:space="preserve"> to 66% (9 mo.) and 68% (15 mo.)</w:t>
            </w:r>
          </w:p>
          <w:p w:rsidR="00001E6C" w:rsidRDefault="00001E6C" w:rsidP="00001E6C">
            <w:pPr>
              <w:pStyle w:val="ListParagraph"/>
              <w:numPr>
                <w:ilvl w:val="0"/>
                <w:numId w:val="10"/>
              </w:numPr>
            </w:pPr>
            <w:r>
              <w:t>Hypertension: Increase</w:t>
            </w:r>
            <w:r w:rsidR="00EB5C03">
              <w:t xml:space="preserve"> adherence</w:t>
            </w:r>
            <w:r>
              <w:t xml:space="preserve"> from 65% to 84%</w:t>
            </w:r>
            <w:r w:rsidR="000420D6">
              <w:t xml:space="preserve"> </w:t>
            </w:r>
            <w:r w:rsidR="00C7445F">
              <w:t xml:space="preserve">and </w:t>
            </w:r>
            <w:r>
              <w:t>90% (</w:t>
            </w:r>
            <w:r w:rsidR="00EB5C03">
              <w:t xml:space="preserve">9 and </w:t>
            </w:r>
            <w:r>
              <w:t>15 mo.)</w:t>
            </w:r>
          </w:p>
          <w:p w:rsidR="00001E6C" w:rsidRDefault="00001E6C" w:rsidP="00001E6C">
            <w:pPr>
              <w:pStyle w:val="ListParagraph"/>
              <w:numPr>
                <w:ilvl w:val="0"/>
                <w:numId w:val="10"/>
              </w:numPr>
            </w:pPr>
            <w:r>
              <w:t xml:space="preserve">Diabetes: Increased </w:t>
            </w:r>
            <w:r w:rsidR="00EB5C03">
              <w:t xml:space="preserve">adherence </w:t>
            </w:r>
            <w:r>
              <w:t>from 67% to 85.7%</w:t>
            </w:r>
            <w:r w:rsidR="000420D6">
              <w:t xml:space="preserve"> </w:t>
            </w:r>
            <w:r w:rsidR="00C7445F">
              <w:t xml:space="preserve">and </w:t>
            </w:r>
            <w:r>
              <w:t>88.9% (</w:t>
            </w:r>
            <w:r w:rsidR="00EB5C03">
              <w:t xml:space="preserve">9 and </w:t>
            </w:r>
            <w:r>
              <w:t>15 mo.)</w:t>
            </w:r>
          </w:p>
          <w:p w:rsidR="00001E6C" w:rsidRPr="000420D6" w:rsidRDefault="00001E6C" w:rsidP="00001E6C">
            <w:pPr>
              <w:rPr>
                <w:sz w:val="16"/>
                <w:szCs w:val="16"/>
              </w:rPr>
            </w:pPr>
          </w:p>
          <w:p w:rsidR="00365593" w:rsidRPr="004F4794" w:rsidRDefault="00001E6C" w:rsidP="00365593">
            <w:pPr>
              <w:rPr>
                <w:b/>
              </w:rPr>
            </w:pPr>
            <w:r w:rsidRPr="004F4794">
              <w:rPr>
                <w:b/>
              </w:rPr>
              <w:t>Returns to ED and Hospital Readmissions</w:t>
            </w:r>
          </w:p>
          <w:p w:rsidR="003427AB" w:rsidRDefault="00001E6C" w:rsidP="00365593">
            <w:pPr>
              <w:pStyle w:val="ListParagraph"/>
              <w:numPr>
                <w:ilvl w:val="0"/>
                <w:numId w:val="11"/>
              </w:numPr>
            </w:pPr>
            <w:r>
              <w:t>Statistically signifi</w:t>
            </w:r>
            <w:r w:rsidR="000420D6">
              <w:t>cant reduction in</w:t>
            </w:r>
            <w:r>
              <w:t xml:space="preserve"> number of returns to t</w:t>
            </w:r>
            <w:r w:rsidR="000420D6">
              <w:t>he ED and hospital.</w:t>
            </w:r>
          </w:p>
          <w:p w:rsidR="000420D6" w:rsidRPr="000420D6" w:rsidRDefault="000420D6" w:rsidP="000420D6">
            <w:pPr>
              <w:rPr>
                <w:sz w:val="16"/>
                <w:szCs w:val="16"/>
              </w:rPr>
            </w:pPr>
          </w:p>
          <w:p w:rsidR="000420D6" w:rsidRPr="000420D6" w:rsidRDefault="003427AB" w:rsidP="00365593">
            <w:pPr>
              <w:rPr>
                <w:b/>
              </w:rPr>
            </w:pPr>
            <w:r w:rsidRPr="000420D6">
              <w:rPr>
                <w:b/>
              </w:rPr>
              <w:t>R</w:t>
            </w:r>
            <w:r w:rsidR="000420D6" w:rsidRPr="000420D6">
              <w:rPr>
                <w:b/>
              </w:rPr>
              <w:t>eturn on Investment of 1:84:1 (84%)</w:t>
            </w:r>
          </w:p>
        </w:tc>
      </w:tr>
      <w:tr w:rsidR="00001E6C" w:rsidTr="0019477E">
        <w:tc>
          <w:tcPr>
            <w:tcW w:w="5310" w:type="dxa"/>
            <w:tcBorders>
              <w:top w:val="nil"/>
              <w:left w:val="nil"/>
              <w:bottom w:val="nil"/>
              <w:right w:val="nil"/>
            </w:tcBorders>
            <w:shd w:val="clear" w:color="auto" w:fill="FBE4D5" w:themeFill="accent2" w:themeFillTint="33"/>
          </w:tcPr>
          <w:p w:rsidR="00001E6C" w:rsidRPr="00365593" w:rsidRDefault="00001E6C" w:rsidP="00365593">
            <w:pPr>
              <w:rPr>
                <w:b/>
              </w:rPr>
            </w:pPr>
          </w:p>
        </w:tc>
        <w:tc>
          <w:tcPr>
            <w:tcW w:w="270" w:type="dxa"/>
            <w:tcBorders>
              <w:top w:val="nil"/>
              <w:left w:val="nil"/>
              <w:bottom w:val="nil"/>
              <w:right w:val="nil"/>
            </w:tcBorders>
          </w:tcPr>
          <w:p w:rsidR="00001E6C" w:rsidRDefault="00001E6C" w:rsidP="00365593">
            <w:pPr>
              <w:jc w:val="center"/>
            </w:pPr>
          </w:p>
        </w:tc>
        <w:tc>
          <w:tcPr>
            <w:tcW w:w="5210" w:type="dxa"/>
            <w:tcBorders>
              <w:top w:val="nil"/>
              <w:left w:val="nil"/>
              <w:bottom w:val="nil"/>
              <w:right w:val="nil"/>
            </w:tcBorders>
            <w:shd w:val="clear" w:color="auto" w:fill="E2EFD9" w:themeFill="accent6" w:themeFillTint="33"/>
          </w:tcPr>
          <w:p w:rsidR="005B3BC6" w:rsidRDefault="005B3BC6" w:rsidP="00365593"/>
        </w:tc>
      </w:tr>
    </w:tbl>
    <w:p w:rsidR="008C0BF7" w:rsidRDefault="008C0BF7"/>
    <w:sectPr w:rsidR="008C0BF7" w:rsidSect="005B3BC6">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375" w:rsidRDefault="00AA4375" w:rsidP="0032660C">
      <w:pPr>
        <w:spacing w:after="0" w:line="240" w:lineRule="auto"/>
      </w:pPr>
      <w:r>
        <w:separator/>
      </w:r>
    </w:p>
  </w:endnote>
  <w:endnote w:type="continuationSeparator" w:id="0">
    <w:p w:rsidR="00AA4375" w:rsidRDefault="00AA4375" w:rsidP="00326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614635827"/>
      <w:docPartObj>
        <w:docPartGallery w:val="Page Numbers (Bottom of Page)"/>
        <w:docPartUnique/>
      </w:docPartObj>
    </w:sdtPr>
    <w:sdtEndPr>
      <w:rPr>
        <w:noProof/>
      </w:rPr>
    </w:sdtEndPr>
    <w:sdtContent>
      <w:p w:rsidR="005951EB" w:rsidRDefault="00C37B63" w:rsidP="006014E2">
        <w:pPr>
          <w:pStyle w:val="Footer"/>
          <w:jc w:val="center"/>
        </w:pPr>
        <w:r>
          <w:fldChar w:fldCharType="begin"/>
        </w:r>
        <w:r>
          <w:instrText xml:space="preserve"> DATE \@ "MMMM d, yyyy" </w:instrText>
        </w:r>
        <w:r>
          <w:fldChar w:fldCharType="separate"/>
        </w:r>
        <w:r w:rsidR="008D241B">
          <w:rPr>
            <w:noProof/>
          </w:rPr>
          <w:t>November 3, 2018</w:t>
        </w:r>
        <w:r>
          <w:rPr>
            <w:noProof/>
          </w:rPr>
          <w:fldChar w:fldCharType="end"/>
        </w:r>
        <w:r w:rsidR="005951EB">
          <w:tab/>
        </w:r>
        <w:r w:rsidR="005951EB">
          <w:tab/>
        </w:r>
        <w:r>
          <w:fldChar w:fldCharType="begin"/>
        </w:r>
        <w:r>
          <w:instrText xml:space="preserve"> PAGE   \* MERGEFORMAT </w:instrText>
        </w:r>
        <w:r>
          <w:fldChar w:fldCharType="separate"/>
        </w:r>
        <w:r w:rsidR="008D241B">
          <w:rPr>
            <w:noProof/>
          </w:rPr>
          <w:t>1</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375" w:rsidRDefault="00AA4375" w:rsidP="0032660C">
      <w:pPr>
        <w:spacing w:after="0" w:line="240" w:lineRule="auto"/>
      </w:pPr>
      <w:r>
        <w:separator/>
      </w:r>
    </w:p>
  </w:footnote>
  <w:footnote w:type="continuationSeparator" w:id="0">
    <w:p w:rsidR="00AA4375" w:rsidRDefault="00AA4375" w:rsidP="0032660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951EB" w:rsidRDefault="00AA4375" w:rsidP="00043D2D">
    <w:pPr>
      <w:pStyle w:val="Header"/>
      <w:jc w:val="center"/>
    </w:pPr>
    <w:sdt>
      <w:sdtPr>
        <w:id w:val="704834138"/>
        <w:docPartObj>
          <w:docPartGallery w:val="Watermarks"/>
          <w:docPartUnique/>
        </w:docPartObj>
      </w:sdtPr>
      <w:sdtEndPr/>
      <w:sdtContent>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65EC0">
      <w:rPr>
        <w:noProof/>
      </w:rPr>
      <w:drawing>
        <wp:anchor distT="0" distB="0" distL="114300" distR="114300" simplePos="0" relativeHeight="251657216" behindDoc="1" locked="0" layoutInCell="1" allowOverlap="1" wp14:anchorId="4AC12316" wp14:editId="558FB522">
          <wp:simplePos x="0" y="0"/>
          <wp:positionH relativeFrom="column">
            <wp:posOffset>6017762</wp:posOffset>
          </wp:positionH>
          <wp:positionV relativeFrom="paragraph">
            <wp:posOffset>-287079</wp:posOffset>
          </wp:positionV>
          <wp:extent cx="1106975" cy="577850"/>
          <wp:effectExtent l="0" t="0" r="0" b="0"/>
          <wp:wrapTight wrapText="bothSides">
            <wp:wrapPolygon edited="0">
              <wp:start x="0" y="0"/>
              <wp:lineTo x="0" y="20651"/>
              <wp:lineTo x="21191" y="20651"/>
              <wp:lineTo x="211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Y_DPH_1000x52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6975" cy="577850"/>
                  </a:xfrm>
                  <a:prstGeom prst="rect">
                    <a:avLst/>
                  </a:prstGeom>
                </pic:spPr>
              </pic:pic>
            </a:graphicData>
          </a:graphic>
        </wp:anchor>
      </w:drawing>
    </w:r>
    <w:r w:rsidR="005951EB">
      <w:t>Kentucky Department for Public Health</w:t>
    </w:r>
  </w:p>
  <w:p w:rsidR="005951EB" w:rsidRDefault="005023A7" w:rsidP="00A33BE2">
    <w:pPr>
      <w:pStyle w:val="Header"/>
      <w:jc w:val="center"/>
    </w:pPr>
    <w:r>
      <w:t xml:space="preserve">Medicaid </w:t>
    </w:r>
    <w:r w:rsidR="005951EB">
      <w:t>Community Health Worker Pilot Program Proposal</w:t>
    </w:r>
  </w:p>
  <w:p w:rsidR="005936E4" w:rsidRDefault="005936E4" w:rsidP="00A33BE2">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5E08"/>
    <w:multiLevelType w:val="hybridMultilevel"/>
    <w:tmpl w:val="B35A2B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F75762"/>
    <w:multiLevelType w:val="hybridMultilevel"/>
    <w:tmpl w:val="8D9E52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B51FF"/>
    <w:multiLevelType w:val="hybridMultilevel"/>
    <w:tmpl w:val="DC80D5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331A02"/>
    <w:multiLevelType w:val="hybridMultilevel"/>
    <w:tmpl w:val="CFE28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2E5342"/>
    <w:multiLevelType w:val="hybridMultilevel"/>
    <w:tmpl w:val="2E7CD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65AFA"/>
    <w:multiLevelType w:val="hybridMultilevel"/>
    <w:tmpl w:val="E7C03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957F88"/>
    <w:multiLevelType w:val="hybridMultilevel"/>
    <w:tmpl w:val="9E9072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6C1006"/>
    <w:multiLevelType w:val="hybridMultilevel"/>
    <w:tmpl w:val="B75829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E95A3D"/>
    <w:multiLevelType w:val="hybridMultilevel"/>
    <w:tmpl w:val="35183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8326A8"/>
    <w:multiLevelType w:val="hybridMultilevel"/>
    <w:tmpl w:val="DADCE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8A2D1F"/>
    <w:multiLevelType w:val="hybridMultilevel"/>
    <w:tmpl w:val="D50EF2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5D37D73"/>
    <w:multiLevelType w:val="hybridMultilevel"/>
    <w:tmpl w:val="CD3AE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1963EFD"/>
    <w:multiLevelType w:val="hybridMultilevel"/>
    <w:tmpl w:val="82A0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AE2B82"/>
    <w:multiLevelType w:val="hybridMultilevel"/>
    <w:tmpl w:val="AEBC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DE7240"/>
    <w:multiLevelType w:val="hybridMultilevel"/>
    <w:tmpl w:val="B7C82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9147D72"/>
    <w:multiLevelType w:val="hybridMultilevel"/>
    <w:tmpl w:val="A0102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6E5C54"/>
    <w:multiLevelType w:val="hybridMultilevel"/>
    <w:tmpl w:val="AF3E728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AD52031"/>
    <w:multiLevelType w:val="hybridMultilevel"/>
    <w:tmpl w:val="657EF2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
  </w:num>
  <w:num w:numId="3">
    <w:abstractNumId w:val="3"/>
  </w:num>
  <w:num w:numId="4">
    <w:abstractNumId w:val="0"/>
  </w:num>
  <w:num w:numId="5">
    <w:abstractNumId w:val="8"/>
  </w:num>
  <w:num w:numId="6">
    <w:abstractNumId w:val="13"/>
  </w:num>
  <w:num w:numId="7">
    <w:abstractNumId w:val="12"/>
  </w:num>
  <w:num w:numId="8">
    <w:abstractNumId w:val="5"/>
  </w:num>
  <w:num w:numId="9">
    <w:abstractNumId w:val="17"/>
  </w:num>
  <w:num w:numId="10">
    <w:abstractNumId w:val="9"/>
  </w:num>
  <w:num w:numId="11">
    <w:abstractNumId w:val="4"/>
  </w:num>
  <w:num w:numId="12">
    <w:abstractNumId w:val="14"/>
  </w:num>
  <w:num w:numId="13">
    <w:abstractNumId w:val="11"/>
  </w:num>
  <w:num w:numId="14">
    <w:abstractNumId w:val="2"/>
  </w:num>
  <w:num w:numId="15">
    <w:abstractNumId w:val="6"/>
  </w:num>
  <w:num w:numId="16">
    <w:abstractNumId w:val="15"/>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74A"/>
    <w:rsid w:val="00001E6C"/>
    <w:rsid w:val="00021C0B"/>
    <w:rsid w:val="000235AE"/>
    <w:rsid w:val="000420D6"/>
    <w:rsid w:val="00043D2D"/>
    <w:rsid w:val="00053D1D"/>
    <w:rsid w:val="00061B0D"/>
    <w:rsid w:val="00086E44"/>
    <w:rsid w:val="000B6AC7"/>
    <w:rsid w:val="000D0D77"/>
    <w:rsid w:val="000D4950"/>
    <w:rsid w:val="001232F7"/>
    <w:rsid w:val="00145FAB"/>
    <w:rsid w:val="00147A69"/>
    <w:rsid w:val="00165EC0"/>
    <w:rsid w:val="0019477E"/>
    <w:rsid w:val="001B2A58"/>
    <w:rsid w:val="001C5915"/>
    <w:rsid w:val="002410DA"/>
    <w:rsid w:val="002714A2"/>
    <w:rsid w:val="00286F1E"/>
    <w:rsid w:val="002A7E6A"/>
    <w:rsid w:val="002B3386"/>
    <w:rsid w:val="002B5531"/>
    <w:rsid w:val="002C02AE"/>
    <w:rsid w:val="002C63D5"/>
    <w:rsid w:val="002E1832"/>
    <w:rsid w:val="002E70C6"/>
    <w:rsid w:val="0030156F"/>
    <w:rsid w:val="00314C39"/>
    <w:rsid w:val="003151A1"/>
    <w:rsid w:val="0032660C"/>
    <w:rsid w:val="003427AB"/>
    <w:rsid w:val="00365593"/>
    <w:rsid w:val="00365E49"/>
    <w:rsid w:val="00367A29"/>
    <w:rsid w:val="003778C9"/>
    <w:rsid w:val="003E1EA3"/>
    <w:rsid w:val="00407553"/>
    <w:rsid w:val="00416E62"/>
    <w:rsid w:val="00445F5E"/>
    <w:rsid w:val="0044786E"/>
    <w:rsid w:val="004B78A4"/>
    <w:rsid w:val="004C5AD8"/>
    <w:rsid w:val="004F4794"/>
    <w:rsid w:val="005023A7"/>
    <w:rsid w:val="00521789"/>
    <w:rsid w:val="005808B7"/>
    <w:rsid w:val="005936E4"/>
    <w:rsid w:val="005951EB"/>
    <w:rsid w:val="005A5D8F"/>
    <w:rsid w:val="005B11DE"/>
    <w:rsid w:val="005B3BC6"/>
    <w:rsid w:val="005B569B"/>
    <w:rsid w:val="005D55F8"/>
    <w:rsid w:val="005D75F8"/>
    <w:rsid w:val="005E1175"/>
    <w:rsid w:val="005F5DFD"/>
    <w:rsid w:val="006014E2"/>
    <w:rsid w:val="00616C22"/>
    <w:rsid w:val="006232D7"/>
    <w:rsid w:val="00663CEC"/>
    <w:rsid w:val="006B6DE4"/>
    <w:rsid w:val="006F5D1F"/>
    <w:rsid w:val="00703BCA"/>
    <w:rsid w:val="0071125E"/>
    <w:rsid w:val="0077497D"/>
    <w:rsid w:val="007C25BA"/>
    <w:rsid w:val="007C536C"/>
    <w:rsid w:val="007D5ED6"/>
    <w:rsid w:val="008248B0"/>
    <w:rsid w:val="00827AA9"/>
    <w:rsid w:val="00860E16"/>
    <w:rsid w:val="0087667E"/>
    <w:rsid w:val="0088230C"/>
    <w:rsid w:val="0088773A"/>
    <w:rsid w:val="008B0B4C"/>
    <w:rsid w:val="008C0BF7"/>
    <w:rsid w:val="008D241B"/>
    <w:rsid w:val="008F274A"/>
    <w:rsid w:val="008F51B3"/>
    <w:rsid w:val="00911E58"/>
    <w:rsid w:val="0091304F"/>
    <w:rsid w:val="0092529F"/>
    <w:rsid w:val="00931EA1"/>
    <w:rsid w:val="009706B1"/>
    <w:rsid w:val="00976126"/>
    <w:rsid w:val="00986122"/>
    <w:rsid w:val="0098639E"/>
    <w:rsid w:val="009D08CB"/>
    <w:rsid w:val="009D49B0"/>
    <w:rsid w:val="00A16008"/>
    <w:rsid w:val="00A32E8B"/>
    <w:rsid w:val="00A33BE2"/>
    <w:rsid w:val="00AA4375"/>
    <w:rsid w:val="00AC1F17"/>
    <w:rsid w:val="00B042DC"/>
    <w:rsid w:val="00B04C31"/>
    <w:rsid w:val="00B06154"/>
    <w:rsid w:val="00B25834"/>
    <w:rsid w:val="00B53B10"/>
    <w:rsid w:val="00B61A05"/>
    <w:rsid w:val="00B65F56"/>
    <w:rsid w:val="00BA4F94"/>
    <w:rsid w:val="00BA7AF7"/>
    <w:rsid w:val="00BC1687"/>
    <w:rsid w:val="00BC474B"/>
    <w:rsid w:val="00BF0C95"/>
    <w:rsid w:val="00C24080"/>
    <w:rsid w:val="00C37B63"/>
    <w:rsid w:val="00C474A7"/>
    <w:rsid w:val="00C52E2C"/>
    <w:rsid w:val="00C71AA9"/>
    <w:rsid w:val="00C7445F"/>
    <w:rsid w:val="00CB23A0"/>
    <w:rsid w:val="00CD7E3C"/>
    <w:rsid w:val="00CE5632"/>
    <w:rsid w:val="00CE7F10"/>
    <w:rsid w:val="00D265CB"/>
    <w:rsid w:val="00D349B2"/>
    <w:rsid w:val="00D541F9"/>
    <w:rsid w:val="00D82BC8"/>
    <w:rsid w:val="00DE5340"/>
    <w:rsid w:val="00DF5BBF"/>
    <w:rsid w:val="00E03B0C"/>
    <w:rsid w:val="00E068A9"/>
    <w:rsid w:val="00E277CC"/>
    <w:rsid w:val="00E76B44"/>
    <w:rsid w:val="00EA3DAE"/>
    <w:rsid w:val="00EB5C03"/>
    <w:rsid w:val="00ED2765"/>
    <w:rsid w:val="00EF11B2"/>
    <w:rsid w:val="00F00895"/>
    <w:rsid w:val="00FD5F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3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008"/>
    <w:pPr>
      <w:ind w:left="720"/>
      <w:contextualSpacing/>
    </w:pPr>
  </w:style>
  <w:style w:type="paragraph" w:styleId="Header">
    <w:name w:val="header"/>
    <w:basedOn w:val="Normal"/>
    <w:link w:val="HeaderChar"/>
    <w:uiPriority w:val="99"/>
    <w:unhideWhenUsed/>
    <w:rsid w:val="003266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60C"/>
  </w:style>
  <w:style w:type="paragraph" w:styleId="Footer">
    <w:name w:val="footer"/>
    <w:basedOn w:val="Normal"/>
    <w:link w:val="FooterChar"/>
    <w:uiPriority w:val="99"/>
    <w:unhideWhenUsed/>
    <w:rsid w:val="003266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60C"/>
  </w:style>
  <w:style w:type="character" w:styleId="Hyperlink">
    <w:name w:val="Hyperlink"/>
    <w:basedOn w:val="DefaultParagraphFont"/>
    <w:uiPriority w:val="99"/>
    <w:unhideWhenUsed/>
    <w:rsid w:val="00EA3DAE"/>
    <w:rPr>
      <w:color w:val="0563C1" w:themeColor="hyperlink"/>
      <w:u w:val="single"/>
    </w:rPr>
  </w:style>
  <w:style w:type="table" w:styleId="TableGrid">
    <w:name w:val="Table Grid"/>
    <w:basedOn w:val="TableNormal"/>
    <w:uiPriority w:val="39"/>
    <w:rsid w:val="00A33B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33BE2"/>
    <w:rPr>
      <w:color w:val="954F72" w:themeColor="followedHyperlink"/>
      <w:u w:val="single"/>
    </w:rPr>
  </w:style>
  <w:style w:type="character" w:styleId="CommentReference">
    <w:name w:val="annotation reference"/>
    <w:basedOn w:val="DefaultParagraphFont"/>
    <w:uiPriority w:val="99"/>
    <w:semiHidden/>
    <w:unhideWhenUsed/>
    <w:rsid w:val="00CE5632"/>
    <w:rPr>
      <w:sz w:val="16"/>
      <w:szCs w:val="16"/>
    </w:rPr>
  </w:style>
  <w:style w:type="paragraph" w:styleId="CommentText">
    <w:name w:val="annotation text"/>
    <w:basedOn w:val="Normal"/>
    <w:link w:val="CommentTextChar"/>
    <w:uiPriority w:val="99"/>
    <w:semiHidden/>
    <w:unhideWhenUsed/>
    <w:rsid w:val="00CE5632"/>
    <w:pPr>
      <w:spacing w:line="240" w:lineRule="auto"/>
    </w:pPr>
    <w:rPr>
      <w:sz w:val="20"/>
      <w:szCs w:val="20"/>
    </w:rPr>
  </w:style>
  <w:style w:type="character" w:customStyle="1" w:styleId="CommentTextChar">
    <w:name w:val="Comment Text Char"/>
    <w:basedOn w:val="DefaultParagraphFont"/>
    <w:link w:val="CommentText"/>
    <w:uiPriority w:val="99"/>
    <w:semiHidden/>
    <w:rsid w:val="00CE5632"/>
    <w:rPr>
      <w:sz w:val="20"/>
      <w:szCs w:val="20"/>
    </w:rPr>
  </w:style>
  <w:style w:type="paragraph" w:styleId="CommentSubject">
    <w:name w:val="annotation subject"/>
    <w:basedOn w:val="CommentText"/>
    <w:next w:val="CommentText"/>
    <w:link w:val="CommentSubjectChar"/>
    <w:uiPriority w:val="99"/>
    <w:semiHidden/>
    <w:unhideWhenUsed/>
    <w:rsid w:val="00CE5632"/>
    <w:rPr>
      <w:b/>
      <w:bCs/>
    </w:rPr>
  </w:style>
  <w:style w:type="character" w:customStyle="1" w:styleId="CommentSubjectChar">
    <w:name w:val="Comment Subject Char"/>
    <w:basedOn w:val="CommentTextChar"/>
    <w:link w:val="CommentSubject"/>
    <w:uiPriority w:val="99"/>
    <w:semiHidden/>
    <w:rsid w:val="00CE5632"/>
    <w:rPr>
      <w:b/>
      <w:bCs/>
      <w:sz w:val="20"/>
      <w:szCs w:val="20"/>
    </w:rPr>
  </w:style>
  <w:style w:type="paragraph" w:styleId="BalloonText">
    <w:name w:val="Balloon Text"/>
    <w:basedOn w:val="Normal"/>
    <w:link w:val="BalloonTextChar"/>
    <w:uiPriority w:val="99"/>
    <w:semiHidden/>
    <w:unhideWhenUsed/>
    <w:rsid w:val="00CE56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632"/>
    <w:rPr>
      <w:rFonts w:ascii="Segoe UI" w:hAnsi="Segoe UI" w:cs="Segoe UI"/>
      <w:sz w:val="18"/>
      <w:szCs w:val="18"/>
    </w:rPr>
  </w:style>
  <w:style w:type="table" w:customStyle="1" w:styleId="GridTable3-Accent11">
    <w:name w:val="Grid Table 3 - Accent 11"/>
    <w:basedOn w:val="TableNormal"/>
    <w:uiPriority w:val="48"/>
    <w:rsid w:val="0087667E"/>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PlainTable2">
    <w:name w:val="Plain Table 2"/>
    <w:basedOn w:val="TableNormal"/>
    <w:uiPriority w:val="42"/>
    <w:rsid w:val="00145FAB"/>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3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008"/>
    <w:pPr>
      <w:ind w:left="720"/>
      <w:contextualSpacing/>
    </w:pPr>
  </w:style>
  <w:style w:type="paragraph" w:styleId="Header">
    <w:name w:val="header"/>
    <w:basedOn w:val="Normal"/>
    <w:link w:val="HeaderChar"/>
    <w:uiPriority w:val="99"/>
    <w:unhideWhenUsed/>
    <w:rsid w:val="003266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60C"/>
  </w:style>
  <w:style w:type="paragraph" w:styleId="Footer">
    <w:name w:val="footer"/>
    <w:basedOn w:val="Normal"/>
    <w:link w:val="FooterChar"/>
    <w:uiPriority w:val="99"/>
    <w:unhideWhenUsed/>
    <w:rsid w:val="003266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60C"/>
  </w:style>
  <w:style w:type="character" w:styleId="Hyperlink">
    <w:name w:val="Hyperlink"/>
    <w:basedOn w:val="DefaultParagraphFont"/>
    <w:uiPriority w:val="99"/>
    <w:unhideWhenUsed/>
    <w:rsid w:val="00EA3DAE"/>
    <w:rPr>
      <w:color w:val="0563C1" w:themeColor="hyperlink"/>
      <w:u w:val="single"/>
    </w:rPr>
  </w:style>
  <w:style w:type="table" w:styleId="TableGrid">
    <w:name w:val="Table Grid"/>
    <w:basedOn w:val="TableNormal"/>
    <w:uiPriority w:val="39"/>
    <w:rsid w:val="00A33B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33BE2"/>
    <w:rPr>
      <w:color w:val="954F72" w:themeColor="followedHyperlink"/>
      <w:u w:val="single"/>
    </w:rPr>
  </w:style>
  <w:style w:type="character" w:styleId="CommentReference">
    <w:name w:val="annotation reference"/>
    <w:basedOn w:val="DefaultParagraphFont"/>
    <w:uiPriority w:val="99"/>
    <w:semiHidden/>
    <w:unhideWhenUsed/>
    <w:rsid w:val="00CE5632"/>
    <w:rPr>
      <w:sz w:val="16"/>
      <w:szCs w:val="16"/>
    </w:rPr>
  </w:style>
  <w:style w:type="paragraph" w:styleId="CommentText">
    <w:name w:val="annotation text"/>
    <w:basedOn w:val="Normal"/>
    <w:link w:val="CommentTextChar"/>
    <w:uiPriority w:val="99"/>
    <w:semiHidden/>
    <w:unhideWhenUsed/>
    <w:rsid w:val="00CE5632"/>
    <w:pPr>
      <w:spacing w:line="240" w:lineRule="auto"/>
    </w:pPr>
    <w:rPr>
      <w:sz w:val="20"/>
      <w:szCs w:val="20"/>
    </w:rPr>
  </w:style>
  <w:style w:type="character" w:customStyle="1" w:styleId="CommentTextChar">
    <w:name w:val="Comment Text Char"/>
    <w:basedOn w:val="DefaultParagraphFont"/>
    <w:link w:val="CommentText"/>
    <w:uiPriority w:val="99"/>
    <w:semiHidden/>
    <w:rsid w:val="00CE5632"/>
    <w:rPr>
      <w:sz w:val="20"/>
      <w:szCs w:val="20"/>
    </w:rPr>
  </w:style>
  <w:style w:type="paragraph" w:styleId="CommentSubject">
    <w:name w:val="annotation subject"/>
    <w:basedOn w:val="CommentText"/>
    <w:next w:val="CommentText"/>
    <w:link w:val="CommentSubjectChar"/>
    <w:uiPriority w:val="99"/>
    <w:semiHidden/>
    <w:unhideWhenUsed/>
    <w:rsid w:val="00CE5632"/>
    <w:rPr>
      <w:b/>
      <w:bCs/>
    </w:rPr>
  </w:style>
  <w:style w:type="character" w:customStyle="1" w:styleId="CommentSubjectChar">
    <w:name w:val="Comment Subject Char"/>
    <w:basedOn w:val="CommentTextChar"/>
    <w:link w:val="CommentSubject"/>
    <w:uiPriority w:val="99"/>
    <w:semiHidden/>
    <w:rsid w:val="00CE5632"/>
    <w:rPr>
      <w:b/>
      <w:bCs/>
      <w:sz w:val="20"/>
      <w:szCs w:val="20"/>
    </w:rPr>
  </w:style>
  <w:style w:type="paragraph" w:styleId="BalloonText">
    <w:name w:val="Balloon Text"/>
    <w:basedOn w:val="Normal"/>
    <w:link w:val="BalloonTextChar"/>
    <w:uiPriority w:val="99"/>
    <w:semiHidden/>
    <w:unhideWhenUsed/>
    <w:rsid w:val="00CE56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632"/>
    <w:rPr>
      <w:rFonts w:ascii="Segoe UI" w:hAnsi="Segoe UI" w:cs="Segoe UI"/>
      <w:sz w:val="18"/>
      <w:szCs w:val="18"/>
    </w:rPr>
  </w:style>
  <w:style w:type="table" w:customStyle="1" w:styleId="GridTable3-Accent11">
    <w:name w:val="Grid Table 3 - Accent 11"/>
    <w:basedOn w:val="TableNormal"/>
    <w:uiPriority w:val="48"/>
    <w:rsid w:val="0087667E"/>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PlainTable2">
    <w:name w:val="Plain Table 2"/>
    <w:basedOn w:val="TableNormal"/>
    <w:uiPriority w:val="42"/>
    <w:rsid w:val="00145FAB"/>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8229">
      <w:bodyDiv w:val="1"/>
      <w:marLeft w:val="0"/>
      <w:marRight w:val="0"/>
      <w:marTop w:val="0"/>
      <w:marBottom w:val="0"/>
      <w:divBdr>
        <w:top w:val="none" w:sz="0" w:space="0" w:color="auto"/>
        <w:left w:val="none" w:sz="0" w:space="0" w:color="auto"/>
        <w:bottom w:val="none" w:sz="0" w:space="0" w:color="auto"/>
        <w:right w:val="none" w:sz="0" w:space="0" w:color="auto"/>
      </w:divBdr>
    </w:div>
    <w:div w:id="1204975602">
      <w:bodyDiv w:val="1"/>
      <w:marLeft w:val="0"/>
      <w:marRight w:val="0"/>
      <w:marTop w:val="0"/>
      <w:marBottom w:val="0"/>
      <w:divBdr>
        <w:top w:val="none" w:sz="0" w:space="0" w:color="auto"/>
        <w:left w:val="none" w:sz="0" w:space="0" w:color="auto"/>
        <w:bottom w:val="none" w:sz="0" w:space="0" w:color="auto"/>
        <w:right w:val="none" w:sz="0" w:space="0" w:color="auto"/>
      </w:divBdr>
    </w:div>
    <w:div w:id="1310592503">
      <w:bodyDiv w:val="1"/>
      <w:marLeft w:val="0"/>
      <w:marRight w:val="0"/>
      <w:marTop w:val="0"/>
      <w:marBottom w:val="0"/>
      <w:divBdr>
        <w:top w:val="none" w:sz="0" w:space="0" w:color="auto"/>
        <w:left w:val="none" w:sz="0" w:space="0" w:color="auto"/>
        <w:bottom w:val="none" w:sz="0" w:space="0" w:color="auto"/>
        <w:right w:val="none" w:sz="0" w:space="0" w:color="auto"/>
      </w:divBdr>
      <w:divsChild>
        <w:div w:id="1496531422">
          <w:marLeft w:val="720"/>
          <w:marRight w:val="0"/>
          <w:marTop w:val="0"/>
          <w:marBottom w:val="0"/>
          <w:divBdr>
            <w:top w:val="none" w:sz="0" w:space="0" w:color="auto"/>
            <w:left w:val="none" w:sz="0" w:space="0" w:color="auto"/>
            <w:bottom w:val="none" w:sz="0" w:space="0" w:color="auto"/>
            <w:right w:val="none" w:sz="0" w:space="0" w:color="auto"/>
          </w:divBdr>
        </w:div>
        <w:div w:id="211964979">
          <w:marLeft w:val="360"/>
          <w:marRight w:val="0"/>
          <w:marTop w:val="0"/>
          <w:marBottom w:val="0"/>
          <w:divBdr>
            <w:top w:val="none" w:sz="0" w:space="0" w:color="auto"/>
            <w:left w:val="none" w:sz="0" w:space="0" w:color="auto"/>
            <w:bottom w:val="none" w:sz="0" w:space="0" w:color="auto"/>
            <w:right w:val="none" w:sz="0" w:space="0" w:color="auto"/>
          </w:divBdr>
        </w:div>
      </w:divsChild>
    </w:div>
    <w:div w:id="1597324961">
      <w:bodyDiv w:val="1"/>
      <w:marLeft w:val="0"/>
      <w:marRight w:val="0"/>
      <w:marTop w:val="0"/>
      <w:marBottom w:val="0"/>
      <w:divBdr>
        <w:top w:val="none" w:sz="0" w:space="0" w:color="auto"/>
        <w:left w:val="none" w:sz="0" w:space="0" w:color="auto"/>
        <w:bottom w:val="none" w:sz="0" w:space="0" w:color="auto"/>
        <w:right w:val="none" w:sz="0" w:space="0" w:color="auto"/>
      </w:divBdr>
    </w:div>
    <w:div w:id="16734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mass.gov/eohhs/docs/dph/com-health/com-health-workers/achieving-the-triple-aim.pdf" TargetMode="External"/><Relationship Id="rId10"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F085D-F249-C642-9ADA-16E76116F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Pages>
  <Words>1473</Words>
  <Characters>8398</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9852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Eirich, Laura (CHFS DPH DPQI)</dc:creator>
  <cp:lastModifiedBy>Eirich, Laura A (CHFS DPH DPQI)</cp:lastModifiedBy>
  <cp:revision>8</cp:revision>
  <cp:lastPrinted>2017-11-28T13:47:00Z</cp:lastPrinted>
  <dcterms:created xsi:type="dcterms:W3CDTF">2017-12-27T19:07:00Z</dcterms:created>
  <dcterms:modified xsi:type="dcterms:W3CDTF">2018-03-19T12:37:00Z</dcterms:modified>
</cp:coreProperties>
</file>