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23970" w14:textId="77777777" w:rsidR="00D04BE8" w:rsidRDefault="00D04BE8" w:rsidP="006D407B">
      <w:pPr>
        <w:autoSpaceDE w:val="0"/>
        <w:autoSpaceDN w:val="0"/>
        <w:adjustRightInd w:val="0"/>
        <w:spacing w:after="0" w:line="240" w:lineRule="auto"/>
        <w:jc w:val="center"/>
        <w:rPr>
          <w:rFonts w:cs="Times New Roman"/>
          <w:b/>
          <w:bCs/>
        </w:rPr>
      </w:pPr>
      <w:bookmarkStart w:id="0" w:name="_GoBack"/>
      <w:bookmarkEnd w:id="0"/>
      <w:r>
        <w:rPr>
          <w:rFonts w:cs="Times New Roman"/>
          <w:b/>
          <w:bCs/>
        </w:rPr>
        <w:t>UTAH CHW BROAD-BASED COALITION</w:t>
      </w:r>
    </w:p>
    <w:p w14:paraId="5D927B0B" w14:textId="77777777" w:rsidR="00D04BE8" w:rsidRPr="006D407B" w:rsidRDefault="00D04BE8" w:rsidP="006D407B">
      <w:pPr>
        <w:autoSpaceDE w:val="0"/>
        <w:autoSpaceDN w:val="0"/>
        <w:adjustRightInd w:val="0"/>
        <w:spacing w:after="0" w:line="240" w:lineRule="auto"/>
        <w:jc w:val="center"/>
        <w:rPr>
          <w:rFonts w:cs="Times New Roman"/>
          <w:bCs/>
          <w:i/>
          <w:u w:val="single"/>
        </w:rPr>
      </w:pPr>
      <w:r>
        <w:rPr>
          <w:rFonts w:cs="Times New Roman"/>
          <w:b/>
          <w:bCs/>
        </w:rPr>
        <w:t>Mission Statement:</w:t>
      </w:r>
      <w:r w:rsidR="006D407B">
        <w:rPr>
          <w:rFonts w:cs="Times New Roman"/>
          <w:b/>
          <w:bCs/>
        </w:rPr>
        <w:t xml:space="preserve"> </w:t>
      </w:r>
      <w:r w:rsidR="006D407B" w:rsidRPr="006D407B">
        <w:rPr>
          <w:rFonts w:cs="Times New Roman"/>
          <w:bCs/>
          <w:i/>
          <w:u w:val="single"/>
        </w:rPr>
        <w:t>To Support and Promote the work of CHWs in Utah</w:t>
      </w:r>
    </w:p>
    <w:p w14:paraId="5787416B" w14:textId="77777777" w:rsidR="00D04BE8" w:rsidRDefault="00D04BE8" w:rsidP="006D407B">
      <w:pPr>
        <w:autoSpaceDE w:val="0"/>
        <w:autoSpaceDN w:val="0"/>
        <w:adjustRightInd w:val="0"/>
        <w:spacing w:after="0" w:line="240" w:lineRule="auto"/>
        <w:jc w:val="center"/>
        <w:rPr>
          <w:rFonts w:cs="Times New Roman"/>
          <w:b/>
          <w:bCs/>
        </w:rPr>
      </w:pPr>
    </w:p>
    <w:p w14:paraId="7AE57957" w14:textId="77777777" w:rsidR="00582411" w:rsidRPr="00B455EC" w:rsidRDefault="00582411" w:rsidP="00814D1E">
      <w:pPr>
        <w:pBdr>
          <w:top w:val="single" w:sz="4" w:space="1" w:color="auto"/>
        </w:pBdr>
        <w:autoSpaceDE w:val="0"/>
        <w:autoSpaceDN w:val="0"/>
        <w:adjustRightInd w:val="0"/>
        <w:spacing w:after="0" w:line="240" w:lineRule="auto"/>
        <w:rPr>
          <w:rFonts w:cs="Times New Roman"/>
          <w:b/>
          <w:bCs/>
        </w:rPr>
      </w:pPr>
      <w:r w:rsidRPr="00B455EC">
        <w:rPr>
          <w:rFonts w:cs="Times New Roman"/>
          <w:b/>
          <w:bCs/>
        </w:rPr>
        <w:t>Purpose:</w:t>
      </w:r>
    </w:p>
    <w:p w14:paraId="506CE5C8" w14:textId="77777777" w:rsidR="00582411" w:rsidRPr="00B455EC" w:rsidRDefault="00582411" w:rsidP="00582411">
      <w:pPr>
        <w:autoSpaceDE w:val="0"/>
        <w:autoSpaceDN w:val="0"/>
        <w:adjustRightInd w:val="0"/>
        <w:spacing w:after="0" w:line="240" w:lineRule="auto"/>
        <w:rPr>
          <w:rFonts w:cs="Times New Roman"/>
        </w:rPr>
      </w:pPr>
      <w:r w:rsidRPr="00B455EC">
        <w:rPr>
          <w:rFonts w:cs="Times New Roman"/>
        </w:rPr>
        <w:t>The purpose of the Curriculum Framework Rating Rubric is to provide a means for assessing current</w:t>
      </w:r>
    </w:p>
    <w:p w14:paraId="7CB80823" w14:textId="77777777" w:rsidR="00582411" w:rsidRPr="00B455EC" w:rsidRDefault="00582411" w:rsidP="00582411">
      <w:pPr>
        <w:autoSpaceDE w:val="0"/>
        <w:autoSpaceDN w:val="0"/>
        <w:adjustRightInd w:val="0"/>
        <w:spacing w:after="0" w:line="240" w:lineRule="auto"/>
        <w:rPr>
          <w:rFonts w:cs="Times New Roman"/>
        </w:rPr>
      </w:pPr>
      <w:r w:rsidRPr="00B455EC">
        <w:rPr>
          <w:rFonts w:cs="Times New Roman"/>
        </w:rPr>
        <w:t xml:space="preserve">practices related to </w:t>
      </w:r>
      <w:r w:rsidRPr="00B455EC">
        <w:rPr>
          <w:rFonts w:cs="Times New Roman"/>
          <w:u w:val="single"/>
        </w:rPr>
        <w:t>core competencies/scope of practice, sequence of modules/content, content delivery method, number of hours to completion, cost of training, year program developed, credentials of facilitator(s), evaluation components included, evaluation of program (by CHW working in the field), cost of curricula materials for Utah, availability to share and adapt curricula to Utah</w:t>
      </w:r>
    </w:p>
    <w:p w14:paraId="3B1D28CA" w14:textId="77777777" w:rsidR="00582411" w:rsidRPr="00B455EC" w:rsidRDefault="00582411" w:rsidP="00582411">
      <w:pPr>
        <w:autoSpaceDE w:val="0"/>
        <w:autoSpaceDN w:val="0"/>
        <w:adjustRightInd w:val="0"/>
        <w:spacing w:after="0" w:line="240" w:lineRule="auto"/>
        <w:rPr>
          <w:rFonts w:cs="Times New Roman"/>
          <w:b/>
          <w:bCs/>
        </w:rPr>
      </w:pPr>
      <w:r w:rsidRPr="00B455EC">
        <w:rPr>
          <w:rFonts w:cs="Times New Roman"/>
          <w:b/>
          <w:bCs/>
        </w:rPr>
        <w:t>Directions:</w:t>
      </w:r>
    </w:p>
    <w:p w14:paraId="68B2B3CF" w14:textId="77777777" w:rsidR="00582411" w:rsidRPr="00B455EC" w:rsidRDefault="00582411" w:rsidP="00582411">
      <w:pPr>
        <w:autoSpaceDE w:val="0"/>
        <w:autoSpaceDN w:val="0"/>
        <w:adjustRightInd w:val="0"/>
        <w:spacing w:after="0" w:line="240" w:lineRule="auto"/>
        <w:rPr>
          <w:rFonts w:cs="Times New Roman"/>
        </w:rPr>
      </w:pPr>
      <w:r w:rsidRPr="00B455EC">
        <w:rPr>
          <w:rFonts w:cs="Times New Roman"/>
        </w:rPr>
        <w:t>1) Review each of the rubric items either individually or as a team</w:t>
      </w:r>
    </w:p>
    <w:p w14:paraId="2AA8F1A7" w14:textId="77777777" w:rsidR="00582411" w:rsidRPr="00B455EC" w:rsidRDefault="00582411" w:rsidP="00582411">
      <w:pPr>
        <w:autoSpaceDE w:val="0"/>
        <w:autoSpaceDN w:val="0"/>
        <w:adjustRightInd w:val="0"/>
        <w:spacing w:after="0" w:line="240" w:lineRule="auto"/>
        <w:rPr>
          <w:rFonts w:cs="Times New Roman"/>
        </w:rPr>
      </w:pPr>
      <w:r w:rsidRPr="00B455EC">
        <w:rPr>
          <w:rFonts w:cs="Times New Roman"/>
        </w:rPr>
        <w:t>2) Determine on a scale of 1-6, the extent to which current practices meets the criterion statement</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582411" w:rsidRPr="00B455EC" w14:paraId="34150361" w14:textId="77777777" w:rsidTr="00582411">
        <w:tc>
          <w:tcPr>
            <w:tcW w:w="1558" w:type="dxa"/>
          </w:tcPr>
          <w:p w14:paraId="2E4B6B43" w14:textId="77777777" w:rsidR="00582411" w:rsidRPr="00B455EC" w:rsidRDefault="00582411" w:rsidP="00582411">
            <w:pPr>
              <w:autoSpaceDE w:val="0"/>
              <w:autoSpaceDN w:val="0"/>
              <w:adjustRightInd w:val="0"/>
              <w:rPr>
                <w:rFonts w:cs="Times New Roman"/>
                <w:b/>
                <w:bCs/>
              </w:rPr>
            </w:pPr>
            <w:r w:rsidRPr="00B455EC">
              <w:rPr>
                <w:rFonts w:cs="Times New Roman"/>
                <w:b/>
                <w:bCs/>
              </w:rPr>
              <w:t>1</w:t>
            </w:r>
          </w:p>
        </w:tc>
        <w:tc>
          <w:tcPr>
            <w:tcW w:w="1558" w:type="dxa"/>
          </w:tcPr>
          <w:p w14:paraId="1E5EA9C8" w14:textId="77777777" w:rsidR="00582411" w:rsidRPr="00B455EC" w:rsidRDefault="00582411" w:rsidP="00582411">
            <w:pPr>
              <w:autoSpaceDE w:val="0"/>
              <w:autoSpaceDN w:val="0"/>
              <w:adjustRightInd w:val="0"/>
              <w:rPr>
                <w:rFonts w:cs="Times New Roman"/>
                <w:b/>
                <w:bCs/>
              </w:rPr>
            </w:pPr>
            <w:r w:rsidRPr="00B455EC">
              <w:rPr>
                <w:rFonts w:cs="Times New Roman"/>
                <w:b/>
                <w:bCs/>
              </w:rPr>
              <w:t>2</w:t>
            </w:r>
          </w:p>
        </w:tc>
        <w:tc>
          <w:tcPr>
            <w:tcW w:w="1558" w:type="dxa"/>
          </w:tcPr>
          <w:p w14:paraId="30A4193A" w14:textId="77777777" w:rsidR="00582411" w:rsidRPr="00B455EC" w:rsidRDefault="00582411" w:rsidP="00582411">
            <w:pPr>
              <w:autoSpaceDE w:val="0"/>
              <w:autoSpaceDN w:val="0"/>
              <w:adjustRightInd w:val="0"/>
              <w:rPr>
                <w:rFonts w:cs="Times New Roman"/>
                <w:b/>
                <w:bCs/>
              </w:rPr>
            </w:pPr>
            <w:r w:rsidRPr="00B455EC">
              <w:rPr>
                <w:rFonts w:cs="Times New Roman"/>
                <w:b/>
                <w:bCs/>
              </w:rPr>
              <w:t>3</w:t>
            </w:r>
          </w:p>
        </w:tc>
        <w:tc>
          <w:tcPr>
            <w:tcW w:w="1558" w:type="dxa"/>
          </w:tcPr>
          <w:p w14:paraId="2268890F" w14:textId="77777777" w:rsidR="00582411" w:rsidRPr="00B455EC" w:rsidRDefault="00582411" w:rsidP="00582411">
            <w:pPr>
              <w:autoSpaceDE w:val="0"/>
              <w:autoSpaceDN w:val="0"/>
              <w:adjustRightInd w:val="0"/>
              <w:rPr>
                <w:rFonts w:cs="Times New Roman"/>
                <w:b/>
                <w:bCs/>
              </w:rPr>
            </w:pPr>
            <w:r w:rsidRPr="00B455EC">
              <w:rPr>
                <w:rFonts w:cs="Times New Roman"/>
                <w:b/>
                <w:bCs/>
              </w:rPr>
              <w:t>4</w:t>
            </w:r>
          </w:p>
        </w:tc>
        <w:tc>
          <w:tcPr>
            <w:tcW w:w="1559" w:type="dxa"/>
          </w:tcPr>
          <w:p w14:paraId="1F5EC6C3" w14:textId="77777777" w:rsidR="00582411" w:rsidRPr="00B455EC" w:rsidRDefault="00582411" w:rsidP="00582411">
            <w:pPr>
              <w:autoSpaceDE w:val="0"/>
              <w:autoSpaceDN w:val="0"/>
              <w:adjustRightInd w:val="0"/>
              <w:rPr>
                <w:rFonts w:cs="Times New Roman"/>
                <w:b/>
                <w:bCs/>
              </w:rPr>
            </w:pPr>
            <w:r w:rsidRPr="00B455EC">
              <w:rPr>
                <w:rFonts w:cs="Times New Roman"/>
                <w:b/>
                <w:bCs/>
              </w:rPr>
              <w:t>5</w:t>
            </w:r>
          </w:p>
        </w:tc>
        <w:tc>
          <w:tcPr>
            <w:tcW w:w="1559" w:type="dxa"/>
          </w:tcPr>
          <w:p w14:paraId="11FBF72B" w14:textId="77777777" w:rsidR="00582411" w:rsidRPr="00B455EC" w:rsidRDefault="00582411" w:rsidP="00582411">
            <w:pPr>
              <w:autoSpaceDE w:val="0"/>
              <w:autoSpaceDN w:val="0"/>
              <w:adjustRightInd w:val="0"/>
              <w:rPr>
                <w:rFonts w:cs="Times New Roman"/>
                <w:b/>
                <w:bCs/>
              </w:rPr>
            </w:pPr>
            <w:r w:rsidRPr="00B455EC">
              <w:rPr>
                <w:rFonts w:cs="Times New Roman"/>
                <w:b/>
                <w:bCs/>
              </w:rPr>
              <w:t>6</w:t>
            </w:r>
          </w:p>
          <w:p w14:paraId="0A45D550" w14:textId="77777777" w:rsidR="00582411" w:rsidRPr="00B455EC" w:rsidRDefault="00582411" w:rsidP="00582411">
            <w:pPr>
              <w:autoSpaceDE w:val="0"/>
              <w:autoSpaceDN w:val="0"/>
              <w:adjustRightInd w:val="0"/>
              <w:rPr>
                <w:rFonts w:cs="Times New Roman"/>
                <w:b/>
                <w:bCs/>
              </w:rPr>
            </w:pPr>
          </w:p>
        </w:tc>
      </w:tr>
      <w:tr w:rsidR="00582411" w:rsidRPr="00B455EC" w14:paraId="3257045A" w14:textId="77777777" w:rsidTr="00582411">
        <w:tc>
          <w:tcPr>
            <w:tcW w:w="1558" w:type="dxa"/>
          </w:tcPr>
          <w:p w14:paraId="252F6540" w14:textId="77777777" w:rsidR="00582411" w:rsidRPr="00B455EC" w:rsidRDefault="00582411" w:rsidP="00582411">
            <w:pPr>
              <w:autoSpaceDE w:val="0"/>
              <w:autoSpaceDN w:val="0"/>
              <w:adjustRightInd w:val="0"/>
              <w:rPr>
                <w:rFonts w:cs="Times New Roman"/>
                <w:b/>
                <w:bCs/>
              </w:rPr>
            </w:pPr>
            <w:r w:rsidRPr="00B455EC">
              <w:rPr>
                <w:rFonts w:cs="Times New Roman"/>
                <w:b/>
                <w:bCs/>
              </w:rPr>
              <w:t>Does not meet any criteria</w:t>
            </w:r>
          </w:p>
        </w:tc>
        <w:tc>
          <w:tcPr>
            <w:tcW w:w="1558" w:type="dxa"/>
          </w:tcPr>
          <w:p w14:paraId="264C06E4" w14:textId="77777777" w:rsidR="00582411" w:rsidRPr="00B455EC" w:rsidRDefault="00582411" w:rsidP="00582411">
            <w:pPr>
              <w:autoSpaceDE w:val="0"/>
              <w:autoSpaceDN w:val="0"/>
              <w:adjustRightInd w:val="0"/>
              <w:rPr>
                <w:rFonts w:cs="Times New Roman"/>
                <w:b/>
                <w:bCs/>
              </w:rPr>
            </w:pPr>
            <w:r w:rsidRPr="00B455EC">
              <w:rPr>
                <w:rFonts w:cs="Times New Roman"/>
                <w:b/>
                <w:bCs/>
              </w:rPr>
              <w:t>Sometimes meets all criteria</w:t>
            </w:r>
          </w:p>
          <w:p w14:paraId="4DB12CF9" w14:textId="77777777" w:rsidR="00582411" w:rsidRPr="00B455EC" w:rsidRDefault="00582411" w:rsidP="00582411">
            <w:pPr>
              <w:autoSpaceDE w:val="0"/>
              <w:autoSpaceDN w:val="0"/>
              <w:adjustRightInd w:val="0"/>
              <w:rPr>
                <w:rFonts w:cs="Times New Roman"/>
                <w:b/>
                <w:bCs/>
              </w:rPr>
            </w:pPr>
            <w:r w:rsidRPr="00B455EC">
              <w:rPr>
                <w:rFonts w:cs="Times New Roman"/>
                <w:b/>
                <w:bCs/>
              </w:rPr>
              <w:t>Or</w:t>
            </w:r>
          </w:p>
          <w:p w14:paraId="211725A0" w14:textId="77777777" w:rsidR="00582411" w:rsidRPr="00B455EC" w:rsidRDefault="00582411" w:rsidP="00582411">
            <w:pPr>
              <w:autoSpaceDE w:val="0"/>
              <w:autoSpaceDN w:val="0"/>
              <w:adjustRightInd w:val="0"/>
              <w:rPr>
                <w:rFonts w:cs="Times New Roman"/>
                <w:b/>
                <w:bCs/>
              </w:rPr>
            </w:pPr>
            <w:r w:rsidRPr="00B455EC">
              <w:rPr>
                <w:rFonts w:cs="Times New Roman"/>
                <w:b/>
                <w:bCs/>
              </w:rPr>
              <w:t>Inconsistently meets part of the criteria</w:t>
            </w:r>
          </w:p>
        </w:tc>
        <w:tc>
          <w:tcPr>
            <w:tcW w:w="1558" w:type="dxa"/>
          </w:tcPr>
          <w:p w14:paraId="100B2473" w14:textId="77777777" w:rsidR="00582411" w:rsidRPr="00B455EC" w:rsidRDefault="00582411" w:rsidP="00582411">
            <w:pPr>
              <w:autoSpaceDE w:val="0"/>
              <w:autoSpaceDN w:val="0"/>
              <w:adjustRightInd w:val="0"/>
              <w:rPr>
                <w:rFonts w:cs="Times New Roman"/>
                <w:b/>
                <w:bCs/>
              </w:rPr>
            </w:pPr>
            <w:r w:rsidRPr="00B455EC">
              <w:rPr>
                <w:rFonts w:cs="Times New Roman"/>
                <w:b/>
                <w:bCs/>
              </w:rPr>
              <w:t>Often meets all criteria</w:t>
            </w:r>
          </w:p>
          <w:p w14:paraId="16820188" w14:textId="77777777" w:rsidR="00582411" w:rsidRPr="00B455EC" w:rsidRDefault="00582411" w:rsidP="00582411">
            <w:pPr>
              <w:autoSpaceDE w:val="0"/>
              <w:autoSpaceDN w:val="0"/>
              <w:adjustRightInd w:val="0"/>
              <w:rPr>
                <w:rFonts w:cs="Times New Roman"/>
                <w:b/>
                <w:bCs/>
              </w:rPr>
            </w:pPr>
            <w:r w:rsidRPr="00B455EC">
              <w:rPr>
                <w:rFonts w:cs="Times New Roman"/>
                <w:b/>
                <w:bCs/>
              </w:rPr>
              <w:t xml:space="preserve">OR </w:t>
            </w:r>
          </w:p>
          <w:p w14:paraId="14818943" w14:textId="77777777" w:rsidR="00582411" w:rsidRPr="00B455EC" w:rsidRDefault="00582411" w:rsidP="00582411">
            <w:pPr>
              <w:autoSpaceDE w:val="0"/>
              <w:autoSpaceDN w:val="0"/>
              <w:adjustRightInd w:val="0"/>
              <w:rPr>
                <w:rFonts w:cs="Times New Roman"/>
                <w:b/>
                <w:bCs/>
              </w:rPr>
            </w:pPr>
            <w:r w:rsidRPr="00B455EC">
              <w:rPr>
                <w:rFonts w:cs="Times New Roman"/>
                <w:b/>
                <w:bCs/>
              </w:rPr>
              <w:t>Consistently meets part of criteria</w:t>
            </w:r>
          </w:p>
        </w:tc>
        <w:tc>
          <w:tcPr>
            <w:tcW w:w="1558" w:type="dxa"/>
          </w:tcPr>
          <w:p w14:paraId="487B946C" w14:textId="77777777" w:rsidR="00582411" w:rsidRPr="00B455EC" w:rsidRDefault="00582411" w:rsidP="00582411">
            <w:pPr>
              <w:autoSpaceDE w:val="0"/>
              <w:autoSpaceDN w:val="0"/>
              <w:adjustRightInd w:val="0"/>
              <w:rPr>
                <w:rFonts w:cs="Times New Roman"/>
                <w:b/>
                <w:bCs/>
              </w:rPr>
            </w:pPr>
            <w:r w:rsidRPr="00B455EC">
              <w:rPr>
                <w:rFonts w:cs="Times New Roman"/>
                <w:b/>
                <w:bCs/>
              </w:rPr>
              <w:t>Most of the time meets all of the criteria</w:t>
            </w:r>
          </w:p>
          <w:p w14:paraId="47F9DF35" w14:textId="77777777" w:rsidR="00582411" w:rsidRPr="00B455EC" w:rsidRDefault="00582411" w:rsidP="00582411">
            <w:pPr>
              <w:autoSpaceDE w:val="0"/>
              <w:autoSpaceDN w:val="0"/>
              <w:adjustRightInd w:val="0"/>
              <w:rPr>
                <w:rFonts w:cs="Times New Roman"/>
                <w:b/>
                <w:bCs/>
              </w:rPr>
            </w:pPr>
            <w:r w:rsidRPr="00B455EC">
              <w:rPr>
                <w:rFonts w:cs="Times New Roman"/>
                <w:b/>
                <w:bCs/>
              </w:rPr>
              <w:t>OR</w:t>
            </w:r>
          </w:p>
          <w:p w14:paraId="57F4C447" w14:textId="77777777" w:rsidR="00582411" w:rsidRPr="00B455EC" w:rsidRDefault="00582411" w:rsidP="00582411">
            <w:pPr>
              <w:autoSpaceDE w:val="0"/>
              <w:autoSpaceDN w:val="0"/>
              <w:adjustRightInd w:val="0"/>
              <w:rPr>
                <w:rFonts w:cs="Times New Roman"/>
                <w:b/>
                <w:bCs/>
              </w:rPr>
            </w:pPr>
            <w:r w:rsidRPr="00B455EC">
              <w:rPr>
                <w:rFonts w:cs="Times New Roman"/>
                <w:b/>
                <w:bCs/>
              </w:rPr>
              <w:t>Inconsistently meets most of criteria</w:t>
            </w:r>
          </w:p>
        </w:tc>
        <w:tc>
          <w:tcPr>
            <w:tcW w:w="1559" w:type="dxa"/>
          </w:tcPr>
          <w:p w14:paraId="641AB155" w14:textId="77777777" w:rsidR="00582411" w:rsidRPr="00B455EC" w:rsidRDefault="00582411" w:rsidP="00582411">
            <w:pPr>
              <w:autoSpaceDE w:val="0"/>
              <w:autoSpaceDN w:val="0"/>
              <w:adjustRightInd w:val="0"/>
              <w:rPr>
                <w:rFonts w:cs="Times New Roman"/>
                <w:b/>
                <w:bCs/>
              </w:rPr>
            </w:pPr>
            <w:r w:rsidRPr="00B455EC">
              <w:rPr>
                <w:rFonts w:cs="Times New Roman"/>
                <w:b/>
                <w:bCs/>
              </w:rPr>
              <w:t>Almost always meets all criteria</w:t>
            </w:r>
          </w:p>
          <w:p w14:paraId="6F11E60A" w14:textId="77777777" w:rsidR="00582411" w:rsidRPr="00B455EC" w:rsidRDefault="00582411" w:rsidP="00582411">
            <w:pPr>
              <w:autoSpaceDE w:val="0"/>
              <w:autoSpaceDN w:val="0"/>
              <w:adjustRightInd w:val="0"/>
              <w:rPr>
                <w:rFonts w:cs="Times New Roman"/>
                <w:b/>
                <w:bCs/>
              </w:rPr>
            </w:pPr>
            <w:r w:rsidRPr="00B455EC">
              <w:rPr>
                <w:rFonts w:cs="Times New Roman"/>
                <w:b/>
                <w:bCs/>
              </w:rPr>
              <w:t xml:space="preserve">OR </w:t>
            </w:r>
          </w:p>
          <w:p w14:paraId="1CB2F782" w14:textId="77777777" w:rsidR="00582411" w:rsidRPr="00B455EC" w:rsidRDefault="00582411" w:rsidP="00582411">
            <w:pPr>
              <w:autoSpaceDE w:val="0"/>
              <w:autoSpaceDN w:val="0"/>
              <w:adjustRightInd w:val="0"/>
              <w:rPr>
                <w:rFonts w:cs="Times New Roman"/>
                <w:b/>
                <w:bCs/>
              </w:rPr>
            </w:pPr>
            <w:r w:rsidRPr="00B455EC">
              <w:rPr>
                <w:rFonts w:cs="Times New Roman"/>
                <w:b/>
                <w:bCs/>
              </w:rPr>
              <w:t>Consistently meets most of the criteria</w:t>
            </w:r>
          </w:p>
        </w:tc>
        <w:tc>
          <w:tcPr>
            <w:tcW w:w="1559" w:type="dxa"/>
          </w:tcPr>
          <w:p w14:paraId="18CE0308" w14:textId="77777777" w:rsidR="00582411" w:rsidRPr="00B455EC" w:rsidRDefault="00582411" w:rsidP="00582411">
            <w:pPr>
              <w:autoSpaceDE w:val="0"/>
              <w:autoSpaceDN w:val="0"/>
              <w:adjustRightInd w:val="0"/>
              <w:rPr>
                <w:rFonts w:cs="Times New Roman"/>
                <w:b/>
                <w:bCs/>
              </w:rPr>
            </w:pPr>
            <w:r w:rsidRPr="00B455EC">
              <w:rPr>
                <w:rFonts w:cs="Times New Roman"/>
                <w:b/>
                <w:bCs/>
              </w:rPr>
              <w:t>Consistently meets all criteria</w:t>
            </w:r>
          </w:p>
        </w:tc>
      </w:tr>
    </w:tbl>
    <w:p w14:paraId="4F4EBE3F" w14:textId="77777777" w:rsidR="00582411" w:rsidRPr="00B455EC" w:rsidRDefault="00582411" w:rsidP="00582411">
      <w:pPr>
        <w:autoSpaceDE w:val="0"/>
        <w:autoSpaceDN w:val="0"/>
        <w:adjustRightInd w:val="0"/>
        <w:spacing w:after="0" w:line="240" w:lineRule="auto"/>
        <w:rPr>
          <w:rFonts w:cs="Times New Roman"/>
          <w:b/>
          <w:bCs/>
        </w:rPr>
      </w:pPr>
    </w:p>
    <w:p w14:paraId="1AE550A7" w14:textId="77777777" w:rsidR="00582411" w:rsidRPr="00B455EC" w:rsidRDefault="00582411" w:rsidP="00582411">
      <w:pPr>
        <w:autoSpaceDE w:val="0"/>
        <w:autoSpaceDN w:val="0"/>
        <w:adjustRightInd w:val="0"/>
        <w:spacing w:after="0" w:line="240" w:lineRule="auto"/>
        <w:rPr>
          <w:rFonts w:cs="Times New Roman"/>
        </w:rPr>
      </w:pPr>
      <w:r w:rsidRPr="00B455EC">
        <w:rPr>
          <w:rFonts w:cs="Times New Roman"/>
        </w:rPr>
        <w:t>3) Review the scores provided for each rubric item to determine the strengths of current state curricula and any</w:t>
      </w:r>
      <w:r w:rsidR="00804C38">
        <w:rPr>
          <w:rFonts w:cs="Times New Roman"/>
        </w:rPr>
        <w:t xml:space="preserve"> </w:t>
      </w:r>
      <w:r w:rsidRPr="00B455EC">
        <w:rPr>
          <w:rFonts w:cs="Times New Roman"/>
        </w:rPr>
        <w:t>gaps that may be present</w:t>
      </w:r>
    </w:p>
    <w:p w14:paraId="6A53E15F" w14:textId="77777777" w:rsidR="000F0643" w:rsidRPr="00B455EC" w:rsidRDefault="00582411" w:rsidP="00100482">
      <w:pPr>
        <w:pBdr>
          <w:bottom w:val="single" w:sz="4" w:space="1" w:color="8EAADB" w:themeColor="accent5" w:themeTint="99"/>
        </w:pBdr>
        <w:rPr>
          <w:rFonts w:cs="Times New Roman"/>
        </w:rPr>
      </w:pPr>
      <w:r w:rsidRPr="00B455EC">
        <w:rPr>
          <w:rFonts w:cs="Times New Roman"/>
        </w:rPr>
        <w:t>4) Determine steps needed to strengthen the Utah CHW statewide curriculum.</w:t>
      </w:r>
    </w:p>
    <w:p w14:paraId="2EF9D706" w14:textId="77777777" w:rsidR="001F0168" w:rsidRPr="00B455EC" w:rsidRDefault="00100482" w:rsidP="00582411">
      <w:pPr>
        <w:rPr>
          <w:rFonts w:cs="Times New Roman"/>
          <w:b/>
        </w:rPr>
      </w:pPr>
      <w:r w:rsidRPr="00B455EC">
        <w:rPr>
          <w:rFonts w:cs="Times New Roman"/>
          <w:b/>
        </w:rPr>
        <w:t>Curricu</w:t>
      </w:r>
      <w:r w:rsidR="003C565C" w:rsidRPr="00B455EC">
        <w:rPr>
          <w:rFonts w:cs="Times New Roman"/>
          <w:b/>
        </w:rPr>
        <w:t>lum evaluated (State/name):_</w:t>
      </w:r>
      <w:r w:rsidR="003C565C" w:rsidRPr="00814D1E">
        <w:rPr>
          <w:rFonts w:cs="Times New Roman"/>
          <w:i/>
          <w:u w:val="single"/>
        </w:rPr>
        <w:t>Ex: Penn Center for CHWs UPENN</w:t>
      </w:r>
      <w:r w:rsidRPr="00B455EC">
        <w:rPr>
          <w:rFonts w:cs="Times New Roman"/>
          <w:b/>
          <w:i/>
          <w:u w:val="single"/>
        </w:rPr>
        <w:t>_</w:t>
      </w:r>
      <w:r w:rsidRPr="00B455EC">
        <w:rPr>
          <w:rFonts w:cs="Times New Roman"/>
          <w:b/>
        </w:rPr>
        <w:t>__</w:t>
      </w:r>
    </w:p>
    <w:p w14:paraId="41BACF08" w14:textId="77777777" w:rsidR="001F0168" w:rsidRPr="00B455EC" w:rsidRDefault="001F0168" w:rsidP="00582411">
      <w:pPr>
        <w:rPr>
          <w:rFonts w:cs="Times New Roman"/>
          <w:b/>
          <w:u w:val="single"/>
        </w:rPr>
      </w:pPr>
      <w:r w:rsidRPr="00B455EC">
        <w:rPr>
          <w:rFonts w:cs="Times New Roman"/>
          <w:b/>
          <w:u w:val="single"/>
        </w:rPr>
        <w:t>QUALITY CURRICULUM FRAMEWORK</w:t>
      </w:r>
    </w:p>
    <w:tbl>
      <w:tblPr>
        <w:tblStyle w:val="TableGrid"/>
        <w:tblW w:w="0" w:type="auto"/>
        <w:tblLook w:val="04A0" w:firstRow="1" w:lastRow="0" w:firstColumn="1" w:lastColumn="0" w:noHBand="0" w:noVBand="1"/>
      </w:tblPr>
      <w:tblGrid>
        <w:gridCol w:w="3855"/>
        <w:gridCol w:w="2771"/>
        <w:gridCol w:w="2724"/>
      </w:tblGrid>
      <w:tr w:rsidR="00E3740B" w:rsidRPr="00B455EC" w14:paraId="2E9985BE" w14:textId="77777777" w:rsidTr="00E3740B">
        <w:tc>
          <w:tcPr>
            <w:tcW w:w="3855" w:type="dxa"/>
          </w:tcPr>
          <w:p w14:paraId="36A5352E" w14:textId="77777777" w:rsidR="00E3740B" w:rsidRPr="00B455EC" w:rsidRDefault="00E3740B" w:rsidP="00582411">
            <w:pPr>
              <w:rPr>
                <w:i/>
              </w:rPr>
            </w:pPr>
            <w:r w:rsidRPr="00B455EC">
              <w:rPr>
                <w:i/>
              </w:rPr>
              <w:t>Core Competencies/Scope of Practice</w:t>
            </w:r>
          </w:p>
        </w:tc>
        <w:tc>
          <w:tcPr>
            <w:tcW w:w="2771" w:type="dxa"/>
          </w:tcPr>
          <w:p w14:paraId="7AF6064A" w14:textId="77777777" w:rsidR="00E3740B" w:rsidRPr="00B455EC" w:rsidRDefault="00E3740B" w:rsidP="00582411">
            <w:pPr>
              <w:rPr>
                <w:b/>
                <w:u w:val="single"/>
              </w:rPr>
            </w:pPr>
          </w:p>
        </w:tc>
        <w:tc>
          <w:tcPr>
            <w:tcW w:w="2724" w:type="dxa"/>
          </w:tcPr>
          <w:p w14:paraId="4B5C4A41" w14:textId="77777777" w:rsidR="00E3740B" w:rsidRPr="00B455EC" w:rsidRDefault="00E3740B" w:rsidP="00582411">
            <w:pPr>
              <w:rPr>
                <w:b/>
                <w:u w:val="single"/>
              </w:rPr>
            </w:pPr>
            <w:r>
              <w:rPr>
                <w:b/>
                <w:u w:val="single"/>
              </w:rPr>
              <w:t>COMMENTS</w:t>
            </w:r>
          </w:p>
        </w:tc>
      </w:tr>
      <w:tr w:rsidR="00E3740B" w:rsidRPr="00B455EC" w14:paraId="73081AEA" w14:textId="77777777" w:rsidTr="00E3740B">
        <w:tc>
          <w:tcPr>
            <w:tcW w:w="3855" w:type="dxa"/>
          </w:tcPr>
          <w:p w14:paraId="52AC939A" w14:textId="77777777" w:rsidR="00E3740B" w:rsidRPr="00B455EC" w:rsidRDefault="00E3740B" w:rsidP="001F0168">
            <w:pPr>
              <w:pStyle w:val="ListParagraph"/>
              <w:numPr>
                <w:ilvl w:val="0"/>
                <w:numId w:val="2"/>
              </w:numPr>
            </w:pPr>
            <w:r w:rsidRPr="00B455EC">
              <w:t>The curriculum framework includes comprehensive notes for core sessions, including materials required, number of hours, who should facilitate, and overview of content and sources</w:t>
            </w:r>
          </w:p>
        </w:tc>
        <w:tc>
          <w:tcPr>
            <w:tcW w:w="2771" w:type="dxa"/>
          </w:tcPr>
          <w:p w14:paraId="41A76305" w14:textId="77777777" w:rsidR="00E3740B" w:rsidRPr="00B455EC" w:rsidRDefault="00E3740B" w:rsidP="00582411">
            <w:pPr>
              <w:rPr>
                <w:b/>
              </w:rPr>
            </w:pPr>
            <w:r w:rsidRPr="00B455EC">
              <w:rPr>
                <w:b/>
              </w:rPr>
              <w:t>1     2    3   4   5   6</w:t>
            </w:r>
          </w:p>
        </w:tc>
        <w:tc>
          <w:tcPr>
            <w:tcW w:w="2724" w:type="dxa"/>
          </w:tcPr>
          <w:p w14:paraId="4D8E9C1E" w14:textId="77777777" w:rsidR="00E3740B" w:rsidRPr="00B455EC" w:rsidRDefault="00E3740B" w:rsidP="00582411">
            <w:pPr>
              <w:rPr>
                <w:b/>
              </w:rPr>
            </w:pPr>
          </w:p>
        </w:tc>
      </w:tr>
      <w:tr w:rsidR="00E3740B" w:rsidRPr="00B455EC" w14:paraId="786E1100" w14:textId="77777777" w:rsidTr="00E3740B">
        <w:tc>
          <w:tcPr>
            <w:tcW w:w="3855" w:type="dxa"/>
          </w:tcPr>
          <w:p w14:paraId="18FD720E" w14:textId="77777777" w:rsidR="00E3740B" w:rsidRPr="00B455EC" w:rsidRDefault="00E3740B" w:rsidP="001F0168">
            <w:pPr>
              <w:pStyle w:val="ListParagraph"/>
              <w:numPr>
                <w:ilvl w:val="0"/>
                <w:numId w:val="2"/>
              </w:numPr>
            </w:pPr>
            <w:r w:rsidRPr="00B455EC">
              <w:t>The curriculum framework includes a clear description for roles/responsibilities of trainer and participants</w:t>
            </w:r>
          </w:p>
        </w:tc>
        <w:tc>
          <w:tcPr>
            <w:tcW w:w="2771" w:type="dxa"/>
          </w:tcPr>
          <w:p w14:paraId="4E0D3E0E" w14:textId="77777777" w:rsidR="00E3740B" w:rsidRPr="00B455EC" w:rsidRDefault="00E3740B" w:rsidP="00582411">
            <w:pPr>
              <w:rPr>
                <w:b/>
                <w:u w:val="single"/>
              </w:rPr>
            </w:pPr>
            <w:r w:rsidRPr="00B455EC">
              <w:rPr>
                <w:b/>
              </w:rPr>
              <w:t>1     2    3   4   5   6</w:t>
            </w:r>
          </w:p>
        </w:tc>
        <w:tc>
          <w:tcPr>
            <w:tcW w:w="2724" w:type="dxa"/>
          </w:tcPr>
          <w:p w14:paraId="6D12770D" w14:textId="77777777" w:rsidR="00E3740B" w:rsidRPr="00B455EC" w:rsidRDefault="00E3740B" w:rsidP="00582411">
            <w:pPr>
              <w:rPr>
                <w:b/>
              </w:rPr>
            </w:pPr>
          </w:p>
        </w:tc>
      </w:tr>
      <w:tr w:rsidR="00E3740B" w:rsidRPr="00B455EC" w14:paraId="25F025D9" w14:textId="77777777" w:rsidTr="00E3740B">
        <w:tc>
          <w:tcPr>
            <w:tcW w:w="3855" w:type="dxa"/>
          </w:tcPr>
          <w:p w14:paraId="318F20C4" w14:textId="77777777" w:rsidR="00E3740B" w:rsidRPr="00B455EC" w:rsidRDefault="00E3740B" w:rsidP="00A965EB">
            <w:pPr>
              <w:pStyle w:val="ListParagraph"/>
              <w:numPr>
                <w:ilvl w:val="0"/>
                <w:numId w:val="2"/>
              </w:numPr>
            </w:pPr>
            <w:r w:rsidRPr="00B455EC">
              <w:t>The curriculum framework includes sessions that cover the following core competencies:</w:t>
            </w:r>
          </w:p>
        </w:tc>
        <w:tc>
          <w:tcPr>
            <w:tcW w:w="2771" w:type="dxa"/>
          </w:tcPr>
          <w:p w14:paraId="5AE8CB1B" w14:textId="77777777" w:rsidR="00E3740B" w:rsidRPr="00B455EC" w:rsidRDefault="00E3740B" w:rsidP="00582411">
            <w:pPr>
              <w:rPr>
                <w:b/>
                <w:u w:val="single"/>
              </w:rPr>
            </w:pPr>
          </w:p>
        </w:tc>
        <w:tc>
          <w:tcPr>
            <w:tcW w:w="2724" w:type="dxa"/>
          </w:tcPr>
          <w:p w14:paraId="2FC4A4B9" w14:textId="77777777" w:rsidR="00E3740B" w:rsidRPr="00B455EC" w:rsidRDefault="00E3740B" w:rsidP="00582411">
            <w:pPr>
              <w:rPr>
                <w:b/>
              </w:rPr>
            </w:pPr>
          </w:p>
        </w:tc>
      </w:tr>
      <w:tr w:rsidR="00A965EB" w:rsidRPr="00B455EC" w14:paraId="568C8D97" w14:textId="77777777" w:rsidTr="00E3740B">
        <w:tc>
          <w:tcPr>
            <w:tcW w:w="3855" w:type="dxa"/>
          </w:tcPr>
          <w:p w14:paraId="08E8CB1B" w14:textId="77777777" w:rsidR="00A965EB" w:rsidRPr="00B455EC" w:rsidRDefault="00A965EB" w:rsidP="00A965EB">
            <w:pPr>
              <w:pStyle w:val="ListParagraph"/>
              <w:numPr>
                <w:ilvl w:val="1"/>
                <w:numId w:val="2"/>
              </w:numPr>
            </w:pPr>
            <w:r w:rsidRPr="00B455EC">
              <w:t>Communication skills</w:t>
            </w:r>
          </w:p>
        </w:tc>
        <w:tc>
          <w:tcPr>
            <w:tcW w:w="2771" w:type="dxa"/>
          </w:tcPr>
          <w:p w14:paraId="65C4730B" w14:textId="77777777" w:rsidR="00A965EB" w:rsidRPr="00B455EC" w:rsidRDefault="00541593" w:rsidP="00582411">
            <w:pPr>
              <w:rPr>
                <w:b/>
              </w:rPr>
            </w:pPr>
            <w:r w:rsidRPr="00B455EC">
              <w:rPr>
                <w:b/>
              </w:rPr>
              <w:t>1     2    3   4   5   6</w:t>
            </w:r>
          </w:p>
        </w:tc>
        <w:tc>
          <w:tcPr>
            <w:tcW w:w="2724" w:type="dxa"/>
          </w:tcPr>
          <w:p w14:paraId="3C7E5B97" w14:textId="77777777" w:rsidR="00A965EB" w:rsidRPr="00B455EC" w:rsidRDefault="00A965EB" w:rsidP="00582411">
            <w:pPr>
              <w:rPr>
                <w:b/>
              </w:rPr>
            </w:pPr>
          </w:p>
        </w:tc>
      </w:tr>
      <w:tr w:rsidR="00A965EB" w:rsidRPr="00B455EC" w14:paraId="6C631634" w14:textId="77777777" w:rsidTr="00E3740B">
        <w:tc>
          <w:tcPr>
            <w:tcW w:w="3855" w:type="dxa"/>
          </w:tcPr>
          <w:p w14:paraId="6920BC9C" w14:textId="77777777" w:rsidR="00A965EB" w:rsidRPr="00B455EC" w:rsidRDefault="00A965EB" w:rsidP="00A965EB">
            <w:pPr>
              <w:pStyle w:val="ListParagraph"/>
              <w:numPr>
                <w:ilvl w:val="1"/>
                <w:numId w:val="2"/>
              </w:numPr>
            </w:pPr>
            <w:r w:rsidRPr="00B455EC">
              <w:t xml:space="preserve">Interpersonal &amp; relationship building </w:t>
            </w:r>
            <w:r w:rsidRPr="00B455EC">
              <w:lastRenderedPageBreak/>
              <w:t>skills</w:t>
            </w:r>
            <w:r w:rsidR="00996D48">
              <w:t xml:space="preserve"> (e.g. motivational interviewing) </w:t>
            </w:r>
          </w:p>
        </w:tc>
        <w:tc>
          <w:tcPr>
            <w:tcW w:w="2771" w:type="dxa"/>
          </w:tcPr>
          <w:p w14:paraId="27F095F3" w14:textId="77777777" w:rsidR="00A965EB" w:rsidRPr="00B455EC" w:rsidRDefault="00541593" w:rsidP="00582411">
            <w:pPr>
              <w:rPr>
                <w:b/>
              </w:rPr>
            </w:pPr>
            <w:r w:rsidRPr="00B455EC">
              <w:rPr>
                <w:b/>
              </w:rPr>
              <w:lastRenderedPageBreak/>
              <w:t>1     2    3   4   5   6</w:t>
            </w:r>
          </w:p>
        </w:tc>
        <w:tc>
          <w:tcPr>
            <w:tcW w:w="2724" w:type="dxa"/>
          </w:tcPr>
          <w:p w14:paraId="53B5469F" w14:textId="77777777" w:rsidR="00A965EB" w:rsidRPr="00B455EC" w:rsidRDefault="00A965EB" w:rsidP="00582411">
            <w:pPr>
              <w:rPr>
                <w:b/>
              </w:rPr>
            </w:pPr>
          </w:p>
        </w:tc>
      </w:tr>
      <w:tr w:rsidR="00A965EB" w:rsidRPr="00B455EC" w14:paraId="2CE90EA4" w14:textId="77777777" w:rsidTr="00E3740B">
        <w:tc>
          <w:tcPr>
            <w:tcW w:w="3855" w:type="dxa"/>
          </w:tcPr>
          <w:p w14:paraId="3057BDEE" w14:textId="77777777" w:rsidR="00A965EB" w:rsidRPr="00B455EC" w:rsidRDefault="00A965EB" w:rsidP="00A965EB">
            <w:pPr>
              <w:pStyle w:val="ListParagraph"/>
              <w:numPr>
                <w:ilvl w:val="1"/>
                <w:numId w:val="2"/>
              </w:numPr>
            </w:pPr>
            <w:r w:rsidRPr="00B455EC">
              <w:lastRenderedPageBreak/>
              <w:t>Service coordination and navigation skills</w:t>
            </w:r>
          </w:p>
        </w:tc>
        <w:tc>
          <w:tcPr>
            <w:tcW w:w="2771" w:type="dxa"/>
          </w:tcPr>
          <w:p w14:paraId="311E22D0" w14:textId="77777777" w:rsidR="00A965EB" w:rsidRPr="00B455EC" w:rsidRDefault="00541593" w:rsidP="00582411">
            <w:pPr>
              <w:rPr>
                <w:b/>
              </w:rPr>
            </w:pPr>
            <w:r w:rsidRPr="00B455EC">
              <w:rPr>
                <w:b/>
              </w:rPr>
              <w:t>1     2    3   4   5   6</w:t>
            </w:r>
          </w:p>
        </w:tc>
        <w:tc>
          <w:tcPr>
            <w:tcW w:w="2724" w:type="dxa"/>
          </w:tcPr>
          <w:p w14:paraId="6C2A46BF" w14:textId="77777777" w:rsidR="00A965EB" w:rsidRPr="00B455EC" w:rsidRDefault="00A965EB" w:rsidP="00582411">
            <w:pPr>
              <w:rPr>
                <w:b/>
              </w:rPr>
            </w:pPr>
          </w:p>
        </w:tc>
      </w:tr>
      <w:tr w:rsidR="00A965EB" w:rsidRPr="00B455EC" w14:paraId="15883F59" w14:textId="77777777" w:rsidTr="00E3740B">
        <w:tc>
          <w:tcPr>
            <w:tcW w:w="3855" w:type="dxa"/>
          </w:tcPr>
          <w:p w14:paraId="03E369CC" w14:textId="77777777" w:rsidR="00A965EB" w:rsidRPr="00B455EC" w:rsidRDefault="00A965EB" w:rsidP="00A965EB">
            <w:pPr>
              <w:pStyle w:val="ListParagraph"/>
              <w:numPr>
                <w:ilvl w:val="1"/>
                <w:numId w:val="2"/>
              </w:numPr>
            </w:pPr>
            <w:r w:rsidRPr="00B455EC">
              <w:t>Capacity building skills</w:t>
            </w:r>
          </w:p>
        </w:tc>
        <w:tc>
          <w:tcPr>
            <w:tcW w:w="2771" w:type="dxa"/>
          </w:tcPr>
          <w:p w14:paraId="465E5DC6" w14:textId="77777777" w:rsidR="00A965EB" w:rsidRPr="00B455EC" w:rsidRDefault="00541593" w:rsidP="00582411">
            <w:pPr>
              <w:rPr>
                <w:b/>
              </w:rPr>
            </w:pPr>
            <w:r w:rsidRPr="00B455EC">
              <w:rPr>
                <w:b/>
              </w:rPr>
              <w:t>1     2    3   4   5   6</w:t>
            </w:r>
          </w:p>
        </w:tc>
        <w:tc>
          <w:tcPr>
            <w:tcW w:w="2724" w:type="dxa"/>
          </w:tcPr>
          <w:p w14:paraId="2D404448" w14:textId="77777777" w:rsidR="00A965EB" w:rsidRPr="00B455EC" w:rsidRDefault="00A965EB" w:rsidP="00582411">
            <w:pPr>
              <w:rPr>
                <w:b/>
              </w:rPr>
            </w:pPr>
          </w:p>
        </w:tc>
      </w:tr>
      <w:tr w:rsidR="00A965EB" w:rsidRPr="00B455EC" w14:paraId="72B6F67B" w14:textId="77777777" w:rsidTr="00E3740B">
        <w:tc>
          <w:tcPr>
            <w:tcW w:w="3855" w:type="dxa"/>
          </w:tcPr>
          <w:p w14:paraId="26F2EDDC" w14:textId="77777777" w:rsidR="00A965EB" w:rsidRPr="00B455EC" w:rsidRDefault="00A965EB" w:rsidP="00A965EB">
            <w:pPr>
              <w:pStyle w:val="ListParagraph"/>
              <w:numPr>
                <w:ilvl w:val="1"/>
                <w:numId w:val="2"/>
              </w:numPr>
            </w:pPr>
            <w:r w:rsidRPr="00B455EC">
              <w:t>Advocacy skills</w:t>
            </w:r>
          </w:p>
        </w:tc>
        <w:tc>
          <w:tcPr>
            <w:tcW w:w="2771" w:type="dxa"/>
          </w:tcPr>
          <w:p w14:paraId="509BD10F" w14:textId="77777777" w:rsidR="00A965EB" w:rsidRPr="00B455EC" w:rsidRDefault="00541593" w:rsidP="00582411">
            <w:pPr>
              <w:rPr>
                <w:b/>
              </w:rPr>
            </w:pPr>
            <w:r w:rsidRPr="00B455EC">
              <w:rPr>
                <w:b/>
              </w:rPr>
              <w:t>1     2    3   4   5   6</w:t>
            </w:r>
          </w:p>
        </w:tc>
        <w:tc>
          <w:tcPr>
            <w:tcW w:w="2724" w:type="dxa"/>
          </w:tcPr>
          <w:p w14:paraId="04B018E0" w14:textId="77777777" w:rsidR="00A965EB" w:rsidRPr="00B455EC" w:rsidRDefault="00A965EB" w:rsidP="00582411">
            <w:pPr>
              <w:rPr>
                <w:b/>
              </w:rPr>
            </w:pPr>
          </w:p>
        </w:tc>
      </w:tr>
      <w:tr w:rsidR="00A965EB" w:rsidRPr="00B455EC" w14:paraId="1A963A13" w14:textId="77777777" w:rsidTr="00E3740B">
        <w:tc>
          <w:tcPr>
            <w:tcW w:w="3855" w:type="dxa"/>
          </w:tcPr>
          <w:p w14:paraId="701AB3DB" w14:textId="77777777" w:rsidR="00A965EB" w:rsidRPr="00B455EC" w:rsidRDefault="00A965EB" w:rsidP="00A965EB">
            <w:pPr>
              <w:pStyle w:val="ListParagraph"/>
              <w:numPr>
                <w:ilvl w:val="1"/>
                <w:numId w:val="2"/>
              </w:numPr>
            </w:pPr>
            <w:r w:rsidRPr="00B455EC">
              <w:t>Education and Facilitation Skills</w:t>
            </w:r>
          </w:p>
        </w:tc>
        <w:tc>
          <w:tcPr>
            <w:tcW w:w="2771" w:type="dxa"/>
          </w:tcPr>
          <w:p w14:paraId="4B72DD68" w14:textId="77777777" w:rsidR="00A965EB" w:rsidRPr="00B455EC" w:rsidRDefault="00541593" w:rsidP="00582411">
            <w:pPr>
              <w:rPr>
                <w:b/>
              </w:rPr>
            </w:pPr>
            <w:r w:rsidRPr="00B455EC">
              <w:rPr>
                <w:b/>
              </w:rPr>
              <w:t>1     2    3   4   5   6</w:t>
            </w:r>
          </w:p>
        </w:tc>
        <w:tc>
          <w:tcPr>
            <w:tcW w:w="2724" w:type="dxa"/>
          </w:tcPr>
          <w:p w14:paraId="10A4BA92" w14:textId="77777777" w:rsidR="00A965EB" w:rsidRPr="00B455EC" w:rsidRDefault="00A965EB" w:rsidP="00582411">
            <w:pPr>
              <w:rPr>
                <w:b/>
              </w:rPr>
            </w:pPr>
          </w:p>
        </w:tc>
      </w:tr>
      <w:tr w:rsidR="00A965EB" w:rsidRPr="00B455EC" w14:paraId="72E46FC5" w14:textId="77777777" w:rsidTr="00E3740B">
        <w:tc>
          <w:tcPr>
            <w:tcW w:w="3855" w:type="dxa"/>
          </w:tcPr>
          <w:p w14:paraId="103EA5E0" w14:textId="77777777" w:rsidR="00A965EB" w:rsidRPr="00B455EC" w:rsidRDefault="00A965EB" w:rsidP="00A965EB">
            <w:pPr>
              <w:pStyle w:val="ListParagraph"/>
              <w:numPr>
                <w:ilvl w:val="1"/>
                <w:numId w:val="2"/>
              </w:numPr>
            </w:pPr>
            <w:r w:rsidRPr="00B455EC">
              <w:t>Individual and Community Assessment Skills</w:t>
            </w:r>
          </w:p>
        </w:tc>
        <w:tc>
          <w:tcPr>
            <w:tcW w:w="2771" w:type="dxa"/>
          </w:tcPr>
          <w:p w14:paraId="4E6E33FA" w14:textId="77777777" w:rsidR="00A965EB" w:rsidRPr="00B455EC" w:rsidRDefault="00541593" w:rsidP="00582411">
            <w:pPr>
              <w:rPr>
                <w:b/>
              </w:rPr>
            </w:pPr>
            <w:r w:rsidRPr="00B455EC">
              <w:rPr>
                <w:b/>
              </w:rPr>
              <w:t>1     2    3   4   5   6</w:t>
            </w:r>
          </w:p>
        </w:tc>
        <w:tc>
          <w:tcPr>
            <w:tcW w:w="2724" w:type="dxa"/>
          </w:tcPr>
          <w:p w14:paraId="74CCE119" w14:textId="77777777" w:rsidR="00A965EB" w:rsidRPr="00B455EC" w:rsidRDefault="00A965EB" w:rsidP="00582411">
            <w:pPr>
              <w:rPr>
                <w:b/>
              </w:rPr>
            </w:pPr>
          </w:p>
        </w:tc>
      </w:tr>
      <w:tr w:rsidR="00A965EB" w:rsidRPr="00B455EC" w14:paraId="7BD910B6" w14:textId="77777777" w:rsidTr="00E3740B">
        <w:tc>
          <w:tcPr>
            <w:tcW w:w="3855" w:type="dxa"/>
          </w:tcPr>
          <w:p w14:paraId="40A0C3CA" w14:textId="77777777" w:rsidR="00A965EB" w:rsidRPr="00B455EC" w:rsidRDefault="00A965EB" w:rsidP="00A965EB">
            <w:pPr>
              <w:pStyle w:val="ListParagraph"/>
              <w:numPr>
                <w:ilvl w:val="1"/>
                <w:numId w:val="2"/>
              </w:numPr>
            </w:pPr>
            <w:r w:rsidRPr="00B455EC">
              <w:t>Outreach Skills</w:t>
            </w:r>
          </w:p>
        </w:tc>
        <w:tc>
          <w:tcPr>
            <w:tcW w:w="2771" w:type="dxa"/>
          </w:tcPr>
          <w:p w14:paraId="7283F386" w14:textId="77777777" w:rsidR="00A965EB" w:rsidRPr="00B455EC" w:rsidRDefault="00541593" w:rsidP="00582411">
            <w:pPr>
              <w:rPr>
                <w:b/>
              </w:rPr>
            </w:pPr>
            <w:r w:rsidRPr="00B455EC">
              <w:rPr>
                <w:b/>
              </w:rPr>
              <w:t>1     2    3   4   5   6</w:t>
            </w:r>
          </w:p>
        </w:tc>
        <w:tc>
          <w:tcPr>
            <w:tcW w:w="2724" w:type="dxa"/>
          </w:tcPr>
          <w:p w14:paraId="4B223F09" w14:textId="77777777" w:rsidR="00A965EB" w:rsidRPr="00B455EC" w:rsidRDefault="00A965EB" w:rsidP="00582411">
            <w:pPr>
              <w:rPr>
                <w:b/>
              </w:rPr>
            </w:pPr>
          </w:p>
        </w:tc>
      </w:tr>
      <w:tr w:rsidR="00A965EB" w:rsidRPr="00B455EC" w14:paraId="0544E0C6" w14:textId="77777777" w:rsidTr="00E3740B">
        <w:tc>
          <w:tcPr>
            <w:tcW w:w="3855" w:type="dxa"/>
          </w:tcPr>
          <w:p w14:paraId="51630B28" w14:textId="77777777" w:rsidR="00A965EB" w:rsidRPr="00B455EC" w:rsidRDefault="00A965EB" w:rsidP="00A965EB">
            <w:pPr>
              <w:pStyle w:val="ListParagraph"/>
              <w:numPr>
                <w:ilvl w:val="1"/>
                <w:numId w:val="2"/>
              </w:numPr>
            </w:pPr>
            <w:r w:rsidRPr="00B455EC">
              <w:t>Professional skills &amp; conduct</w:t>
            </w:r>
          </w:p>
        </w:tc>
        <w:tc>
          <w:tcPr>
            <w:tcW w:w="2771" w:type="dxa"/>
          </w:tcPr>
          <w:p w14:paraId="5FAFCCE1" w14:textId="77777777" w:rsidR="00A965EB" w:rsidRPr="00B455EC" w:rsidRDefault="00541593" w:rsidP="00582411">
            <w:pPr>
              <w:rPr>
                <w:b/>
              </w:rPr>
            </w:pPr>
            <w:r w:rsidRPr="00B455EC">
              <w:rPr>
                <w:b/>
              </w:rPr>
              <w:t>1     2    3   4   5   6</w:t>
            </w:r>
          </w:p>
        </w:tc>
        <w:tc>
          <w:tcPr>
            <w:tcW w:w="2724" w:type="dxa"/>
          </w:tcPr>
          <w:p w14:paraId="7653BB49" w14:textId="77777777" w:rsidR="00A965EB" w:rsidRPr="00B455EC" w:rsidRDefault="00A965EB" w:rsidP="00582411">
            <w:pPr>
              <w:rPr>
                <w:b/>
              </w:rPr>
            </w:pPr>
          </w:p>
        </w:tc>
      </w:tr>
      <w:tr w:rsidR="00A965EB" w:rsidRPr="00B455EC" w14:paraId="2F4A7B1A" w14:textId="77777777" w:rsidTr="00E3740B">
        <w:tc>
          <w:tcPr>
            <w:tcW w:w="3855" w:type="dxa"/>
          </w:tcPr>
          <w:p w14:paraId="3E6FCC25" w14:textId="77777777" w:rsidR="00A965EB" w:rsidRPr="00B455EC" w:rsidRDefault="00A965EB" w:rsidP="00A965EB">
            <w:pPr>
              <w:pStyle w:val="ListParagraph"/>
              <w:numPr>
                <w:ilvl w:val="1"/>
                <w:numId w:val="2"/>
              </w:numPr>
            </w:pPr>
            <w:r w:rsidRPr="00B455EC">
              <w:t>Knowledge base</w:t>
            </w:r>
          </w:p>
        </w:tc>
        <w:tc>
          <w:tcPr>
            <w:tcW w:w="2771" w:type="dxa"/>
          </w:tcPr>
          <w:p w14:paraId="61F77477" w14:textId="77777777" w:rsidR="00A965EB" w:rsidRPr="00B455EC" w:rsidRDefault="00541593" w:rsidP="00582411">
            <w:pPr>
              <w:rPr>
                <w:b/>
              </w:rPr>
            </w:pPr>
            <w:r w:rsidRPr="00B455EC">
              <w:rPr>
                <w:b/>
              </w:rPr>
              <w:t>1     2    3   4   5   6</w:t>
            </w:r>
          </w:p>
        </w:tc>
        <w:tc>
          <w:tcPr>
            <w:tcW w:w="2724" w:type="dxa"/>
          </w:tcPr>
          <w:p w14:paraId="6D3BEEF1" w14:textId="77777777" w:rsidR="00A965EB" w:rsidRPr="00B455EC" w:rsidRDefault="00A965EB" w:rsidP="00582411">
            <w:pPr>
              <w:rPr>
                <w:b/>
              </w:rPr>
            </w:pPr>
          </w:p>
        </w:tc>
      </w:tr>
      <w:tr w:rsidR="00E3740B" w:rsidRPr="00B455EC" w14:paraId="302D6E45" w14:textId="77777777" w:rsidTr="00E3740B">
        <w:tc>
          <w:tcPr>
            <w:tcW w:w="3855" w:type="dxa"/>
          </w:tcPr>
          <w:p w14:paraId="57616F7B" w14:textId="77777777" w:rsidR="00E3740B" w:rsidRPr="00B455EC" w:rsidRDefault="00A965EB" w:rsidP="00A965EB">
            <w:pPr>
              <w:pStyle w:val="ListParagraph"/>
              <w:numPr>
                <w:ilvl w:val="0"/>
                <w:numId w:val="2"/>
              </w:numPr>
            </w:pPr>
            <w:r>
              <w:t>Additionally, t</w:t>
            </w:r>
            <w:r w:rsidR="00E3740B" w:rsidRPr="00B455EC">
              <w:t>he curriculum framework includes sessions that cover:</w:t>
            </w:r>
          </w:p>
        </w:tc>
        <w:tc>
          <w:tcPr>
            <w:tcW w:w="2771" w:type="dxa"/>
          </w:tcPr>
          <w:p w14:paraId="4FFEB61F" w14:textId="77777777" w:rsidR="00E3740B" w:rsidRPr="00B455EC" w:rsidRDefault="00E3740B" w:rsidP="00582411">
            <w:pPr>
              <w:rPr>
                <w:b/>
                <w:u w:val="single"/>
              </w:rPr>
            </w:pPr>
          </w:p>
        </w:tc>
        <w:tc>
          <w:tcPr>
            <w:tcW w:w="2724" w:type="dxa"/>
          </w:tcPr>
          <w:p w14:paraId="799DA770" w14:textId="77777777" w:rsidR="00E3740B" w:rsidRPr="00B455EC" w:rsidRDefault="00E3740B" w:rsidP="00582411">
            <w:pPr>
              <w:rPr>
                <w:b/>
              </w:rPr>
            </w:pPr>
          </w:p>
        </w:tc>
      </w:tr>
      <w:tr w:rsidR="00A965EB" w:rsidRPr="00B455EC" w14:paraId="1C718F2B" w14:textId="77777777" w:rsidTr="00E3740B">
        <w:tc>
          <w:tcPr>
            <w:tcW w:w="3855" w:type="dxa"/>
          </w:tcPr>
          <w:p w14:paraId="59EC2D33" w14:textId="77777777" w:rsidR="00A965EB" w:rsidRDefault="00A965EB" w:rsidP="00A965EB">
            <w:pPr>
              <w:pStyle w:val="ListParagraph"/>
              <w:numPr>
                <w:ilvl w:val="1"/>
                <w:numId w:val="2"/>
              </w:numPr>
            </w:pPr>
            <w:r w:rsidRPr="00B455EC">
              <w:t>Stress Management</w:t>
            </w:r>
            <w:r w:rsidR="00996D48">
              <w:t>/Self Care</w:t>
            </w:r>
            <w:r w:rsidRPr="00B455EC">
              <w:t xml:space="preserve"> for the CHW</w:t>
            </w:r>
          </w:p>
        </w:tc>
        <w:tc>
          <w:tcPr>
            <w:tcW w:w="2771" w:type="dxa"/>
          </w:tcPr>
          <w:p w14:paraId="548ED917" w14:textId="77777777" w:rsidR="00A965EB" w:rsidRPr="00B455EC" w:rsidRDefault="00A965EB" w:rsidP="00582411">
            <w:pPr>
              <w:rPr>
                <w:b/>
              </w:rPr>
            </w:pPr>
            <w:r w:rsidRPr="00B455EC">
              <w:rPr>
                <w:b/>
              </w:rPr>
              <w:t>1     2    3   4   5   6</w:t>
            </w:r>
          </w:p>
        </w:tc>
        <w:tc>
          <w:tcPr>
            <w:tcW w:w="2724" w:type="dxa"/>
          </w:tcPr>
          <w:p w14:paraId="072B1FD9" w14:textId="77777777" w:rsidR="00A965EB" w:rsidRPr="00B455EC" w:rsidRDefault="00A965EB" w:rsidP="00582411">
            <w:pPr>
              <w:rPr>
                <w:b/>
              </w:rPr>
            </w:pPr>
          </w:p>
        </w:tc>
      </w:tr>
      <w:tr w:rsidR="00A965EB" w:rsidRPr="00B455EC" w14:paraId="5775B3FA" w14:textId="77777777" w:rsidTr="00E3740B">
        <w:tc>
          <w:tcPr>
            <w:tcW w:w="3855" w:type="dxa"/>
          </w:tcPr>
          <w:p w14:paraId="4B8E1519" w14:textId="77777777" w:rsidR="00A965EB" w:rsidRDefault="00A965EB" w:rsidP="00A965EB">
            <w:pPr>
              <w:pStyle w:val="ListParagraph"/>
              <w:numPr>
                <w:ilvl w:val="1"/>
                <w:numId w:val="2"/>
              </w:numPr>
            </w:pPr>
            <w:r w:rsidRPr="00B455EC">
              <w:t>Safety in the field for CHW</w:t>
            </w:r>
          </w:p>
        </w:tc>
        <w:tc>
          <w:tcPr>
            <w:tcW w:w="2771" w:type="dxa"/>
          </w:tcPr>
          <w:p w14:paraId="24CC4DEE" w14:textId="77777777" w:rsidR="00A965EB" w:rsidRPr="00B455EC" w:rsidRDefault="00A965EB" w:rsidP="00582411">
            <w:pPr>
              <w:rPr>
                <w:b/>
              </w:rPr>
            </w:pPr>
            <w:r w:rsidRPr="00B455EC">
              <w:rPr>
                <w:b/>
              </w:rPr>
              <w:t>1     2    3   4   5   6</w:t>
            </w:r>
          </w:p>
        </w:tc>
        <w:tc>
          <w:tcPr>
            <w:tcW w:w="2724" w:type="dxa"/>
          </w:tcPr>
          <w:p w14:paraId="4CD661E0" w14:textId="77777777" w:rsidR="00A965EB" w:rsidRPr="00B455EC" w:rsidRDefault="00A965EB" w:rsidP="00582411">
            <w:pPr>
              <w:rPr>
                <w:b/>
              </w:rPr>
            </w:pPr>
          </w:p>
        </w:tc>
      </w:tr>
      <w:tr w:rsidR="00E3740B" w:rsidRPr="00B455EC" w14:paraId="3914D989" w14:textId="77777777" w:rsidTr="00E3740B">
        <w:tc>
          <w:tcPr>
            <w:tcW w:w="3855" w:type="dxa"/>
          </w:tcPr>
          <w:p w14:paraId="59866359" w14:textId="77777777" w:rsidR="00E3740B" w:rsidRPr="00B455EC" w:rsidRDefault="00E3740B" w:rsidP="00A965EB">
            <w:pPr>
              <w:pStyle w:val="ListParagraph"/>
              <w:numPr>
                <w:ilvl w:val="0"/>
                <w:numId w:val="2"/>
              </w:numPr>
            </w:pPr>
            <w:r>
              <w:t xml:space="preserve">The curriculum framework includes sessions that cover the following </w:t>
            </w:r>
            <w:r w:rsidRPr="00A965EB">
              <w:rPr>
                <w:u w:val="single"/>
              </w:rPr>
              <w:t xml:space="preserve">core roles and scopes of practice </w:t>
            </w:r>
            <w:r>
              <w:t>for CHWs:</w:t>
            </w:r>
          </w:p>
        </w:tc>
        <w:tc>
          <w:tcPr>
            <w:tcW w:w="2771" w:type="dxa"/>
          </w:tcPr>
          <w:p w14:paraId="139E2BE5" w14:textId="77777777" w:rsidR="00E3740B" w:rsidRPr="00B455EC" w:rsidRDefault="00E3740B" w:rsidP="00582411">
            <w:pPr>
              <w:rPr>
                <w:b/>
              </w:rPr>
            </w:pPr>
          </w:p>
        </w:tc>
        <w:tc>
          <w:tcPr>
            <w:tcW w:w="2724" w:type="dxa"/>
          </w:tcPr>
          <w:p w14:paraId="3606AC82" w14:textId="77777777" w:rsidR="00E3740B" w:rsidRPr="00B455EC" w:rsidRDefault="00E3740B" w:rsidP="00582411">
            <w:pPr>
              <w:rPr>
                <w:b/>
              </w:rPr>
            </w:pPr>
          </w:p>
        </w:tc>
      </w:tr>
      <w:tr w:rsidR="00A965EB" w:rsidRPr="00B455EC" w14:paraId="4A15A504" w14:textId="77777777" w:rsidTr="00E3740B">
        <w:tc>
          <w:tcPr>
            <w:tcW w:w="3855" w:type="dxa"/>
          </w:tcPr>
          <w:p w14:paraId="6FEA1C3B" w14:textId="77777777" w:rsidR="00A965EB" w:rsidRDefault="00A965EB" w:rsidP="00A965EB">
            <w:pPr>
              <w:pStyle w:val="ListParagraph"/>
              <w:numPr>
                <w:ilvl w:val="1"/>
                <w:numId w:val="2"/>
              </w:numPr>
            </w:pPr>
            <w:r>
              <w:t>Cultural mediation between communities and health and human service system</w:t>
            </w:r>
          </w:p>
        </w:tc>
        <w:tc>
          <w:tcPr>
            <w:tcW w:w="2771" w:type="dxa"/>
          </w:tcPr>
          <w:p w14:paraId="0349FDDF" w14:textId="77777777" w:rsidR="00A965EB" w:rsidRPr="00B455EC" w:rsidRDefault="00A965EB" w:rsidP="00A965EB">
            <w:pPr>
              <w:rPr>
                <w:b/>
              </w:rPr>
            </w:pPr>
            <w:r w:rsidRPr="00B455EC">
              <w:rPr>
                <w:b/>
              </w:rPr>
              <w:t>1     2    3   4   5   6</w:t>
            </w:r>
          </w:p>
        </w:tc>
        <w:tc>
          <w:tcPr>
            <w:tcW w:w="2724" w:type="dxa"/>
          </w:tcPr>
          <w:p w14:paraId="489CFFFF" w14:textId="77777777" w:rsidR="00A965EB" w:rsidRPr="00B455EC" w:rsidRDefault="00A965EB" w:rsidP="00A965EB">
            <w:pPr>
              <w:rPr>
                <w:b/>
              </w:rPr>
            </w:pPr>
          </w:p>
        </w:tc>
      </w:tr>
      <w:tr w:rsidR="00A965EB" w:rsidRPr="00B455EC" w14:paraId="68C3BB55" w14:textId="77777777" w:rsidTr="00E3740B">
        <w:tc>
          <w:tcPr>
            <w:tcW w:w="3855" w:type="dxa"/>
          </w:tcPr>
          <w:p w14:paraId="3B6870F5" w14:textId="77777777" w:rsidR="00A965EB" w:rsidRDefault="00A965EB" w:rsidP="00A965EB">
            <w:pPr>
              <w:pStyle w:val="ListParagraph"/>
              <w:numPr>
                <w:ilvl w:val="1"/>
                <w:numId w:val="2"/>
              </w:numPr>
            </w:pPr>
            <w:r>
              <w:t>Informal counseling and social support</w:t>
            </w:r>
          </w:p>
        </w:tc>
        <w:tc>
          <w:tcPr>
            <w:tcW w:w="2771" w:type="dxa"/>
          </w:tcPr>
          <w:p w14:paraId="30C22D10" w14:textId="77777777" w:rsidR="00A965EB" w:rsidRPr="00B455EC" w:rsidRDefault="00A965EB" w:rsidP="00A965EB">
            <w:pPr>
              <w:rPr>
                <w:b/>
              </w:rPr>
            </w:pPr>
            <w:r w:rsidRPr="00B455EC">
              <w:rPr>
                <w:b/>
              </w:rPr>
              <w:t>1     2    3   4   5   6</w:t>
            </w:r>
          </w:p>
        </w:tc>
        <w:tc>
          <w:tcPr>
            <w:tcW w:w="2724" w:type="dxa"/>
          </w:tcPr>
          <w:p w14:paraId="24479249" w14:textId="77777777" w:rsidR="00A965EB" w:rsidRPr="00B455EC" w:rsidRDefault="00A965EB" w:rsidP="00A965EB">
            <w:pPr>
              <w:rPr>
                <w:b/>
              </w:rPr>
            </w:pPr>
          </w:p>
        </w:tc>
      </w:tr>
      <w:tr w:rsidR="00A965EB" w:rsidRPr="00B455EC" w14:paraId="264CB491" w14:textId="77777777" w:rsidTr="00E3740B">
        <w:tc>
          <w:tcPr>
            <w:tcW w:w="3855" w:type="dxa"/>
          </w:tcPr>
          <w:p w14:paraId="37F68A4A" w14:textId="77777777" w:rsidR="00A965EB" w:rsidRDefault="00A965EB" w:rsidP="00A965EB">
            <w:pPr>
              <w:pStyle w:val="ListParagraph"/>
              <w:numPr>
                <w:ilvl w:val="1"/>
                <w:numId w:val="2"/>
              </w:numPr>
            </w:pPr>
            <w:r>
              <w:t>Providing culturally appropriate health education</w:t>
            </w:r>
          </w:p>
        </w:tc>
        <w:tc>
          <w:tcPr>
            <w:tcW w:w="2771" w:type="dxa"/>
          </w:tcPr>
          <w:p w14:paraId="08240DA1" w14:textId="77777777" w:rsidR="00A965EB" w:rsidRPr="00B455EC" w:rsidRDefault="00A965EB" w:rsidP="00A965EB">
            <w:pPr>
              <w:rPr>
                <w:b/>
              </w:rPr>
            </w:pPr>
            <w:r w:rsidRPr="00B455EC">
              <w:rPr>
                <w:b/>
              </w:rPr>
              <w:t>1     2    3   4   5   6</w:t>
            </w:r>
          </w:p>
        </w:tc>
        <w:tc>
          <w:tcPr>
            <w:tcW w:w="2724" w:type="dxa"/>
          </w:tcPr>
          <w:p w14:paraId="6A2B9DAC" w14:textId="77777777" w:rsidR="00A965EB" w:rsidRPr="00B455EC" w:rsidRDefault="00A965EB" w:rsidP="00A965EB">
            <w:pPr>
              <w:rPr>
                <w:b/>
              </w:rPr>
            </w:pPr>
          </w:p>
        </w:tc>
      </w:tr>
      <w:tr w:rsidR="00A965EB" w:rsidRPr="00B455EC" w14:paraId="3B2921CF" w14:textId="77777777" w:rsidTr="00E3740B">
        <w:tc>
          <w:tcPr>
            <w:tcW w:w="3855" w:type="dxa"/>
          </w:tcPr>
          <w:p w14:paraId="67B7D36C" w14:textId="77777777" w:rsidR="00A965EB" w:rsidRDefault="00A965EB" w:rsidP="00A965EB">
            <w:pPr>
              <w:pStyle w:val="ListParagraph"/>
              <w:numPr>
                <w:ilvl w:val="1"/>
                <w:numId w:val="2"/>
              </w:numPr>
            </w:pPr>
            <w:r>
              <w:t>Advocating for individual and community needs</w:t>
            </w:r>
          </w:p>
        </w:tc>
        <w:tc>
          <w:tcPr>
            <w:tcW w:w="2771" w:type="dxa"/>
          </w:tcPr>
          <w:p w14:paraId="1236D1A5" w14:textId="77777777" w:rsidR="00A965EB" w:rsidRPr="00B455EC" w:rsidRDefault="00A965EB" w:rsidP="00A965EB">
            <w:pPr>
              <w:rPr>
                <w:b/>
              </w:rPr>
            </w:pPr>
            <w:r w:rsidRPr="00B455EC">
              <w:rPr>
                <w:b/>
              </w:rPr>
              <w:t>1     2    3   4   5   6</w:t>
            </w:r>
          </w:p>
        </w:tc>
        <w:tc>
          <w:tcPr>
            <w:tcW w:w="2724" w:type="dxa"/>
          </w:tcPr>
          <w:p w14:paraId="5C1560A3" w14:textId="77777777" w:rsidR="00A965EB" w:rsidRPr="00B455EC" w:rsidRDefault="00A965EB" w:rsidP="00A965EB">
            <w:pPr>
              <w:rPr>
                <w:b/>
              </w:rPr>
            </w:pPr>
          </w:p>
        </w:tc>
      </w:tr>
      <w:tr w:rsidR="00A965EB" w:rsidRPr="00B455EC" w14:paraId="6468EF72" w14:textId="77777777" w:rsidTr="00E3740B">
        <w:tc>
          <w:tcPr>
            <w:tcW w:w="3855" w:type="dxa"/>
          </w:tcPr>
          <w:p w14:paraId="3402DED0" w14:textId="77777777" w:rsidR="00A965EB" w:rsidRDefault="00A965EB" w:rsidP="00A965EB">
            <w:pPr>
              <w:pStyle w:val="ListParagraph"/>
              <w:numPr>
                <w:ilvl w:val="1"/>
                <w:numId w:val="2"/>
              </w:numPr>
            </w:pPr>
            <w:r>
              <w:t>Assuring people get the services they need</w:t>
            </w:r>
          </w:p>
        </w:tc>
        <w:tc>
          <w:tcPr>
            <w:tcW w:w="2771" w:type="dxa"/>
          </w:tcPr>
          <w:p w14:paraId="6D2A9884" w14:textId="77777777" w:rsidR="00A965EB" w:rsidRPr="00B455EC" w:rsidRDefault="00A965EB" w:rsidP="00A965EB">
            <w:pPr>
              <w:rPr>
                <w:b/>
              </w:rPr>
            </w:pPr>
            <w:r w:rsidRPr="00B455EC">
              <w:rPr>
                <w:b/>
              </w:rPr>
              <w:t>1     2    3   4   5   6</w:t>
            </w:r>
          </w:p>
        </w:tc>
        <w:tc>
          <w:tcPr>
            <w:tcW w:w="2724" w:type="dxa"/>
          </w:tcPr>
          <w:p w14:paraId="162A00AF" w14:textId="77777777" w:rsidR="00A965EB" w:rsidRPr="00B455EC" w:rsidRDefault="00A965EB" w:rsidP="00A965EB">
            <w:pPr>
              <w:rPr>
                <w:b/>
              </w:rPr>
            </w:pPr>
          </w:p>
        </w:tc>
      </w:tr>
      <w:tr w:rsidR="00A965EB" w:rsidRPr="00B455EC" w14:paraId="0598FD1F" w14:textId="77777777" w:rsidTr="00E3740B">
        <w:tc>
          <w:tcPr>
            <w:tcW w:w="3855" w:type="dxa"/>
          </w:tcPr>
          <w:p w14:paraId="28B6D942" w14:textId="77777777" w:rsidR="00A965EB" w:rsidRDefault="00A965EB" w:rsidP="00A965EB">
            <w:pPr>
              <w:pStyle w:val="ListParagraph"/>
              <w:numPr>
                <w:ilvl w:val="1"/>
                <w:numId w:val="2"/>
              </w:numPr>
            </w:pPr>
            <w:r>
              <w:t>Building individual and community capacity</w:t>
            </w:r>
          </w:p>
        </w:tc>
        <w:tc>
          <w:tcPr>
            <w:tcW w:w="2771" w:type="dxa"/>
          </w:tcPr>
          <w:p w14:paraId="09B98196" w14:textId="77777777" w:rsidR="00A965EB" w:rsidRPr="00B455EC" w:rsidRDefault="00A965EB" w:rsidP="00A965EB">
            <w:pPr>
              <w:rPr>
                <w:b/>
              </w:rPr>
            </w:pPr>
            <w:r w:rsidRPr="00B455EC">
              <w:rPr>
                <w:b/>
              </w:rPr>
              <w:t>1     2    3   4   5   6</w:t>
            </w:r>
          </w:p>
        </w:tc>
        <w:tc>
          <w:tcPr>
            <w:tcW w:w="2724" w:type="dxa"/>
          </w:tcPr>
          <w:p w14:paraId="2CAD0B58" w14:textId="77777777" w:rsidR="00A965EB" w:rsidRPr="00B455EC" w:rsidRDefault="00A965EB" w:rsidP="00A965EB">
            <w:pPr>
              <w:rPr>
                <w:b/>
              </w:rPr>
            </w:pPr>
          </w:p>
        </w:tc>
      </w:tr>
      <w:tr w:rsidR="00A965EB" w:rsidRPr="00B455EC" w14:paraId="242C8B22" w14:textId="77777777" w:rsidTr="00E3740B">
        <w:tc>
          <w:tcPr>
            <w:tcW w:w="3855" w:type="dxa"/>
          </w:tcPr>
          <w:p w14:paraId="5933530B" w14:textId="77777777" w:rsidR="00A965EB" w:rsidRDefault="00A965EB" w:rsidP="00AD224B">
            <w:pPr>
              <w:pStyle w:val="ListParagraph"/>
              <w:numPr>
                <w:ilvl w:val="1"/>
                <w:numId w:val="2"/>
              </w:numPr>
            </w:pPr>
            <w:r>
              <w:t>Providing services</w:t>
            </w:r>
          </w:p>
        </w:tc>
        <w:tc>
          <w:tcPr>
            <w:tcW w:w="2771" w:type="dxa"/>
          </w:tcPr>
          <w:p w14:paraId="2105C376" w14:textId="77777777" w:rsidR="00A965EB" w:rsidRPr="00B455EC" w:rsidRDefault="00A965EB" w:rsidP="00A965EB">
            <w:pPr>
              <w:rPr>
                <w:b/>
              </w:rPr>
            </w:pPr>
            <w:r w:rsidRPr="00B455EC">
              <w:rPr>
                <w:b/>
              </w:rPr>
              <w:t>1     2    3   4   5   6</w:t>
            </w:r>
          </w:p>
        </w:tc>
        <w:tc>
          <w:tcPr>
            <w:tcW w:w="2724" w:type="dxa"/>
          </w:tcPr>
          <w:p w14:paraId="75284002" w14:textId="77777777" w:rsidR="00A965EB" w:rsidRPr="00B455EC" w:rsidRDefault="00A965EB" w:rsidP="00A965EB">
            <w:pPr>
              <w:rPr>
                <w:b/>
              </w:rPr>
            </w:pPr>
          </w:p>
        </w:tc>
      </w:tr>
      <w:tr w:rsidR="00A965EB" w:rsidRPr="00B455EC" w14:paraId="5E5F3E59" w14:textId="77777777" w:rsidTr="00E3740B">
        <w:tc>
          <w:tcPr>
            <w:tcW w:w="3855" w:type="dxa"/>
          </w:tcPr>
          <w:p w14:paraId="5BE25B4F" w14:textId="77777777" w:rsidR="00A965EB" w:rsidRPr="00B455EC" w:rsidRDefault="00A965EB" w:rsidP="00A965EB">
            <w:pPr>
              <w:pStyle w:val="ListParagraph"/>
              <w:numPr>
                <w:ilvl w:val="0"/>
                <w:numId w:val="2"/>
              </w:numPr>
            </w:pPr>
            <w:r w:rsidRPr="00B455EC">
              <w:t>The curriculum framework includes repetition and review throughout the training</w:t>
            </w:r>
          </w:p>
        </w:tc>
        <w:tc>
          <w:tcPr>
            <w:tcW w:w="2771" w:type="dxa"/>
          </w:tcPr>
          <w:p w14:paraId="15D5DC3D" w14:textId="77777777" w:rsidR="00A965EB" w:rsidRPr="00B455EC" w:rsidRDefault="00A965EB" w:rsidP="00A965EB">
            <w:pPr>
              <w:rPr>
                <w:b/>
              </w:rPr>
            </w:pPr>
            <w:r w:rsidRPr="00B455EC">
              <w:rPr>
                <w:b/>
              </w:rPr>
              <w:t>1     2    3   4   5   6</w:t>
            </w:r>
          </w:p>
        </w:tc>
        <w:tc>
          <w:tcPr>
            <w:tcW w:w="2724" w:type="dxa"/>
          </w:tcPr>
          <w:p w14:paraId="486ED146" w14:textId="77777777" w:rsidR="00A965EB" w:rsidRPr="00B455EC" w:rsidRDefault="00A965EB" w:rsidP="00A965EB">
            <w:pPr>
              <w:rPr>
                <w:b/>
              </w:rPr>
            </w:pPr>
          </w:p>
        </w:tc>
      </w:tr>
      <w:tr w:rsidR="00A965EB" w:rsidRPr="00B455EC" w14:paraId="181057E2" w14:textId="77777777" w:rsidTr="00E3740B">
        <w:tc>
          <w:tcPr>
            <w:tcW w:w="3855" w:type="dxa"/>
          </w:tcPr>
          <w:p w14:paraId="06E7C6F5" w14:textId="77777777" w:rsidR="00A965EB" w:rsidRPr="00B455EC" w:rsidRDefault="00A965EB" w:rsidP="00A965EB">
            <w:pPr>
              <w:pStyle w:val="ListParagraph"/>
              <w:numPr>
                <w:ilvl w:val="0"/>
                <w:numId w:val="2"/>
              </w:numPr>
            </w:pPr>
            <w:r w:rsidRPr="00B455EC">
              <w:t>The curriculum framework includes homework for each participant</w:t>
            </w:r>
          </w:p>
        </w:tc>
        <w:tc>
          <w:tcPr>
            <w:tcW w:w="2771" w:type="dxa"/>
          </w:tcPr>
          <w:p w14:paraId="04C86AB1" w14:textId="77777777" w:rsidR="00A965EB" w:rsidRPr="00B455EC" w:rsidRDefault="00A965EB" w:rsidP="00A965EB">
            <w:pPr>
              <w:rPr>
                <w:b/>
              </w:rPr>
            </w:pPr>
            <w:r w:rsidRPr="00B455EC">
              <w:rPr>
                <w:b/>
              </w:rPr>
              <w:t>1     2    3   4   5   6</w:t>
            </w:r>
          </w:p>
        </w:tc>
        <w:tc>
          <w:tcPr>
            <w:tcW w:w="2724" w:type="dxa"/>
          </w:tcPr>
          <w:p w14:paraId="17B1B8EF" w14:textId="77777777" w:rsidR="00A965EB" w:rsidRPr="00B455EC" w:rsidRDefault="00A965EB" w:rsidP="00A965EB">
            <w:pPr>
              <w:rPr>
                <w:b/>
              </w:rPr>
            </w:pPr>
          </w:p>
        </w:tc>
      </w:tr>
      <w:tr w:rsidR="00A965EB" w:rsidRPr="00B455EC" w14:paraId="3BE101CA" w14:textId="77777777" w:rsidTr="00E3740B">
        <w:tc>
          <w:tcPr>
            <w:tcW w:w="3855" w:type="dxa"/>
          </w:tcPr>
          <w:p w14:paraId="46082F46" w14:textId="77777777" w:rsidR="00A965EB" w:rsidRPr="00B455EC" w:rsidRDefault="00A965EB" w:rsidP="00A965EB">
            <w:pPr>
              <w:pStyle w:val="ListParagraph"/>
              <w:numPr>
                <w:ilvl w:val="0"/>
                <w:numId w:val="2"/>
              </w:numPr>
            </w:pPr>
            <w:r w:rsidRPr="00B455EC">
              <w:t>The curriculum framework provides information on working with patients/clients across settings (hospital, outpatient, clinic, home visits, community)</w:t>
            </w:r>
          </w:p>
        </w:tc>
        <w:tc>
          <w:tcPr>
            <w:tcW w:w="2771" w:type="dxa"/>
          </w:tcPr>
          <w:p w14:paraId="430A76C8" w14:textId="77777777" w:rsidR="00A965EB" w:rsidRPr="00B455EC" w:rsidRDefault="00A965EB" w:rsidP="00A965EB">
            <w:pPr>
              <w:rPr>
                <w:b/>
              </w:rPr>
            </w:pPr>
            <w:r w:rsidRPr="00B455EC">
              <w:rPr>
                <w:b/>
              </w:rPr>
              <w:t>1     2    3   4   5   6</w:t>
            </w:r>
          </w:p>
        </w:tc>
        <w:tc>
          <w:tcPr>
            <w:tcW w:w="2724" w:type="dxa"/>
          </w:tcPr>
          <w:p w14:paraId="037BB525" w14:textId="77777777" w:rsidR="00A965EB" w:rsidRPr="00B455EC" w:rsidRDefault="00A965EB" w:rsidP="00A965EB">
            <w:pPr>
              <w:rPr>
                <w:b/>
              </w:rPr>
            </w:pPr>
          </w:p>
        </w:tc>
      </w:tr>
      <w:tr w:rsidR="00A965EB" w:rsidRPr="00B455EC" w14:paraId="2A91D2C8" w14:textId="77777777" w:rsidTr="00E3740B">
        <w:tc>
          <w:tcPr>
            <w:tcW w:w="3855" w:type="dxa"/>
          </w:tcPr>
          <w:p w14:paraId="420E88CF" w14:textId="77777777" w:rsidR="00A965EB" w:rsidRPr="00B455EC" w:rsidRDefault="00A965EB" w:rsidP="00A965EB">
            <w:pPr>
              <w:pStyle w:val="ListParagraph"/>
              <w:numPr>
                <w:ilvl w:val="0"/>
                <w:numId w:val="2"/>
              </w:numPr>
            </w:pPr>
            <w:r w:rsidRPr="00B455EC">
              <w:t>The curriculum is delivered using adult learner style techniques including discussion, role-playing, job shadowing, clinic tours, field trips</w:t>
            </w:r>
          </w:p>
        </w:tc>
        <w:tc>
          <w:tcPr>
            <w:tcW w:w="2771" w:type="dxa"/>
          </w:tcPr>
          <w:p w14:paraId="42A352A7" w14:textId="77777777" w:rsidR="00A965EB" w:rsidRPr="00B455EC" w:rsidRDefault="00A965EB" w:rsidP="00A965EB">
            <w:pPr>
              <w:rPr>
                <w:b/>
              </w:rPr>
            </w:pPr>
            <w:r w:rsidRPr="00B455EC">
              <w:rPr>
                <w:b/>
              </w:rPr>
              <w:t>1     2    3   4   5   6</w:t>
            </w:r>
          </w:p>
        </w:tc>
        <w:tc>
          <w:tcPr>
            <w:tcW w:w="2724" w:type="dxa"/>
          </w:tcPr>
          <w:p w14:paraId="0EA6A843" w14:textId="77777777" w:rsidR="00A965EB" w:rsidRPr="00B455EC" w:rsidRDefault="00A965EB" w:rsidP="00A965EB">
            <w:pPr>
              <w:rPr>
                <w:b/>
              </w:rPr>
            </w:pPr>
          </w:p>
        </w:tc>
      </w:tr>
      <w:tr w:rsidR="00A965EB" w:rsidRPr="00B455EC" w14:paraId="3D3F702A" w14:textId="77777777" w:rsidTr="00E3740B">
        <w:tc>
          <w:tcPr>
            <w:tcW w:w="3855" w:type="dxa"/>
          </w:tcPr>
          <w:p w14:paraId="374FFE3A" w14:textId="77777777" w:rsidR="00A965EB" w:rsidRPr="00B455EC" w:rsidRDefault="00A965EB" w:rsidP="00A965EB">
            <w:pPr>
              <w:pStyle w:val="ListParagraph"/>
              <w:numPr>
                <w:ilvl w:val="0"/>
                <w:numId w:val="2"/>
              </w:numPr>
            </w:pPr>
            <w:r w:rsidRPr="00B455EC">
              <w:t>The curriculum framework provides information on ending the patient/client relationship</w:t>
            </w:r>
          </w:p>
        </w:tc>
        <w:tc>
          <w:tcPr>
            <w:tcW w:w="2771" w:type="dxa"/>
          </w:tcPr>
          <w:p w14:paraId="12D8BA0F" w14:textId="77777777" w:rsidR="00A965EB" w:rsidRPr="00B455EC" w:rsidRDefault="00A965EB" w:rsidP="00A965EB">
            <w:pPr>
              <w:rPr>
                <w:b/>
              </w:rPr>
            </w:pPr>
            <w:r w:rsidRPr="00B455EC">
              <w:rPr>
                <w:b/>
              </w:rPr>
              <w:t>1     2    3   4   5   6</w:t>
            </w:r>
          </w:p>
        </w:tc>
        <w:tc>
          <w:tcPr>
            <w:tcW w:w="2724" w:type="dxa"/>
          </w:tcPr>
          <w:p w14:paraId="1F6693C3" w14:textId="77777777" w:rsidR="00A965EB" w:rsidRPr="00B455EC" w:rsidRDefault="00A965EB" w:rsidP="00A965EB">
            <w:pPr>
              <w:rPr>
                <w:b/>
              </w:rPr>
            </w:pPr>
          </w:p>
        </w:tc>
      </w:tr>
      <w:tr w:rsidR="00A965EB" w:rsidRPr="00B455EC" w14:paraId="3E10CFE4" w14:textId="77777777" w:rsidTr="00E3740B">
        <w:tc>
          <w:tcPr>
            <w:tcW w:w="3855" w:type="dxa"/>
          </w:tcPr>
          <w:p w14:paraId="45BECA4F" w14:textId="77777777" w:rsidR="00A965EB" w:rsidRPr="00B455EC" w:rsidRDefault="00A965EB" w:rsidP="00A965EB">
            <w:pPr>
              <w:pStyle w:val="ListParagraph"/>
              <w:numPr>
                <w:ilvl w:val="0"/>
                <w:numId w:val="2"/>
              </w:numPr>
            </w:pPr>
            <w:r w:rsidRPr="00B455EC">
              <w:t>The curriculum framework provides a standardized patient role-play assessment periodically throughout training</w:t>
            </w:r>
          </w:p>
        </w:tc>
        <w:tc>
          <w:tcPr>
            <w:tcW w:w="2771" w:type="dxa"/>
          </w:tcPr>
          <w:p w14:paraId="43640460" w14:textId="77777777" w:rsidR="00A965EB" w:rsidRPr="00B455EC" w:rsidRDefault="00A965EB" w:rsidP="00A965EB">
            <w:pPr>
              <w:rPr>
                <w:b/>
              </w:rPr>
            </w:pPr>
            <w:r w:rsidRPr="00B455EC">
              <w:rPr>
                <w:b/>
              </w:rPr>
              <w:t>1     2    3   4   5   6</w:t>
            </w:r>
          </w:p>
        </w:tc>
        <w:tc>
          <w:tcPr>
            <w:tcW w:w="2724" w:type="dxa"/>
          </w:tcPr>
          <w:p w14:paraId="6F08C23F" w14:textId="77777777" w:rsidR="00A965EB" w:rsidRPr="00B455EC" w:rsidRDefault="00A965EB" w:rsidP="00A965EB">
            <w:pPr>
              <w:rPr>
                <w:b/>
              </w:rPr>
            </w:pPr>
          </w:p>
        </w:tc>
      </w:tr>
      <w:tr w:rsidR="00A965EB" w:rsidRPr="00B455EC" w14:paraId="4B091A88" w14:textId="77777777" w:rsidTr="00E3740B">
        <w:tc>
          <w:tcPr>
            <w:tcW w:w="3855" w:type="dxa"/>
          </w:tcPr>
          <w:p w14:paraId="260431F9" w14:textId="77777777" w:rsidR="00A965EB" w:rsidRPr="00B455EC" w:rsidRDefault="00A965EB" w:rsidP="00A965EB">
            <w:pPr>
              <w:pStyle w:val="ListParagraph"/>
              <w:numPr>
                <w:ilvl w:val="0"/>
                <w:numId w:val="2"/>
              </w:numPr>
            </w:pPr>
            <w:r w:rsidRPr="00B455EC">
              <w:t>The curriculum framework has a testing component to “graduate” patients successfully completing the training course</w:t>
            </w:r>
            <w:r w:rsidR="008D338F">
              <w:t xml:space="preserve">. </w:t>
            </w:r>
            <w:r w:rsidR="008D338F">
              <w:rPr>
                <w:rFonts w:ascii="Calibri" w:hAnsi="Calibri"/>
                <w:shd w:val="clear" w:color="auto" w:fill="FFFFFF"/>
              </w:rPr>
              <w:t>E</w:t>
            </w:r>
            <w:r w:rsidR="008D338F" w:rsidRPr="008D338F">
              <w:rPr>
                <w:rFonts w:ascii="Calibri" w:hAnsi="Calibri"/>
                <w:shd w:val="clear" w:color="auto" w:fill="FFFFFF"/>
              </w:rPr>
              <w:t>xamples including but not limited to: audio tape evaluations, standardized patients, reflective journals,  and quizzes.</w:t>
            </w:r>
          </w:p>
        </w:tc>
        <w:tc>
          <w:tcPr>
            <w:tcW w:w="2771" w:type="dxa"/>
          </w:tcPr>
          <w:p w14:paraId="09FDF6A0" w14:textId="77777777" w:rsidR="00A965EB" w:rsidRPr="00B455EC" w:rsidRDefault="00A965EB" w:rsidP="00A965EB">
            <w:pPr>
              <w:rPr>
                <w:b/>
              </w:rPr>
            </w:pPr>
            <w:r w:rsidRPr="00B455EC">
              <w:rPr>
                <w:b/>
              </w:rPr>
              <w:t>1     2    3   4   5   6</w:t>
            </w:r>
          </w:p>
        </w:tc>
        <w:tc>
          <w:tcPr>
            <w:tcW w:w="2724" w:type="dxa"/>
          </w:tcPr>
          <w:p w14:paraId="6EEB1171" w14:textId="77777777" w:rsidR="00A965EB" w:rsidRPr="00B455EC" w:rsidRDefault="00A965EB" w:rsidP="00A965EB">
            <w:pPr>
              <w:rPr>
                <w:b/>
              </w:rPr>
            </w:pPr>
          </w:p>
        </w:tc>
      </w:tr>
    </w:tbl>
    <w:p w14:paraId="374B9E43" w14:textId="77777777" w:rsidR="001F0168" w:rsidRPr="00B455EC" w:rsidRDefault="001F0168" w:rsidP="00582411">
      <w:pPr>
        <w:rPr>
          <w:b/>
          <w:u w:val="single"/>
        </w:rPr>
      </w:pPr>
    </w:p>
    <w:p w14:paraId="6B03356C" w14:textId="77777777" w:rsidR="00081CC2" w:rsidRPr="00B455EC" w:rsidRDefault="00081CC2" w:rsidP="00582411">
      <w:pPr>
        <w:rPr>
          <w:b/>
          <w:u w:val="single"/>
        </w:rPr>
      </w:pPr>
      <w:r w:rsidRPr="00B455EC">
        <w:rPr>
          <w:b/>
          <w:u w:val="single"/>
        </w:rPr>
        <w:t>SCOPE AND SEQUENCE ELEMENT</w:t>
      </w:r>
    </w:p>
    <w:tbl>
      <w:tblPr>
        <w:tblStyle w:val="TableGrid"/>
        <w:tblW w:w="0" w:type="auto"/>
        <w:tblLook w:val="04A0" w:firstRow="1" w:lastRow="0" w:firstColumn="1" w:lastColumn="0" w:noHBand="0" w:noVBand="1"/>
      </w:tblPr>
      <w:tblGrid>
        <w:gridCol w:w="3602"/>
        <w:gridCol w:w="2896"/>
        <w:gridCol w:w="2852"/>
      </w:tblGrid>
      <w:tr w:rsidR="00E3740B" w:rsidRPr="00B455EC" w14:paraId="3FDCA0CD" w14:textId="77777777" w:rsidTr="00E3740B">
        <w:tc>
          <w:tcPr>
            <w:tcW w:w="3602" w:type="dxa"/>
          </w:tcPr>
          <w:p w14:paraId="75255C34" w14:textId="77777777" w:rsidR="00E3740B" w:rsidRPr="00B455EC" w:rsidRDefault="00E3740B" w:rsidP="00E3740B"/>
        </w:tc>
        <w:tc>
          <w:tcPr>
            <w:tcW w:w="2896" w:type="dxa"/>
          </w:tcPr>
          <w:p w14:paraId="354F2D5A" w14:textId="77777777" w:rsidR="00E3740B" w:rsidRPr="00B455EC" w:rsidRDefault="00E3740B" w:rsidP="00582411">
            <w:pPr>
              <w:rPr>
                <w:b/>
              </w:rPr>
            </w:pPr>
          </w:p>
        </w:tc>
        <w:tc>
          <w:tcPr>
            <w:tcW w:w="2852" w:type="dxa"/>
          </w:tcPr>
          <w:p w14:paraId="398BB647" w14:textId="77777777" w:rsidR="00E3740B" w:rsidRPr="00B455EC" w:rsidRDefault="00E3740B" w:rsidP="00582411">
            <w:pPr>
              <w:rPr>
                <w:b/>
              </w:rPr>
            </w:pPr>
            <w:r>
              <w:rPr>
                <w:b/>
              </w:rPr>
              <w:t>COMMENTS:</w:t>
            </w:r>
          </w:p>
        </w:tc>
      </w:tr>
      <w:tr w:rsidR="00E3740B" w:rsidRPr="00B455EC" w14:paraId="44A7986B" w14:textId="77777777" w:rsidTr="00E3740B">
        <w:tc>
          <w:tcPr>
            <w:tcW w:w="3602" w:type="dxa"/>
          </w:tcPr>
          <w:p w14:paraId="0E11BE9A" w14:textId="77777777" w:rsidR="00E3740B" w:rsidRPr="00B455EC" w:rsidRDefault="00E3740B" w:rsidP="00081CC2">
            <w:pPr>
              <w:pStyle w:val="ListParagraph"/>
              <w:numPr>
                <w:ilvl w:val="0"/>
                <w:numId w:val="2"/>
              </w:numPr>
              <w:rPr>
                <w:b/>
                <w:u w:val="single"/>
              </w:rPr>
            </w:pPr>
            <w:r w:rsidRPr="00B455EC">
              <w:t>The curriculum framework includes scope (what should be taught) and sequence (guidance for the order in which to teach)</w:t>
            </w:r>
          </w:p>
        </w:tc>
        <w:tc>
          <w:tcPr>
            <w:tcW w:w="2896" w:type="dxa"/>
          </w:tcPr>
          <w:p w14:paraId="59C9E386" w14:textId="77777777" w:rsidR="00E3740B" w:rsidRPr="00B455EC" w:rsidRDefault="00E3740B" w:rsidP="00582411">
            <w:pPr>
              <w:rPr>
                <w:b/>
                <w:u w:val="single"/>
              </w:rPr>
            </w:pPr>
            <w:r w:rsidRPr="00B455EC">
              <w:rPr>
                <w:b/>
              </w:rPr>
              <w:t>1     2    3   4   5   6</w:t>
            </w:r>
          </w:p>
        </w:tc>
        <w:tc>
          <w:tcPr>
            <w:tcW w:w="2852" w:type="dxa"/>
          </w:tcPr>
          <w:p w14:paraId="312A73C2" w14:textId="77777777" w:rsidR="00E3740B" w:rsidRPr="00B455EC" w:rsidRDefault="00E3740B" w:rsidP="00582411">
            <w:pPr>
              <w:rPr>
                <w:b/>
              </w:rPr>
            </w:pPr>
          </w:p>
        </w:tc>
      </w:tr>
      <w:tr w:rsidR="00E3740B" w:rsidRPr="00B455EC" w14:paraId="057B051A" w14:textId="77777777" w:rsidTr="00E3740B">
        <w:tc>
          <w:tcPr>
            <w:tcW w:w="3602" w:type="dxa"/>
          </w:tcPr>
          <w:p w14:paraId="6C8F0A86" w14:textId="77777777" w:rsidR="00E3740B" w:rsidRPr="00B455EC" w:rsidRDefault="00E3740B" w:rsidP="00081CC2">
            <w:pPr>
              <w:pStyle w:val="ListParagraph"/>
              <w:numPr>
                <w:ilvl w:val="0"/>
                <w:numId w:val="2"/>
              </w:numPr>
            </w:pPr>
            <w:r w:rsidRPr="00B455EC">
              <w:t>The scope addresses all content areas</w:t>
            </w:r>
          </w:p>
        </w:tc>
        <w:tc>
          <w:tcPr>
            <w:tcW w:w="2896" w:type="dxa"/>
          </w:tcPr>
          <w:p w14:paraId="4693A5B9" w14:textId="77777777" w:rsidR="00E3740B" w:rsidRPr="00B455EC" w:rsidRDefault="00E3740B" w:rsidP="00582411">
            <w:pPr>
              <w:rPr>
                <w:b/>
              </w:rPr>
            </w:pPr>
            <w:r w:rsidRPr="00B455EC">
              <w:rPr>
                <w:b/>
              </w:rPr>
              <w:t>1     2    3   4   5   6</w:t>
            </w:r>
          </w:p>
        </w:tc>
        <w:tc>
          <w:tcPr>
            <w:tcW w:w="2852" w:type="dxa"/>
          </w:tcPr>
          <w:p w14:paraId="29498B8A" w14:textId="77777777" w:rsidR="00E3740B" w:rsidRPr="00B455EC" w:rsidRDefault="00E3740B" w:rsidP="00582411">
            <w:pPr>
              <w:rPr>
                <w:b/>
              </w:rPr>
            </w:pPr>
          </w:p>
        </w:tc>
      </w:tr>
      <w:tr w:rsidR="00E3740B" w:rsidRPr="00B455EC" w14:paraId="277E26C3" w14:textId="77777777" w:rsidTr="00E3740B">
        <w:tc>
          <w:tcPr>
            <w:tcW w:w="3602" w:type="dxa"/>
          </w:tcPr>
          <w:p w14:paraId="5B7F735C" w14:textId="77777777" w:rsidR="00E3740B" w:rsidRPr="00B455EC" w:rsidRDefault="00E3740B" w:rsidP="00081CC2">
            <w:pPr>
              <w:pStyle w:val="ListParagraph"/>
              <w:numPr>
                <w:ilvl w:val="0"/>
                <w:numId w:val="2"/>
              </w:numPr>
            </w:pPr>
            <w:r w:rsidRPr="00B455EC">
              <w:t>The sequence reflects known adult learning techniques and is immediately useful, relevant, welcoming, engaging and respectful</w:t>
            </w:r>
          </w:p>
        </w:tc>
        <w:tc>
          <w:tcPr>
            <w:tcW w:w="2896" w:type="dxa"/>
          </w:tcPr>
          <w:p w14:paraId="4379841C" w14:textId="77777777" w:rsidR="00E3740B" w:rsidRPr="00B455EC" w:rsidRDefault="00E3740B" w:rsidP="00582411">
            <w:pPr>
              <w:rPr>
                <w:b/>
              </w:rPr>
            </w:pPr>
            <w:r w:rsidRPr="00B455EC">
              <w:rPr>
                <w:b/>
              </w:rPr>
              <w:t>1     2    3   4   5   6</w:t>
            </w:r>
          </w:p>
        </w:tc>
        <w:tc>
          <w:tcPr>
            <w:tcW w:w="2852" w:type="dxa"/>
          </w:tcPr>
          <w:p w14:paraId="27CE1165" w14:textId="77777777" w:rsidR="00E3740B" w:rsidRPr="00B455EC" w:rsidRDefault="00E3740B" w:rsidP="00582411">
            <w:pPr>
              <w:rPr>
                <w:b/>
              </w:rPr>
            </w:pPr>
          </w:p>
        </w:tc>
      </w:tr>
      <w:tr w:rsidR="00E3740B" w:rsidRPr="00B455EC" w14:paraId="60CACE13" w14:textId="77777777" w:rsidTr="00E3740B">
        <w:tc>
          <w:tcPr>
            <w:tcW w:w="3602" w:type="dxa"/>
          </w:tcPr>
          <w:p w14:paraId="2DA1BCDD" w14:textId="77777777" w:rsidR="00E3740B" w:rsidRPr="00B455EC" w:rsidRDefault="00E3740B" w:rsidP="00081CC2">
            <w:pPr>
              <w:pStyle w:val="ListParagraph"/>
              <w:numPr>
                <w:ilvl w:val="0"/>
                <w:numId w:val="2"/>
              </w:numPr>
            </w:pPr>
            <w:r w:rsidRPr="00B455EC">
              <w:t>The scope and sequence includes meaningful and functional skills and concepts</w:t>
            </w:r>
          </w:p>
        </w:tc>
        <w:tc>
          <w:tcPr>
            <w:tcW w:w="2896" w:type="dxa"/>
          </w:tcPr>
          <w:p w14:paraId="30D742B4" w14:textId="77777777" w:rsidR="00E3740B" w:rsidRPr="00B455EC" w:rsidRDefault="00E3740B" w:rsidP="00582411">
            <w:pPr>
              <w:rPr>
                <w:b/>
              </w:rPr>
            </w:pPr>
            <w:r w:rsidRPr="00B455EC">
              <w:rPr>
                <w:b/>
              </w:rPr>
              <w:t>1     2    3   4   5   6</w:t>
            </w:r>
          </w:p>
        </w:tc>
        <w:tc>
          <w:tcPr>
            <w:tcW w:w="2852" w:type="dxa"/>
          </w:tcPr>
          <w:p w14:paraId="4D26B3C1" w14:textId="77777777" w:rsidR="00E3740B" w:rsidRPr="00B455EC" w:rsidRDefault="00E3740B" w:rsidP="00582411">
            <w:pPr>
              <w:rPr>
                <w:b/>
              </w:rPr>
            </w:pPr>
          </w:p>
        </w:tc>
      </w:tr>
      <w:tr w:rsidR="00E3740B" w:rsidRPr="00B455EC" w14:paraId="1A486C70" w14:textId="77777777" w:rsidTr="00E3740B">
        <w:tc>
          <w:tcPr>
            <w:tcW w:w="3602" w:type="dxa"/>
          </w:tcPr>
          <w:p w14:paraId="5F509C5F" w14:textId="77777777" w:rsidR="00E3740B" w:rsidRPr="00B455EC" w:rsidRDefault="00E3740B" w:rsidP="00081CC2">
            <w:pPr>
              <w:pStyle w:val="ListParagraph"/>
              <w:numPr>
                <w:ilvl w:val="0"/>
                <w:numId w:val="2"/>
              </w:numPr>
            </w:pPr>
            <w:r w:rsidRPr="00B455EC">
              <w:t>The scope and sequence is aligned with national standards and/or outcomes</w:t>
            </w:r>
          </w:p>
        </w:tc>
        <w:tc>
          <w:tcPr>
            <w:tcW w:w="2896" w:type="dxa"/>
          </w:tcPr>
          <w:p w14:paraId="328BD0D0" w14:textId="77777777" w:rsidR="00E3740B" w:rsidRPr="00B455EC" w:rsidRDefault="00E3740B" w:rsidP="00582411">
            <w:pPr>
              <w:rPr>
                <w:b/>
              </w:rPr>
            </w:pPr>
            <w:r w:rsidRPr="00B455EC">
              <w:rPr>
                <w:b/>
              </w:rPr>
              <w:t>1     2    3   4   5   6</w:t>
            </w:r>
          </w:p>
        </w:tc>
        <w:tc>
          <w:tcPr>
            <w:tcW w:w="2852" w:type="dxa"/>
          </w:tcPr>
          <w:p w14:paraId="38D68F68" w14:textId="77777777" w:rsidR="00E3740B" w:rsidRPr="00B455EC" w:rsidRDefault="00E3740B" w:rsidP="00582411">
            <w:pPr>
              <w:rPr>
                <w:b/>
              </w:rPr>
            </w:pPr>
          </w:p>
        </w:tc>
      </w:tr>
    </w:tbl>
    <w:p w14:paraId="6774CE7D" w14:textId="77777777" w:rsidR="00081CC2" w:rsidRPr="00B455EC" w:rsidRDefault="00081CC2" w:rsidP="00582411">
      <w:pPr>
        <w:rPr>
          <w:b/>
          <w:u w:val="single"/>
        </w:rPr>
      </w:pPr>
    </w:p>
    <w:p w14:paraId="07228E65" w14:textId="77777777" w:rsidR="00081CC2" w:rsidRPr="00B455EC" w:rsidRDefault="00D749F3" w:rsidP="00582411">
      <w:pPr>
        <w:rPr>
          <w:b/>
          <w:u w:val="single"/>
        </w:rPr>
      </w:pPr>
      <w:r w:rsidRPr="00B455EC">
        <w:rPr>
          <w:b/>
          <w:u w:val="single"/>
        </w:rPr>
        <w:t>ACTIVITIES AND INSTRUCTION ELEMENTS</w:t>
      </w:r>
    </w:p>
    <w:tbl>
      <w:tblPr>
        <w:tblStyle w:val="TableGrid"/>
        <w:tblW w:w="0" w:type="auto"/>
        <w:tblLook w:val="04A0" w:firstRow="1" w:lastRow="0" w:firstColumn="1" w:lastColumn="0" w:noHBand="0" w:noVBand="1"/>
      </w:tblPr>
      <w:tblGrid>
        <w:gridCol w:w="3725"/>
        <w:gridCol w:w="2835"/>
        <w:gridCol w:w="2790"/>
      </w:tblGrid>
      <w:tr w:rsidR="00E3740B" w:rsidRPr="00B455EC" w14:paraId="793F2E01" w14:textId="77777777" w:rsidTr="00E3740B">
        <w:tc>
          <w:tcPr>
            <w:tcW w:w="3725" w:type="dxa"/>
          </w:tcPr>
          <w:p w14:paraId="53BD6B44" w14:textId="77777777" w:rsidR="00E3740B" w:rsidRPr="00B455EC" w:rsidRDefault="00E3740B" w:rsidP="00E3740B">
            <w:pPr>
              <w:pStyle w:val="ListParagraph"/>
            </w:pPr>
          </w:p>
        </w:tc>
        <w:tc>
          <w:tcPr>
            <w:tcW w:w="2835" w:type="dxa"/>
          </w:tcPr>
          <w:p w14:paraId="24C900D9" w14:textId="77777777" w:rsidR="00E3740B" w:rsidRPr="00B455EC" w:rsidRDefault="00E3740B" w:rsidP="00582411">
            <w:pPr>
              <w:rPr>
                <w:b/>
              </w:rPr>
            </w:pPr>
          </w:p>
        </w:tc>
        <w:tc>
          <w:tcPr>
            <w:tcW w:w="2790" w:type="dxa"/>
          </w:tcPr>
          <w:p w14:paraId="4E3242F2" w14:textId="77777777" w:rsidR="00E3740B" w:rsidRPr="00B455EC" w:rsidRDefault="00E3740B" w:rsidP="00582411">
            <w:pPr>
              <w:rPr>
                <w:b/>
              </w:rPr>
            </w:pPr>
            <w:r>
              <w:rPr>
                <w:b/>
              </w:rPr>
              <w:t>COMMENTS:</w:t>
            </w:r>
          </w:p>
        </w:tc>
      </w:tr>
      <w:tr w:rsidR="00E3740B" w:rsidRPr="00B455EC" w14:paraId="0EE5A0C0" w14:textId="77777777" w:rsidTr="00E3740B">
        <w:tc>
          <w:tcPr>
            <w:tcW w:w="3725" w:type="dxa"/>
          </w:tcPr>
          <w:p w14:paraId="07D4D261" w14:textId="77777777" w:rsidR="00E3740B" w:rsidRPr="00B455EC" w:rsidRDefault="00E3740B" w:rsidP="00D749F3">
            <w:pPr>
              <w:pStyle w:val="ListParagraph"/>
              <w:numPr>
                <w:ilvl w:val="0"/>
                <w:numId w:val="2"/>
              </w:numPr>
            </w:pPr>
            <w:r w:rsidRPr="00B455EC">
              <w:t>The curriculum framework includes activities and instructional practices</w:t>
            </w:r>
          </w:p>
        </w:tc>
        <w:tc>
          <w:tcPr>
            <w:tcW w:w="2835" w:type="dxa"/>
          </w:tcPr>
          <w:p w14:paraId="0A978A04" w14:textId="77777777" w:rsidR="00E3740B" w:rsidRPr="00B455EC" w:rsidRDefault="00E3740B" w:rsidP="00582411">
            <w:r w:rsidRPr="00B455EC">
              <w:rPr>
                <w:b/>
              </w:rPr>
              <w:t>1     2    3   4   5   6</w:t>
            </w:r>
          </w:p>
        </w:tc>
        <w:tc>
          <w:tcPr>
            <w:tcW w:w="2790" w:type="dxa"/>
          </w:tcPr>
          <w:p w14:paraId="72966676" w14:textId="77777777" w:rsidR="00E3740B" w:rsidRPr="00B455EC" w:rsidRDefault="00E3740B" w:rsidP="00582411">
            <w:pPr>
              <w:rPr>
                <w:b/>
              </w:rPr>
            </w:pPr>
          </w:p>
        </w:tc>
      </w:tr>
      <w:tr w:rsidR="00E3740B" w:rsidRPr="00B455EC" w14:paraId="4E04371D" w14:textId="77777777" w:rsidTr="00E3740B">
        <w:tc>
          <w:tcPr>
            <w:tcW w:w="3725" w:type="dxa"/>
          </w:tcPr>
          <w:p w14:paraId="1A549E2C" w14:textId="77777777" w:rsidR="00E3740B" w:rsidRPr="00B455EC" w:rsidRDefault="00E3740B" w:rsidP="00D749F3">
            <w:pPr>
              <w:pStyle w:val="ListParagraph"/>
              <w:numPr>
                <w:ilvl w:val="0"/>
                <w:numId w:val="2"/>
              </w:numPr>
            </w:pPr>
            <w:r w:rsidRPr="00B455EC">
              <w:t>The activities and instructional practices are developmentally appropriate and culturally and linguistically responsive</w:t>
            </w:r>
          </w:p>
        </w:tc>
        <w:tc>
          <w:tcPr>
            <w:tcW w:w="2835" w:type="dxa"/>
          </w:tcPr>
          <w:p w14:paraId="3B44CF35" w14:textId="77777777" w:rsidR="00E3740B" w:rsidRPr="00B455EC" w:rsidRDefault="00E3740B" w:rsidP="00582411">
            <w:pPr>
              <w:rPr>
                <w:b/>
              </w:rPr>
            </w:pPr>
            <w:r w:rsidRPr="00B455EC">
              <w:rPr>
                <w:b/>
              </w:rPr>
              <w:t>1     2    3   4   5   6</w:t>
            </w:r>
          </w:p>
        </w:tc>
        <w:tc>
          <w:tcPr>
            <w:tcW w:w="2790" w:type="dxa"/>
          </w:tcPr>
          <w:p w14:paraId="59CDFA32" w14:textId="77777777" w:rsidR="00E3740B" w:rsidRPr="00B455EC" w:rsidRDefault="00E3740B" w:rsidP="00582411">
            <w:pPr>
              <w:rPr>
                <w:b/>
              </w:rPr>
            </w:pPr>
          </w:p>
        </w:tc>
      </w:tr>
      <w:tr w:rsidR="00E3740B" w:rsidRPr="00B455EC" w14:paraId="5F343A16" w14:textId="77777777" w:rsidTr="00E3740B">
        <w:tc>
          <w:tcPr>
            <w:tcW w:w="3725" w:type="dxa"/>
          </w:tcPr>
          <w:p w14:paraId="12C34368" w14:textId="77777777" w:rsidR="00E3740B" w:rsidRPr="00B455EC" w:rsidRDefault="00E3740B" w:rsidP="00D749F3">
            <w:pPr>
              <w:pStyle w:val="ListParagraph"/>
              <w:numPr>
                <w:ilvl w:val="0"/>
                <w:numId w:val="2"/>
              </w:numPr>
            </w:pPr>
            <w:r w:rsidRPr="00B455EC">
              <w:t>The activities and instructional practices include hands-on experiences</w:t>
            </w:r>
          </w:p>
        </w:tc>
        <w:tc>
          <w:tcPr>
            <w:tcW w:w="2835" w:type="dxa"/>
          </w:tcPr>
          <w:p w14:paraId="67FDA786" w14:textId="77777777" w:rsidR="00E3740B" w:rsidRPr="00B455EC" w:rsidRDefault="00E3740B" w:rsidP="00582411">
            <w:pPr>
              <w:rPr>
                <w:b/>
              </w:rPr>
            </w:pPr>
            <w:r w:rsidRPr="00B455EC">
              <w:rPr>
                <w:b/>
              </w:rPr>
              <w:t>1     2    3   4   5   6</w:t>
            </w:r>
          </w:p>
        </w:tc>
        <w:tc>
          <w:tcPr>
            <w:tcW w:w="2790" w:type="dxa"/>
          </w:tcPr>
          <w:p w14:paraId="0910A91C" w14:textId="77777777" w:rsidR="00E3740B" w:rsidRPr="00B455EC" w:rsidRDefault="00E3740B" w:rsidP="00582411">
            <w:pPr>
              <w:rPr>
                <w:b/>
              </w:rPr>
            </w:pPr>
          </w:p>
        </w:tc>
      </w:tr>
      <w:tr w:rsidR="00E3740B" w:rsidRPr="00B455EC" w14:paraId="62F41DBF" w14:textId="77777777" w:rsidTr="00E3740B">
        <w:tc>
          <w:tcPr>
            <w:tcW w:w="3725" w:type="dxa"/>
          </w:tcPr>
          <w:p w14:paraId="71A5508E" w14:textId="77777777" w:rsidR="00E3740B" w:rsidRPr="00B455EC" w:rsidRDefault="00E3740B" w:rsidP="00D749F3">
            <w:pPr>
              <w:pStyle w:val="ListParagraph"/>
              <w:numPr>
                <w:ilvl w:val="0"/>
                <w:numId w:val="2"/>
              </w:numPr>
            </w:pPr>
            <w:r w:rsidRPr="00B455EC">
              <w:t>The training schedule and environment is arranged to support the activities and instructional practices</w:t>
            </w:r>
          </w:p>
        </w:tc>
        <w:tc>
          <w:tcPr>
            <w:tcW w:w="2835" w:type="dxa"/>
          </w:tcPr>
          <w:p w14:paraId="6E104D5F" w14:textId="77777777" w:rsidR="00E3740B" w:rsidRPr="00B455EC" w:rsidRDefault="00E3740B" w:rsidP="00582411">
            <w:pPr>
              <w:rPr>
                <w:b/>
              </w:rPr>
            </w:pPr>
            <w:r w:rsidRPr="00B455EC">
              <w:rPr>
                <w:b/>
              </w:rPr>
              <w:t>1     2    3   4   5   6</w:t>
            </w:r>
          </w:p>
        </w:tc>
        <w:tc>
          <w:tcPr>
            <w:tcW w:w="2790" w:type="dxa"/>
          </w:tcPr>
          <w:p w14:paraId="02752409" w14:textId="77777777" w:rsidR="00E3740B" w:rsidRPr="00B455EC" w:rsidRDefault="00E3740B" w:rsidP="00582411">
            <w:pPr>
              <w:rPr>
                <w:b/>
              </w:rPr>
            </w:pPr>
          </w:p>
        </w:tc>
      </w:tr>
    </w:tbl>
    <w:p w14:paraId="4A26163C" w14:textId="77777777" w:rsidR="00D749F3" w:rsidRPr="00B455EC" w:rsidRDefault="00D749F3" w:rsidP="00582411"/>
    <w:p w14:paraId="322FD137" w14:textId="77777777" w:rsidR="00D749F3" w:rsidRPr="00B455EC" w:rsidRDefault="00D749F3" w:rsidP="00582411">
      <w:pPr>
        <w:rPr>
          <w:b/>
          <w:u w:val="single"/>
        </w:rPr>
      </w:pPr>
      <w:r w:rsidRPr="00B455EC">
        <w:rPr>
          <w:b/>
          <w:u w:val="single"/>
        </w:rPr>
        <w:t>MONITORING</w:t>
      </w:r>
      <w:r w:rsidR="001960EC">
        <w:rPr>
          <w:b/>
          <w:u w:val="single"/>
        </w:rPr>
        <w:t xml:space="preserve"> SERVICES OR BENEFITS PARTICIPANTS RECEIVED</w:t>
      </w:r>
      <w:r w:rsidRPr="00B455EC">
        <w:rPr>
          <w:b/>
          <w:u w:val="single"/>
        </w:rPr>
        <w:t xml:space="preserve"> ELEMENT</w:t>
      </w:r>
    </w:p>
    <w:tbl>
      <w:tblPr>
        <w:tblStyle w:val="TableGrid"/>
        <w:tblW w:w="0" w:type="auto"/>
        <w:tblLook w:val="04A0" w:firstRow="1" w:lastRow="0" w:firstColumn="1" w:lastColumn="0" w:noHBand="0" w:noVBand="1"/>
      </w:tblPr>
      <w:tblGrid>
        <w:gridCol w:w="3613"/>
        <w:gridCol w:w="2890"/>
        <w:gridCol w:w="2847"/>
      </w:tblGrid>
      <w:tr w:rsidR="00E3740B" w:rsidRPr="00B455EC" w14:paraId="1F2A6ABF" w14:textId="77777777" w:rsidTr="00E3740B">
        <w:tc>
          <w:tcPr>
            <w:tcW w:w="3613" w:type="dxa"/>
          </w:tcPr>
          <w:p w14:paraId="6F7A0784" w14:textId="77777777" w:rsidR="00E3740B" w:rsidRPr="00B455EC" w:rsidRDefault="00E3740B" w:rsidP="00E3740B">
            <w:pPr>
              <w:pStyle w:val="ListParagraph"/>
            </w:pPr>
          </w:p>
        </w:tc>
        <w:tc>
          <w:tcPr>
            <w:tcW w:w="2890" w:type="dxa"/>
          </w:tcPr>
          <w:p w14:paraId="377F394E" w14:textId="77777777" w:rsidR="00E3740B" w:rsidRPr="00B455EC" w:rsidRDefault="00E3740B" w:rsidP="00582411">
            <w:pPr>
              <w:rPr>
                <w:b/>
              </w:rPr>
            </w:pPr>
          </w:p>
        </w:tc>
        <w:tc>
          <w:tcPr>
            <w:tcW w:w="2847" w:type="dxa"/>
          </w:tcPr>
          <w:p w14:paraId="26C643F9" w14:textId="77777777" w:rsidR="00E3740B" w:rsidRPr="00B455EC" w:rsidRDefault="00E3740B" w:rsidP="00582411">
            <w:pPr>
              <w:rPr>
                <w:b/>
              </w:rPr>
            </w:pPr>
            <w:r>
              <w:rPr>
                <w:b/>
              </w:rPr>
              <w:t>COMMENTS:</w:t>
            </w:r>
          </w:p>
        </w:tc>
      </w:tr>
      <w:tr w:rsidR="00E3740B" w:rsidRPr="00B455EC" w14:paraId="507037C0" w14:textId="77777777" w:rsidTr="00E3740B">
        <w:tc>
          <w:tcPr>
            <w:tcW w:w="3613" w:type="dxa"/>
          </w:tcPr>
          <w:p w14:paraId="394DD936" w14:textId="77777777" w:rsidR="00E3740B" w:rsidRPr="00B455EC" w:rsidRDefault="00E3740B" w:rsidP="00D04BE8">
            <w:pPr>
              <w:pStyle w:val="ListParagraph"/>
              <w:numPr>
                <w:ilvl w:val="0"/>
                <w:numId w:val="2"/>
              </w:numPr>
            </w:pPr>
            <w:r w:rsidRPr="00B455EC">
              <w:t xml:space="preserve">The curriculum framework includes methods for ongoing monitoring of participants’ </w:t>
            </w:r>
            <w:r w:rsidR="00D04BE8">
              <w:t>experience and benefits received</w:t>
            </w:r>
          </w:p>
        </w:tc>
        <w:tc>
          <w:tcPr>
            <w:tcW w:w="2890" w:type="dxa"/>
          </w:tcPr>
          <w:p w14:paraId="7A92AC74" w14:textId="77777777" w:rsidR="00E3740B" w:rsidRPr="00B455EC" w:rsidRDefault="00E3740B" w:rsidP="00582411">
            <w:r w:rsidRPr="00B455EC">
              <w:rPr>
                <w:b/>
              </w:rPr>
              <w:t>1     2    3   4   5   6</w:t>
            </w:r>
          </w:p>
        </w:tc>
        <w:tc>
          <w:tcPr>
            <w:tcW w:w="2847" w:type="dxa"/>
          </w:tcPr>
          <w:p w14:paraId="67EED50D" w14:textId="77777777" w:rsidR="00E3740B" w:rsidRPr="00B455EC" w:rsidRDefault="00E3740B" w:rsidP="00582411">
            <w:pPr>
              <w:rPr>
                <w:b/>
              </w:rPr>
            </w:pPr>
          </w:p>
        </w:tc>
      </w:tr>
      <w:tr w:rsidR="00E3740B" w:rsidRPr="00B455EC" w14:paraId="6DB3BB50" w14:textId="77777777" w:rsidTr="00E3740B">
        <w:tc>
          <w:tcPr>
            <w:tcW w:w="3613" w:type="dxa"/>
          </w:tcPr>
          <w:p w14:paraId="7C17AD65" w14:textId="77777777" w:rsidR="00E3740B" w:rsidRPr="00B455EC" w:rsidRDefault="00E3740B" w:rsidP="001960EC">
            <w:pPr>
              <w:pStyle w:val="ListParagraph"/>
              <w:numPr>
                <w:ilvl w:val="0"/>
                <w:numId w:val="2"/>
              </w:numPr>
            </w:pPr>
            <w:r w:rsidRPr="00B455EC">
              <w:t xml:space="preserve">Progress monitoring methods are </w:t>
            </w:r>
            <w:r w:rsidR="001960EC">
              <w:t xml:space="preserve">objective and not biased by </w:t>
            </w:r>
            <w:r w:rsidRPr="00B455EC">
              <w:t>cultur</w:t>
            </w:r>
            <w:r w:rsidR="001960EC">
              <w:t>e</w:t>
            </w:r>
            <w:r w:rsidRPr="00B455EC">
              <w:t xml:space="preserve">, </w:t>
            </w:r>
            <w:r w:rsidR="001960EC" w:rsidRPr="00B455EC">
              <w:t>l</w:t>
            </w:r>
            <w:r w:rsidR="001960EC">
              <w:t>anguage</w:t>
            </w:r>
            <w:r w:rsidRPr="00B455EC">
              <w:t xml:space="preserve">, </w:t>
            </w:r>
            <w:r w:rsidR="001960EC">
              <w:t>or individual characteristics</w:t>
            </w:r>
          </w:p>
        </w:tc>
        <w:tc>
          <w:tcPr>
            <w:tcW w:w="2890" w:type="dxa"/>
          </w:tcPr>
          <w:p w14:paraId="3363E411" w14:textId="77777777" w:rsidR="00E3740B" w:rsidRPr="00B455EC" w:rsidRDefault="00E3740B" w:rsidP="00582411">
            <w:pPr>
              <w:rPr>
                <w:b/>
              </w:rPr>
            </w:pPr>
            <w:r w:rsidRPr="00B455EC">
              <w:rPr>
                <w:b/>
              </w:rPr>
              <w:t>1     2    3   4   5   6</w:t>
            </w:r>
          </w:p>
        </w:tc>
        <w:tc>
          <w:tcPr>
            <w:tcW w:w="2847" w:type="dxa"/>
          </w:tcPr>
          <w:p w14:paraId="1A313B11" w14:textId="77777777" w:rsidR="00E3740B" w:rsidRPr="00B455EC" w:rsidRDefault="00E3740B" w:rsidP="00582411">
            <w:pPr>
              <w:rPr>
                <w:b/>
              </w:rPr>
            </w:pPr>
          </w:p>
        </w:tc>
      </w:tr>
      <w:tr w:rsidR="00E3740B" w:rsidRPr="00B455EC" w14:paraId="1A1FAD71" w14:textId="77777777" w:rsidTr="00E3740B">
        <w:tc>
          <w:tcPr>
            <w:tcW w:w="3613" w:type="dxa"/>
          </w:tcPr>
          <w:p w14:paraId="2325D87C" w14:textId="77777777" w:rsidR="00E3740B" w:rsidRPr="00B455EC" w:rsidRDefault="00E3740B" w:rsidP="005C545F">
            <w:pPr>
              <w:pStyle w:val="ListParagraph"/>
              <w:numPr>
                <w:ilvl w:val="0"/>
                <w:numId w:val="2"/>
              </w:numPr>
            </w:pPr>
            <w:r w:rsidRPr="00B455EC">
              <w:t>Progress monitoring results are purposefully used for modifying and revising elements of the curriculum framework</w:t>
            </w:r>
          </w:p>
        </w:tc>
        <w:tc>
          <w:tcPr>
            <w:tcW w:w="2890" w:type="dxa"/>
          </w:tcPr>
          <w:p w14:paraId="7DEEE097" w14:textId="77777777" w:rsidR="00E3740B" w:rsidRPr="00B455EC" w:rsidRDefault="00E3740B" w:rsidP="00582411">
            <w:pPr>
              <w:rPr>
                <w:b/>
              </w:rPr>
            </w:pPr>
            <w:r w:rsidRPr="00B455EC">
              <w:rPr>
                <w:b/>
              </w:rPr>
              <w:t>1     2    3   4   5   6</w:t>
            </w:r>
          </w:p>
        </w:tc>
        <w:tc>
          <w:tcPr>
            <w:tcW w:w="2847" w:type="dxa"/>
          </w:tcPr>
          <w:p w14:paraId="502AEF00" w14:textId="77777777" w:rsidR="00E3740B" w:rsidRPr="00B455EC" w:rsidRDefault="00E3740B" w:rsidP="00582411">
            <w:pPr>
              <w:rPr>
                <w:b/>
              </w:rPr>
            </w:pPr>
          </w:p>
        </w:tc>
      </w:tr>
    </w:tbl>
    <w:p w14:paraId="4C4D84BE" w14:textId="77777777" w:rsidR="00D749F3" w:rsidRDefault="00D749F3" w:rsidP="00582411"/>
    <w:p w14:paraId="54EA4BCF" w14:textId="77777777" w:rsidR="003429F3" w:rsidRDefault="003429F3" w:rsidP="00582411"/>
    <w:p w14:paraId="3B6B156C" w14:textId="77777777" w:rsidR="003429F3" w:rsidRPr="00B455EC" w:rsidRDefault="003429F3" w:rsidP="00582411"/>
    <w:p w14:paraId="1621A62E" w14:textId="77777777" w:rsidR="005C545F" w:rsidRPr="00B455EC" w:rsidRDefault="00E3740B" w:rsidP="00582411">
      <w:pPr>
        <w:rPr>
          <w:b/>
          <w:u w:val="single"/>
        </w:rPr>
      </w:pPr>
      <w:r>
        <w:rPr>
          <w:b/>
          <w:u w:val="single"/>
        </w:rPr>
        <w:t>OVERALL CURRICULUM FRAMEWORK</w:t>
      </w:r>
    </w:p>
    <w:tbl>
      <w:tblPr>
        <w:tblStyle w:val="TableGrid"/>
        <w:tblW w:w="0" w:type="auto"/>
        <w:tblLook w:val="04A0" w:firstRow="1" w:lastRow="0" w:firstColumn="1" w:lastColumn="0" w:noHBand="0" w:noVBand="1"/>
      </w:tblPr>
      <w:tblGrid>
        <w:gridCol w:w="3868"/>
        <w:gridCol w:w="2764"/>
        <w:gridCol w:w="2718"/>
      </w:tblGrid>
      <w:tr w:rsidR="00E3740B" w:rsidRPr="00B455EC" w14:paraId="78720E05" w14:textId="77777777" w:rsidTr="00E3740B">
        <w:tc>
          <w:tcPr>
            <w:tcW w:w="3868" w:type="dxa"/>
          </w:tcPr>
          <w:p w14:paraId="23F0F34D" w14:textId="77777777" w:rsidR="00E3740B" w:rsidRPr="00B455EC" w:rsidRDefault="00E3740B" w:rsidP="00E3740B">
            <w:pPr>
              <w:pStyle w:val="ListParagraph"/>
            </w:pPr>
          </w:p>
        </w:tc>
        <w:tc>
          <w:tcPr>
            <w:tcW w:w="2764" w:type="dxa"/>
          </w:tcPr>
          <w:p w14:paraId="6DB29A7A" w14:textId="77777777" w:rsidR="00E3740B" w:rsidRPr="00B455EC" w:rsidRDefault="00E3740B" w:rsidP="00582411">
            <w:pPr>
              <w:rPr>
                <w:b/>
              </w:rPr>
            </w:pPr>
          </w:p>
        </w:tc>
        <w:tc>
          <w:tcPr>
            <w:tcW w:w="2718" w:type="dxa"/>
          </w:tcPr>
          <w:p w14:paraId="77DD1B6D" w14:textId="77777777" w:rsidR="00E3740B" w:rsidRPr="00B455EC" w:rsidRDefault="00E3740B" w:rsidP="00582411">
            <w:pPr>
              <w:rPr>
                <w:b/>
              </w:rPr>
            </w:pPr>
            <w:r>
              <w:rPr>
                <w:b/>
              </w:rPr>
              <w:t>COMMENTS:</w:t>
            </w:r>
          </w:p>
        </w:tc>
      </w:tr>
      <w:tr w:rsidR="00E3740B" w:rsidRPr="00B455EC" w14:paraId="2D05CEFB" w14:textId="77777777" w:rsidTr="00E3740B">
        <w:tc>
          <w:tcPr>
            <w:tcW w:w="3868" w:type="dxa"/>
          </w:tcPr>
          <w:p w14:paraId="4A90C589" w14:textId="77777777" w:rsidR="00E3740B" w:rsidRPr="00B455EC" w:rsidRDefault="00E3740B" w:rsidP="005C545F">
            <w:pPr>
              <w:pStyle w:val="ListParagraph"/>
              <w:numPr>
                <w:ilvl w:val="0"/>
                <w:numId w:val="2"/>
              </w:numPr>
            </w:pPr>
            <w:r w:rsidRPr="00B455EC">
              <w:t>The curriculum framework is acceptable to all key stakeholders</w:t>
            </w:r>
          </w:p>
        </w:tc>
        <w:tc>
          <w:tcPr>
            <w:tcW w:w="2764" w:type="dxa"/>
          </w:tcPr>
          <w:p w14:paraId="2EF6EC04" w14:textId="77777777" w:rsidR="00E3740B" w:rsidRPr="00B455EC" w:rsidRDefault="00E3740B" w:rsidP="00582411">
            <w:r w:rsidRPr="00B455EC">
              <w:rPr>
                <w:b/>
              </w:rPr>
              <w:t>1     2    3   4   5   6</w:t>
            </w:r>
          </w:p>
        </w:tc>
        <w:tc>
          <w:tcPr>
            <w:tcW w:w="2718" w:type="dxa"/>
          </w:tcPr>
          <w:p w14:paraId="51C927B9" w14:textId="77777777" w:rsidR="00E3740B" w:rsidRPr="00B455EC" w:rsidRDefault="00E3740B" w:rsidP="00582411">
            <w:pPr>
              <w:rPr>
                <w:b/>
              </w:rPr>
            </w:pPr>
          </w:p>
        </w:tc>
      </w:tr>
      <w:tr w:rsidR="00E3740B" w:rsidRPr="00B455EC" w14:paraId="72F96BE3" w14:textId="77777777" w:rsidTr="00E3740B">
        <w:tc>
          <w:tcPr>
            <w:tcW w:w="3868" w:type="dxa"/>
          </w:tcPr>
          <w:p w14:paraId="52E246CE" w14:textId="77777777" w:rsidR="00E3740B" w:rsidRPr="00B455EC" w:rsidRDefault="00E3740B" w:rsidP="00D04BE8">
            <w:pPr>
              <w:pStyle w:val="ListParagraph"/>
              <w:numPr>
                <w:ilvl w:val="0"/>
                <w:numId w:val="2"/>
              </w:numPr>
            </w:pPr>
            <w:r w:rsidRPr="00B455EC">
              <w:t xml:space="preserve">The curriculum framework represents the CHW Broad-based Stakeholder Coalition’s mission statement </w:t>
            </w:r>
          </w:p>
        </w:tc>
        <w:tc>
          <w:tcPr>
            <w:tcW w:w="2764" w:type="dxa"/>
          </w:tcPr>
          <w:p w14:paraId="4DC31B96" w14:textId="77777777" w:rsidR="00E3740B" w:rsidRPr="00B455EC" w:rsidRDefault="00E3740B" w:rsidP="00582411">
            <w:pPr>
              <w:rPr>
                <w:b/>
              </w:rPr>
            </w:pPr>
            <w:r w:rsidRPr="00B455EC">
              <w:rPr>
                <w:b/>
              </w:rPr>
              <w:t>1     2    3   4   5   6</w:t>
            </w:r>
          </w:p>
        </w:tc>
        <w:tc>
          <w:tcPr>
            <w:tcW w:w="2718" w:type="dxa"/>
          </w:tcPr>
          <w:p w14:paraId="51061FA9" w14:textId="77777777" w:rsidR="00E3740B" w:rsidRPr="00B455EC" w:rsidRDefault="00E3740B" w:rsidP="00582411">
            <w:pPr>
              <w:rPr>
                <w:b/>
              </w:rPr>
            </w:pPr>
          </w:p>
        </w:tc>
      </w:tr>
      <w:tr w:rsidR="00E3740B" w:rsidRPr="00B455EC" w14:paraId="1F304848" w14:textId="77777777" w:rsidTr="00E3740B">
        <w:tc>
          <w:tcPr>
            <w:tcW w:w="3868" w:type="dxa"/>
          </w:tcPr>
          <w:p w14:paraId="65ACC6F8" w14:textId="77777777" w:rsidR="00E3740B" w:rsidRPr="00B455EC" w:rsidRDefault="00E3740B" w:rsidP="005C545F">
            <w:pPr>
              <w:pStyle w:val="ListParagraph"/>
              <w:numPr>
                <w:ilvl w:val="0"/>
                <w:numId w:val="2"/>
              </w:numPr>
            </w:pPr>
            <w:r w:rsidRPr="00B455EC">
              <w:t>The curriculum framework is comprehensive and integrated</w:t>
            </w:r>
          </w:p>
        </w:tc>
        <w:tc>
          <w:tcPr>
            <w:tcW w:w="2764" w:type="dxa"/>
          </w:tcPr>
          <w:p w14:paraId="3059FA53" w14:textId="77777777" w:rsidR="00E3740B" w:rsidRPr="00B455EC" w:rsidRDefault="00E3740B" w:rsidP="00582411">
            <w:pPr>
              <w:rPr>
                <w:b/>
              </w:rPr>
            </w:pPr>
            <w:r w:rsidRPr="00B455EC">
              <w:rPr>
                <w:b/>
              </w:rPr>
              <w:t>1     2    3   4   5   6</w:t>
            </w:r>
          </w:p>
        </w:tc>
        <w:tc>
          <w:tcPr>
            <w:tcW w:w="2718" w:type="dxa"/>
          </w:tcPr>
          <w:p w14:paraId="06E52104" w14:textId="77777777" w:rsidR="00E3740B" w:rsidRPr="00B455EC" w:rsidRDefault="00E3740B" w:rsidP="00582411">
            <w:pPr>
              <w:rPr>
                <w:b/>
              </w:rPr>
            </w:pPr>
          </w:p>
        </w:tc>
      </w:tr>
      <w:tr w:rsidR="00E3740B" w:rsidRPr="00B455EC" w14:paraId="776CE9E2" w14:textId="77777777" w:rsidTr="00E3740B">
        <w:tc>
          <w:tcPr>
            <w:tcW w:w="3868" w:type="dxa"/>
          </w:tcPr>
          <w:p w14:paraId="1A51C3FB" w14:textId="77777777" w:rsidR="00E3740B" w:rsidRPr="00B455EC" w:rsidRDefault="00E3740B" w:rsidP="00AF3690">
            <w:pPr>
              <w:pStyle w:val="ListParagraph"/>
              <w:numPr>
                <w:ilvl w:val="0"/>
                <w:numId w:val="2"/>
              </w:numPr>
            </w:pPr>
            <w:r w:rsidRPr="00B455EC">
              <w:t>The elements of the curriculum framework are flexible</w:t>
            </w:r>
          </w:p>
        </w:tc>
        <w:tc>
          <w:tcPr>
            <w:tcW w:w="2764" w:type="dxa"/>
          </w:tcPr>
          <w:p w14:paraId="4DD83525" w14:textId="77777777" w:rsidR="00E3740B" w:rsidRPr="00B455EC" w:rsidRDefault="00E3740B" w:rsidP="00582411">
            <w:pPr>
              <w:rPr>
                <w:b/>
              </w:rPr>
            </w:pPr>
            <w:r w:rsidRPr="00B455EC">
              <w:rPr>
                <w:b/>
              </w:rPr>
              <w:t>1     2    3   4   5   6</w:t>
            </w:r>
          </w:p>
        </w:tc>
        <w:tc>
          <w:tcPr>
            <w:tcW w:w="2718" w:type="dxa"/>
          </w:tcPr>
          <w:p w14:paraId="7A7BB8C9" w14:textId="77777777" w:rsidR="00E3740B" w:rsidRPr="00B455EC" w:rsidRDefault="00E3740B" w:rsidP="00582411">
            <w:pPr>
              <w:rPr>
                <w:b/>
              </w:rPr>
            </w:pPr>
          </w:p>
        </w:tc>
      </w:tr>
      <w:tr w:rsidR="00E3740B" w:rsidRPr="00B455EC" w14:paraId="291F0DA6" w14:textId="77777777" w:rsidTr="00E3740B">
        <w:tc>
          <w:tcPr>
            <w:tcW w:w="3868" w:type="dxa"/>
          </w:tcPr>
          <w:p w14:paraId="28556E7A" w14:textId="77777777" w:rsidR="00E3740B" w:rsidRPr="00B455EC" w:rsidRDefault="00E3740B" w:rsidP="005C545F">
            <w:pPr>
              <w:pStyle w:val="ListParagraph"/>
              <w:numPr>
                <w:ilvl w:val="0"/>
                <w:numId w:val="2"/>
              </w:numPr>
            </w:pPr>
            <w:r w:rsidRPr="00B455EC">
              <w:t>Implementation of the curriculum framework is a collaborative effort</w:t>
            </w:r>
            <w:r w:rsidR="00AF3690">
              <w:t xml:space="preserve"> and represents input from several types of stakeholders</w:t>
            </w:r>
          </w:p>
        </w:tc>
        <w:tc>
          <w:tcPr>
            <w:tcW w:w="2764" w:type="dxa"/>
          </w:tcPr>
          <w:p w14:paraId="707BFD08" w14:textId="77777777" w:rsidR="00E3740B" w:rsidRPr="00B455EC" w:rsidRDefault="00E3740B" w:rsidP="00582411">
            <w:pPr>
              <w:rPr>
                <w:b/>
              </w:rPr>
            </w:pPr>
            <w:r w:rsidRPr="00B455EC">
              <w:rPr>
                <w:b/>
              </w:rPr>
              <w:t>1     2    3   4   5   6</w:t>
            </w:r>
          </w:p>
        </w:tc>
        <w:tc>
          <w:tcPr>
            <w:tcW w:w="2718" w:type="dxa"/>
          </w:tcPr>
          <w:p w14:paraId="5FA71D61" w14:textId="77777777" w:rsidR="00E3740B" w:rsidRPr="00B455EC" w:rsidRDefault="00E3740B" w:rsidP="00582411">
            <w:pPr>
              <w:rPr>
                <w:b/>
              </w:rPr>
            </w:pPr>
          </w:p>
        </w:tc>
      </w:tr>
      <w:tr w:rsidR="00E3740B" w:rsidRPr="00B455EC" w14:paraId="2987FC56" w14:textId="77777777" w:rsidTr="00E3740B">
        <w:tc>
          <w:tcPr>
            <w:tcW w:w="3868" w:type="dxa"/>
          </w:tcPr>
          <w:p w14:paraId="275B5300" w14:textId="77777777" w:rsidR="00E3740B" w:rsidRPr="00B455EC" w:rsidRDefault="00E3740B" w:rsidP="00B455EC">
            <w:pPr>
              <w:pStyle w:val="ListParagraph"/>
              <w:numPr>
                <w:ilvl w:val="0"/>
                <w:numId w:val="2"/>
              </w:numPr>
            </w:pPr>
            <w:r>
              <w:t>Curriculum framework is easily reproducible to fit Utah’s needs</w:t>
            </w:r>
          </w:p>
        </w:tc>
        <w:tc>
          <w:tcPr>
            <w:tcW w:w="2764" w:type="dxa"/>
          </w:tcPr>
          <w:p w14:paraId="758BFB97" w14:textId="77777777" w:rsidR="00E3740B" w:rsidRPr="00B455EC" w:rsidRDefault="00E3740B" w:rsidP="00582411">
            <w:pPr>
              <w:rPr>
                <w:b/>
              </w:rPr>
            </w:pPr>
            <w:r>
              <w:rPr>
                <w:b/>
              </w:rPr>
              <w:t>1     2    3   4   5   6</w:t>
            </w:r>
          </w:p>
        </w:tc>
        <w:tc>
          <w:tcPr>
            <w:tcW w:w="2718" w:type="dxa"/>
          </w:tcPr>
          <w:p w14:paraId="163FD2D5" w14:textId="77777777" w:rsidR="00E3740B" w:rsidRDefault="00E3740B" w:rsidP="00582411">
            <w:pPr>
              <w:rPr>
                <w:b/>
              </w:rPr>
            </w:pPr>
          </w:p>
        </w:tc>
      </w:tr>
      <w:tr w:rsidR="00E3740B" w:rsidRPr="00B455EC" w14:paraId="0334426F" w14:textId="77777777" w:rsidTr="00E3740B">
        <w:tc>
          <w:tcPr>
            <w:tcW w:w="3868" w:type="dxa"/>
          </w:tcPr>
          <w:p w14:paraId="60E8499B" w14:textId="77777777" w:rsidR="00E3740B" w:rsidRDefault="00E3740B" w:rsidP="005C545F">
            <w:pPr>
              <w:pStyle w:val="ListParagraph"/>
              <w:numPr>
                <w:ilvl w:val="0"/>
                <w:numId w:val="2"/>
              </w:numPr>
            </w:pPr>
            <w:r>
              <w:t>Curriculum framework/materials is/are cost-effective for Utah’s needs</w:t>
            </w:r>
          </w:p>
        </w:tc>
        <w:tc>
          <w:tcPr>
            <w:tcW w:w="2764" w:type="dxa"/>
          </w:tcPr>
          <w:p w14:paraId="4A5C9B65" w14:textId="77777777" w:rsidR="00E3740B" w:rsidRPr="00B455EC" w:rsidRDefault="00E3740B" w:rsidP="00582411">
            <w:pPr>
              <w:rPr>
                <w:b/>
              </w:rPr>
            </w:pPr>
            <w:r>
              <w:rPr>
                <w:b/>
              </w:rPr>
              <w:t>1     2    3   4   5   6</w:t>
            </w:r>
          </w:p>
        </w:tc>
        <w:tc>
          <w:tcPr>
            <w:tcW w:w="2718" w:type="dxa"/>
          </w:tcPr>
          <w:p w14:paraId="5DC25498" w14:textId="77777777" w:rsidR="00E3740B" w:rsidRDefault="00E3740B" w:rsidP="00582411">
            <w:pPr>
              <w:rPr>
                <w:b/>
              </w:rPr>
            </w:pPr>
          </w:p>
        </w:tc>
      </w:tr>
    </w:tbl>
    <w:p w14:paraId="06E54F6E" w14:textId="77777777" w:rsidR="005C545F" w:rsidRPr="00B455EC" w:rsidRDefault="005C545F" w:rsidP="00582411"/>
    <w:sectPr w:rsidR="005C545F" w:rsidRPr="00B455E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AC878" w14:textId="77777777" w:rsidR="00574658" w:rsidRDefault="00574658" w:rsidP="00B455EC">
      <w:pPr>
        <w:spacing w:after="0" w:line="240" w:lineRule="auto"/>
      </w:pPr>
      <w:r>
        <w:separator/>
      </w:r>
    </w:p>
  </w:endnote>
  <w:endnote w:type="continuationSeparator" w:id="0">
    <w:p w14:paraId="3BB5EB6D" w14:textId="77777777" w:rsidR="00574658" w:rsidRDefault="00574658" w:rsidP="00B45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681218"/>
      <w:docPartObj>
        <w:docPartGallery w:val="Page Numbers (Bottom of Page)"/>
        <w:docPartUnique/>
      </w:docPartObj>
    </w:sdtPr>
    <w:sdtEndPr>
      <w:rPr>
        <w:noProof/>
      </w:rPr>
    </w:sdtEndPr>
    <w:sdtContent>
      <w:p w14:paraId="47717CCE" w14:textId="77777777" w:rsidR="00B455EC" w:rsidRDefault="00B455EC">
        <w:pPr>
          <w:pStyle w:val="Footer"/>
          <w:jc w:val="center"/>
        </w:pPr>
        <w:r>
          <w:fldChar w:fldCharType="begin"/>
        </w:r>
        <w:r>
          <w:instrText xml:space="preserve"> PAGE   \* MERGEFORMAT </w:instrText>
        </w:r>
        <w:r>
          <w:fldChar w:fldCharType="separate"/>
        </w:r>
        <w:r w:rsidR="00574658">
          <w:rPr>
            <w:noProof/>
          </w:rPr>
          <w:t>1</w:t>
        </w:r>
        <w:r>
          <w:rPr>
            <w:noProof/>
          </w:rPr>
          <w:fldChar w:fldCharType="end"/>
        </w:r>
      </w:p>
    </w:sdtContent>
  </w:sdt>
  <w:p w14:paraId="67CDD6CE" w14:textId="77777777" w:rsidR="00B455EC" w:rsidRDefault="00B455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B831D" w14:textId="77777777" w:rsidR="00574658" w:rsidRDefault="00574658" w:rsidP="00B455EC">
      <w:pPr>
        <w:spacing w:after="0" w:line="240" w:lineRule="auto"/>
      </w:pPr>
      <w:r>
        <w:separator/>
      </w:r>
    </w:p>
  </w:footnote>
  <w:footnote w:type="continuationSeparator" w:id="0">
    <w:p w14:paraId="0A5D90A1" w14:textId="77777777" w:rsidR="00574658" w:rsidRDefault="00574658" w:rsidP="00B455E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342EC" w14:textId="77777777" w:rsidR="00AE5340" w:rsidRDefault="00AE5340">
    <w:pPr>
      <w:pStyle w:val="Header"/>
    </w:pPr>
    <w:r>
      <w:t>CHW Workforce Development Workgroup-Curricula Evaluation Rubric</w:t>
    </w:r>
  </w:p>
  <w:p w14:paraId="12EB2FDA" w14:textId="77777777" w:rsidR="00804C38" w:rsidRDefault="00804C3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676A8"/>
    <w:multiLevelType w:val="hybridMultilevel"/>
    <w:tmpl w:val="DA28C0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3070B4"/>
    <w:multiLevelType w:val="hybridMultilevel"/>
    <w:tmpl w:val="E1FAD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29D5EC8"/>
    <w:multiLevelType w:val="hybridMultilevel"/>
    <w:tmpl w:val="DE4E1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E9A765C"/>
    <w:multiLevelType w:val="hybridMultilevel"/>
    <w:tmpl w:val="18A863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006A0C"/>
    <w:multiLevelType w:val="hybridMultilevel"/>
    <w:tmpl w:val="F8C65F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411"/>
    <w:rsid w:val="00081CC2"/>
    <w:rsid w:val="0009764C"/>
    <w:rsid w:val="00100482"/>
    <w:rsid w:val="001960EC"/>
    <w:rsid w:val="001F0168"/>
    <w:rsid w:val="002C4EBE"/>
    <w:rsid w:val="002F5104"/>
    <w:rsid w:val="003429F3"/>
    <w:rsid w:val="00392AFF"/>
    <w:rsid w:val="003C565C"/>
    <w:rsid w:val="0046759F"/>
    <w:rsid w:val="004956F1"/>
    <w:rsid w:val="00541593"/>
    <w:rsid w:val="00550308"/>
    <w:rsid w:val="00574658"/>
    <w:rsid w:val="00582411"/>
    <w:rsid w:val="005C545F"/>
    <w:rsid w:val="006922AD"/>
    <w:rsid w:val="006D407B"/>
    <w:rsid w:val="006D6671"/>
    <w:rsid w:val="007433B0"/>
    <w:rsid w:val="00804C38"/>
    <w:rsid w:val="00814D1E"/>
    <w:rsid w:val="008D338F"/>
    <w:rsid w:val="008E197B"/>
    <w:rsid w:val="00996D48"/>
    <w:rsid w:val="009E4553"/>
    <w:rsid w:val="00A2392F"/>
    <w:rsid w:val="00A965EB"/>
    <w:rsid w:val="00AD224B"/>
    <w:rsid w:val="00AE5340"/>
    <w:rsid w:val="00AF3690"/>
    <w:rsid w:val="00B455EC"/>
    <w:rsid w:val="00C05E48"/>
    <w:rsid w:val="00C42BAC"/>
    <w:rsid w:val="00C9769B"/>
    <w:rsid w:val="00D04BE8"/>
    <w:rsid w:val="00D749F3"/>
    <w:rsid w:val="00E3740B"/>
    <w:rsid w:val="00E45013"/>
    <w:rsid w:val="00FD6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F123C"/>
  <w15:chartTrackingRefBased/>
  <w15:docId w15:val="{2BA1ECD4-5186-43B9-ACE3-56E708AE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24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0168"/>
    <w:pPr>
      <w:ind w:left="720"/>
      <w:contextualSpacing/>
    </w:pPr>
  </w:style>
  <w:style w:type="paragraph" w:styleId="Header">
    <w:name w:val="header"/>
    <w:basedOn w:val="Normal"/>
    <w:link w:val="HeaderChar"/>
    <w:uiPriority w:val="99"/>
    <w:unhideWhenUsed/>
    <w:rsid w:val="00B45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5EC"/>
  </w:style>
  <w:style w:type="paragraph" w:styleId="Footer">
    <w:name w:val="footer"/>
    <w:basedOn w:val="Normal"/>
    <w:link w:val="FooterChar"/>
    <w:uiPriority w:val="99"/>
    <w:unhideWhenUsed/>
    <w:rsid w:val="00B45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91196-7C39-DB43-8AB3-82A44B489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1016</Words>
  <Characters>5792</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6795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Guymon</dc:creator>
  <cp:keywords/>
  <dc:description/>
  <cp:lastModifiedBy>Carl Rush</cp:lastModifiedBy>
  <cp:revision>2</cp:revision>
  <dcterms:created xsi:type="dcterms:W3CDTF">2015-12-19T14:34:00Z</dcterms:created>
  <dcterms:modified xsi:type="dcterms:W3CDTF">2015-12-19T14:34:00Z</dcterms:modified>
</cp:coreProperties>
</file>