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72561" w14:textId="77777777" w:rsidR="00692E95" w:rsidRPr="00370555" w:rsidRDefault="00C06DFF" w:rsidP="009E71BF">
      <w:pPr>
        <w:spacing w:after="0" w:line="240" w:lineRule="auto"/>
        <w:jc w:val="center"/>
        <w:rPr>
          <w:b/>
          <w:sz w:val="28"/>
          <w:szCs w:val="28"/>
        </w:rPr>
      </w:pPr>
      <w:r w:rsidRPr="00370555">
        <w:rPr>
          <w:b/>
          <w:sz w:val="28"/>
          <w:szCs w:val="28"/>
        </w:rPr>
        <w:t xml:space="preserve">Medicaid/CHIP </w:t>
      </w:r>
      <w:r w:rsidR="000D7243" w:rsidRPr="00370555">
        <w:rPr>
          <w:b/>
          <w:sz w:val="28"/>
          <w:szCs w:val="28"/>
        </w:rPr>
        <w:t xml:space="preserve">Reimbursement of Community Health Worker (CHW) Services </w:t>
      </w:r>
      <w:r w:rsidR="00A4011B" w:rsidRPr="00370555">
        <w:rPr>
          <w:b/>
          <w:sz w:val="28"/>
          <w:szCs w:val="28"/>
        </w:rPr>
        <w:t xml:space="preserve">in </w:t>
      </w:r>
      <w:r w:rsidR="00692E95" w:rsidRPr="00370555">
        <w:rPr>
          <w:b/>
          <w:sz w:val="28"/>
          <w:szCs w:val="28"/>
        </w:rPr>
        <w:t>Texas</w:t>
      </w:r>
    </w:p>
    <w:p w14:paraId="0051C1A6" w14:textId="77777777" w:rsidR="00A0099F" w:rsidRDefault="00A0099F">
      <w:pPr>
        <w:spacing w:after="0" w:line="240" w:lineRule="auto"/>
        <w:jc w:val="center"/>
        <w:rPr>
          <w:b/>
          <w:sz w:val="28"/>
          <w:szCs w:val="28"/>
        </w:rPr>
      </w:pPr>
    </w:p>
    <w:p w14:paraId="5B7EB4C0" w14:textId="77777777" w:rsidR="00A4011B" w:rsidRPr="00370555" w:rsidRDefault="000D7243">
      <w:pPr>
        <w:spacing w:after="0" w:line="240" w:lineRule="auto"/>
        <w:jc w:val="center"/>
        <w:rPr>
          <w:b/>
          <w:sz w:val="28"/>
          <w:szCs w:val="28"/>
        </w:rPr>
      </w:pPr>
      <w:r w:rsidRPr="00370555">
        <w:rPr>
          <w:b/>
          <w:sz w:val="28"/>
          <w:szCs w:val="28"/>
        </w:rPr>
        <w:t>CHW Advisory Committee</w:t>
      </w:r>
    </w:p>
    <w:p w14:paraId="26E9137A" w14:textId="77777777" w:rsidR="000D7243" w:rsidRPr="00370555" w:rsidRDefault="000D7243">
      <w:pPr>
        <w:spacing w:after="0" w:line="240" w:lineRule="auto"/>
        <w:jc w:val="center"/>
        <w:rPr>
          <w:b/>
          <w:sz w:val="28"/>
          <w:szCs w:val="28"/>
        </w:rPr>
      </w:pPr>
      <w:r w:rsidRPr="00370555">
        <w:rPr>
          <w:b/>
          <w:sz w:val="28"/>
          <w:szCs w:val="28"/>
        </w:rPr>
        <w:t>Task Force on Workforce and Reimbursement</w:t>
      </w:r>
    </w:p>
    <w:p w14:paraId="569CFC7F" w14:textId="77777777" w:rsidR="00A0099F" w:rsidRDefault="00A0099F">
      <w:pPr>
        <w:spacing w:after="0" w:line="240" w:lineRule="auto"/>
        <w:jc w:val="center"/>
        <w:rPr>
          <w:b/>
          <w:sz w:val="28"/>
          <w:szCs w:val="28"/>
        </w:rPr>
      </w:pPr>
    </w:p>
    <w:p w14:paraId="5F8F716C" w14:textId="77777777" w:rsidR="000D7243" w:rsidRPr="00370555" w:rsidRDefault="000D7243">
      <w:pPr>
        <w:spacing w:after="0" w:line="240" w:lineRule="auto"/>
        <w:jc w:val="center"/>
        <w:rPr>
          <w:b/>
          <w:sz w:val="28"/>
          <w:szCs w:val="28"/>
        </w:rPr>
      </w:pPr>
      <w:r w:rsidRPr="00370555">
        <w:rPr>
          <w:b/>
          <w:sz w:val="28"/>
          <w:szCs w:val="28"/>
        </w:rPr>
        <w:t>H</w:t>
      </w:r>
      <w:r w:rsidR="004E00FD">
        <w:rPr>
          <w:b/>
          <w:sz w:val="28"/>
          <w:szCs w:val="28"/>
        </w:rPr>
        <w:t>ealth and Human Services Commission (H</w:t>
      </w:r>
      <w:r w:rsidRPr="00370555">
        <w:rPr>
          <w:b/>
          <w:sz w:val="28"/>
          <w:szCs w:val="28"/>
        </w:rPr>
        <w:t>HSC</w:t>
      </w:r>
      <w:r w:rsidR="004E00FD">
        <w:rPr>
          <w:b/>
          <w:sz w:val="28"/>
          <w:szCs w:val="28"/>
        </w:rPr>
        <w:t>)</w:t>
      </w:r>
      <w:r w:rsidRPr="00370555">
        <w:rPr>
          <w:b/>
          <w:sz w:val="28"/>
          <w:szCs w:val="28"/>
        </w:rPr>
        <w:t xml:space="preserve"> Medicaid/CHIP Staff</w:t>
      </w:r>
    </w:p>
    <w:p w14:paraId="1CFF1B8C" w14:textId="77777777" w:rsidR="00A0099F" w:rsidRDefault="00A0099F">
      <w:pPr>
        <w:spacing w:after="0" w:line="240" w:lineRule="auto"/>
        <w:jc w:val="center"/>
        <w:rPr>
          <w:b/>
          <w:sz w:val="28"/>
          <w:szCs w:val="28"/>
        </w:rPr>
      </w:pPr>
    </w:p>
    <w:p w14:paraId="01D07F23" w14:textId="77777777" w:rsidR="000D7243" w:rsidRPr="00370555" w:rsidRDefault="000D7243">
      <w:pPr>
        <w:spacing w:after="0" w:line="240" w:lineRule="auto"/>
        <w:jc w:val="center"/>
        <w:rPr>
          <w:b/>
          <w:sz w:val="28"/>
          <w:szCs w:val="28"/>
        </w:rPr>
      </w:pPr>
      <w:r w:rsidRPr="00370555">
        <w:rPr>
          <w:b/>
          <w:sz w:val="28"/>
          <w:szCs w:val="28"/>
        </w:rPr>
        <w:t>January 2017</w:t>
      </w:r>
    </w:p>
    <w:p w14:paraId="36AA1AD0" w14:textId="77777777" w:rsidR="00A0099F" w:rsidRDefault="00A0099F" w:rsidP="007C32E1">
      <w:pPr>
        <w:spacing w:after="0" w:line="240" w:lineRule="auto"/>
        <w:rPr>
          <w:b/>
          <w:sz w:val="24"/>
          <w:szCs w:val="24"/>
        </w:rPr>
      </w:pPr>
    </w:p>
    <w:p w14:paraId="36D360C7" w14:textId="77777777" w:rsidR="00A4011B" w:rsidRPr="00A0099F" w:rsidRDefault="000D7243" w:rsidP="007C32E1">
      <w:pPr>
        <w:spacing w:after="0" w:line="240" w:lineRule="auto"/>
        <w:rPr>
          <w:b/>
        </w:rPr>
      </w:pPr>
      <w:r w:rsidRPr="00A0099F">
        <w:rPr>
          <w:b/>
        </w:rPr>
        <w:t xml:space="preserve">CHW </w:t>
      </w:r>
      <w:r w:rsidR="00A4011B" w:rsidRPr="00A0099F">
        <w:rPr>
          <w:b/>
        </w:rPr>
        <w:t>Services</w:t>
      </w:r>
    </w:p>
    <w:p w14:paraId="66347A26" w14:textId="77777777" w:rsidR="007B4C41" w:rsidRPr="007C32E1" w:rsidRDefault="008317A2" w:rsidP="00A0099F">
      <w:pPr>
        <w:pStyle w:val="Default"/>
        <w:numPr>
          <w:ilvl w:val="0"/>
          <w:numId w:val="1"/>
        </w:numPr>
        <w:spacing w:before="120"/>
        <w:rPr>
          <w:color w:val="auto"/>
          <w:sz w:val="22"/>
          <w:szCs w:val="22"/>
        </w:rPr>
      </w:pPr>
      <w:r w:rsidRPr="007C32E1">
        <w:rPr>
          <w:color w:val="auto"/>
          <w:sz w:val="22"/>
          <w:szCs w:val="22"/>
        </w:rPr>
        <w:t>P</w:t>
      </w:r>
      <w:r w:rsidR="000D7243" w:rsidRPr="007C32E1">
        <w:rPr>
          <w:color w:val="auto"/>
          <w:sz w:val="22"/>
          <w:szCs w:val="22"/>
        </w:rPr>
        <w:t>rovide</w:t>
      </w:r>
      <w:r w:rsidR="00C06DFF" w:rsidRPr="007C32E1">
        <w:rPr>
          <w:color w:val="auto"/>
          <w:sz w:val="22"/>
          <w:szCs w:val="22"/>
        </w:rPr>
        <w:t xml:space="preserve"> </w:t>
      </w:r>
      <w:r w:rsidR="00D84674" w:rsidRPr="007C32E1">
        <w:rPr>
          <w:color w:val="auto"/>
          <w:sz w:val="22"/>
          <w:szCs w:val="22"/>
        </w:rPr>
        <w:t>cu</w:t>
      </w:r>
      <w:r w:rsidR="000215B7" w:rsidRPr="007C32E1">
        <w:rPr>
          <w:color w:val="auto"/>
          <w:sz w:val="22"/>
          <w:szCs w:val="22"/>
        </w:rPr>
        <w:t>ltural mediation between healthcare/</w:t>
      </w:r>
      <w:r w:rsidR="00D84674" w:rsidRPr="007C32E1">
        <w:rPr>
          <w:color w:val="auto"/>
          <w:sz w:val="22"/>
          <w:szCs w:val="22"/>
        </w:rPr>
        <w:t>soc</w:t>
      </w:r>
      <w:r w:rsidR="000215B7" w:rsidRPr="007C32E1">
        <w:rPr>
          <w:color w:val="auto"/>
          <w:sz w:val="22"/>
          <w:szCs w:val="22"/>
        </w:rPr>
        <w:t>ial service</w:t>
      </w:r>
      <w:r w:rsidR="00C06DFF" w:rsidRPr="007C32E1">
        <w:rPr>
          <w:color w:val="auto"/>
          <w:sz w:val="22"/>
          <w:szCs w:val="22"/>
        </w:rPr>
        <w:t xml:space="preserve"> providers, patients, and </w:t>
      </w:r>
      <w:r w:rsidR="007B4C41" w:rsidRPr="007C32E1">
        <w:rPr>
          <w:color w:val="auto"/>
          <w:sz w:val="22"/>
          <w:szCs w:val="22"/>
        </w:rPr>
        <w:t>the community</w:t>
      </w:r>
    </w:p>
    <w:p w14:paraId="063EE511" w14:textId="77777777" w:rsidR="00A4011B" w:rsidRPr="007C32E1" w:rsidRDefault="008317A2" w:rsidP="00A4011B">
      <w:pPr>
        <w:pStyle w:val="Default"/>
        <w:numPr>
          <w:ilvl w:val="0"/>
          <w:numId w:val="1"/>
        </w:numPr>
        <w:spacing w:after="30"/>
        <w:rPr>
          <w:color w:val="auto"/>
          <w:sz w:val="22"/>
          <w:szCs w:val="22"/>
        </w:rPr>
      </w:pPr>
      <w:r w:rsidRPr="007C32E1">
        <w:rPr>
          <w:color w:val="auto"/>
          <w:sz w:val="22"/>
          <w:szCs w:val="22"/>
        </w:rPr>
        <w:t>A</w:t>
      </w:r>
      <w:r w:rsidR="00D84674" w:rsidRPr="007C32E1">
        <w:rPr>
          <w:color w:val="auto"/>
          <w:sz w:val="22"/>
          <w:szCs w:val="22"/>
        </w:rPr>
        <w:t xml:space="preserve">ssist people to access </w:t>
      </w:r>
      <w:r w:rsidR="00C06DFF" w:rsidRPr="007C32E1">
        <w:rPr>
          <w:color w:val="auto"/>
          <w:sz w:val="22"/>
          <w:szCs w:val="22"/>
        </w:rPr>
        <w:t xml:space="preserve">and navigate </w:t>
      </w:r>
      <w:r w:rsidR="00D84674" w:rsidRPr="007C32E1">
        <w:rPr>
          <w:color w:val="auto"/>
          <w:sz w:val="22"/>
          <w:szCs w:val="22"/>
        </w:rPr>
        <w:t xml:space="preserve">needed </w:t>
      </w:r>
      <w:r w:rsidR="00A4011B" w:rsidRPr="007C32E1">
        <w:rPr>
          <w:color w:val="auto"/>
          <w:sz w:val="22"/>
          <w:szCs w:val="22"/>
        </w:rPr>
        <w:t xml:space="preserve">services/resources in their communities </w:t>
      </w:r>
    </w:p>
    <w:p w14:paraId="35E667D0" w14:textId="77777777" w:rsidR="007B4C41" w:rsidRPr="007C32E1" w:rsidRDefault="008317A2" w:rsidP="007C32E1">
      <w:pPr>
        <w:pStyle w:val="Default"/>
        <w:numPr>
          <w:ilvl w:val="0"/>
          <w:numId w:val="1"/>
        </w:numPr>
        <w:rPr>
          <w:color w:val="auto"/>
          <w:sz w:val="22"/>
          <w:szCs w:val="22"/>
        </w:rPr>
      </w:pPr>
      <w:r w:rsidRPr="007C32E1">
        <w:t>P</w:t>
      </w:r>
      <w:r w:rsidR="000D7243" w:rsidRPr="007C32E1">
        <w:t>rovide</w:t>
      </w:r>
      <w:r w:rsidR="00C06DFF" w:rsidRPr="007C32E1">
        <w:t xml:space="preserve"> </w:t>
      </w:r>
      <w:r w:rsidR="00D84674" w:rsidRPr="007C32E1">
        <w:t xml:space="preserve">health </w:t>
      </w:r>
      <w:proofErr w:type="gramStart"/>
      <w:r w:rsidR="00D84674" w:rsidRPr="007C32E1">
        <w:t xml:space="preserve">knowledge </w:t>
      </w:r>
      <w:r w:rsidR="00C06DFF" w:rsidRPr="007C32E1">
        <w:t xml:space="preserve"> and</w:t>
      </w:r>
      <w:proofErr w:type="gramEnd"/>
      <w:r w:rsidR="00C06DFF" w:rsidRPr="007C32E1">
        <w:t xml:space="preserve"> increases </w:t>
      </w:r>
      <w:r w:rsidR="00D84674" w:rsidRPr="007C32E1">
        <w:t>self-sufficiency through</w:t>
      </w:r>
      <w:r w:rsidR="000215B7" w:rsidRPr="007C32E1">
        <w:t xml:space="preserve">:  community </w:t>
      </w:r>
      <w:r w:rsidR="00C06DFF" w:rsidRPr="007C32E1">
        <w:t xml:space="preserve">outreach and </w:t>
      </w:r>
      <w:r w:rsidR="000215B7" w:rsidRPr="007C32E1">
        <w:t>health education</w:t>
      </w:r>
      <w:r w:rsidR="00C06DFF" w:rsidRPr="007C32E1">
        <w:t xml:space="preserve">, patient education, </w:t>
      </w:r>
      <w:r w:rsidR="00A4011B" w:rsidRPr="007C32E1">
        <w:t>self-management</w:t>
      </w:r>
      <w:r w:rsidR="00D84674" w:rsidRPr="007C32E1">
        <w:t>, social support</w:t>
      </w:r>
      <w:r w:rsidR="00C06DFF" w:rsidRPr="007C32E1">
        <w:t xml:space="preserve">, and </w:t>
      </w:r>
      <w:r w:rsidR="00D84674" w:rsidRPr="007C32E1">
        <w:t xml:space="preserve">advocacy, </w:t>
      </w:r>
      <w:r w:rsidR="002A01BB" w:rsidRPr="007C32E1">
        <w:t xml:space="preserve">facilitation of </w:t>
      </w:r>
      <w:r w:rsidR="007B4C41" w:rsidRPr="007C32E1">
        <w:t>clinical research</w:t>
      </w:r>
      <w:r w:rsidR="00D84674" w:rsidRPr="007C32E1">
        <w:t xml:space="preserve"> </w:t>
      </w:r>
    </w:p>
    <w:p w14:paraId="63295799" w14:textId="77777777" w:rsidR="00692E95" w:rsidRPr="007C32E1" w:rsidRDefault="00692E95" w:rsidP="007C6A20">
      <w:pPr>
        <w:pStyle w:val="Default"/>
        <w:rPr>
          <w:color w:val="auto"/>
          <w:sz w:val="12"/>
          <w:szCs w:val="22"/>
        </w:rPr>
      </w:pPr>
    </w:p>
    <w:p w14:paraId="44127BE6" w14:textId="77777777" w:rsidR="007C6A20" w:rsidRPr="007C32E1" w:rsidRDefault="007C6A20" w:rsidP="007C6A20">
      <w:pPr>
        <w:pStyle w:val="Default"/>
        <w:rPr>
          <w:b/>
          <w:bCs/>
          <w:color w:val="auto"/>
          <w:sz w:val="22"/>
          <w:szCs w:val="22"/>
        </w:rPr>
      </w:pPr>
      <w:r w:rsidRPr="007C32E1">
        <w:rPr>
          <w:b/>
          <w:bCs/>
          <w:color w:val="auto"/>
          <w:sz w:val="22"/>
          <w:szCs w:val="22"/>
        </w:rPr>
        <w:t>Research</w:t>
      </w:r>
      <w:r w:rsidR="00C06DFF" w:rsidRPr="007C32E1">
        <w:rPr>
          <w:b/>
          <w:bCs/>
          <w:color w:val="auto"/>
          <w:sz w:val="22"/>
          <w:szCs w:val="22"/>
        </w:rPr>
        <w:t xml:space="preserve"> </w:t>
      </w:r>
      <w:r w:rsidR="000D7243" w:rsidRPr="007C32E1">
        <w:rPr>
          <w:b/>
          <w:bCs/>
          <w:color w:val="auto"/>
          <w:sz w:val="22"/>
          <w:szCs w:val="22"/>
        </w:rPr>
        <w:t>Activities</w:t>
      </w:r>
      <w:r w:rsidRPr="007C32E1">
        <w:rPr>
          <w:b/>
          <w:bCs/>
          <w:color w:val="auto"/>
          <w:sz w:val="22"/>
          <w:szCs w:val="22"/>
        </w:rPr>
        <w:t xml:space="preserve"> </w:t>
      </w:r>
    </w:p>
    <w:p w14:paraId="1427EEF0" w14:textId="77777777" w:rsidR="00C83967" w:rsidRPr="007C32E1" w:rsidRDefault="00C83967" w:rsidP="00A0099F">
      <w:pPr>
        <w:pStyle w:val="Default"/>
        <w:numPr>
          <w:ilvl w:val="0"/>
          <w:numId w:val="4"/>
        </w:numPr>
        <w:spacing w:before="120"/>
        <w:rPr>
          <w:bCs/>
          <w:color w:val="auto"/>
          <w:sz w:val="22"/>
          <w:szCs w:val="22"/>
        </w:rPr>
      </w:pPr>
      <w:r w:rsidRPr="007C32E1">
        <w:rPr>
          <w:bCs/>
          <w:color w:val="auto"/>
          <w:sz w:val="22"/>
          <w:szCs w:val="22"/>
        </w:rPr>
        <w:t>Surveyed certified CHWs to determine the types of services provided and sources of reimbursement</w:t>
      </w:r>
    </w:p>
    <w:p w14:paraId="5B06327F" w14:textId="77777777" w:rsidR="00B23634" w:rsidRPr="007C32E1" w:rsidRDefault="00B23634" w:rsidP="007C32E1">
      <w:pPr>
        <w:pStyle w:val="Default"/>
        <w:numPr>
          <w:ilvl w:val="0"/>
          <w:numId w:val="4"/>
        </w:numPr>
        <w:spacing w:after="30"/>
        <w:rPr>
          <w:color w:val="auto"/>
          <w:sz w:val="22"/>
          <w:szCs w:val="22"/>
        </w:rPr>
      </w:pPr>
      <w:r w:rsidRPr="007C32E1">
        <w:rPr>
          <w:color w:val="auto"/>
          <w:sz w:val="22"/>
          <w:szCs w:val="22"/>
        </w:rPr>
        <w:t>Conducted research on CHW services provided through</w:t>
      </w:r>
      <w:r w:rsidR="00370555">
        <w:rPr>
          <w:color w:val="auto"/>
          <w:sz w:val="22"/>
          <w:szCs w:val="22"/>
        </w:rPr>
        <w:t xml:space="preserve"> Texas</w:t>
      </w:r>
      <w:proofErr w:type="gramStart"/>
      <w:r w:rsidR="00370555">
        <w:rPr>
          <w:color w:val="auto"/>
          <w:sz w:val="22"/>
          <w:szCs w:val="22"/>
        </w:rPr>
        <w:t xml:space="preserve">’ </w:t>
      </w:r>
      <w:r w:rsidRPr="007C32E1">
        <w:rPr>
          <w:color w:val="auto"/>
          <w:sz w:val="22"/>
          <w:szCs w:val="22"/>
        </w:rPr>
        <w:t xml:space="preserve"> Medicaid</w:t>
      </w:r>
      <w:proofErr w:type="gramEnd"/>
      <w:r w:rsidRPr="007C32E1">
        <w:rPr>
          <w:color w:val="auto"/>
          <w:sz w:val="22"/>
          <w:szCs w:val="22"/>
        </w:rPr>
        <w:t xml:space="preserve"> 1115 Transformation Waiver</w:t>
      </w:r>
    </w:p>
    <w:p w14:paraId="17CC0CA7" w14:textId="77777777" w:rsidR="00BA6B4F" w:rsidRPr="007C32E1" w:rsidRDefault="000D7243" w:rsidP="007C32E1">
      <w:pPr>
        <w:pStyle w:val="Default"/>
        <w:numPr>
          <w:ilvl w:val="0"/>
          <w:numId w:val="4"/>
        </w:numPr>
        <w:spacing w:after="30"/>
        <w:rPr>
          <w:color w:val="auto"/>
          <w:sz w:val="22"/>
          <w:szCs w:val="22"/>
        </w:rPr>
      </w:pPr>
      <w:r w:rsidRPr="007C32E1">
        <w:rPr>
          <w:color w:val="auto"/>
          <w:sz w:val="22"/>
          <w:szCs w:val="22"/>
        </w:rPr>
        <w:t>Surveyed</w:t>
      </w:r>
      <w:r w:rsidR="007C6A20" w:rsidRPr="007C32E1">
        <w:rPr>
          <w:color w:val="auto"/>
          <w:sz w:val="22"/>
          <w:szCs w:val="22"/>
        </w:rPr>
        <w:t xml:space="preserve"> </w:t>
      </w:r>
      <w:hyperlink r:id="rId7" w:history="1">
        <w:r w:rsidRPr="007C32E1">
          <w:rPr>
            <w:rStyle w:val="Hyperlink"/>
            <w:color w:val="auto"/>
            <w:sz w:val="22"/>
            <w:szCs w:val="22"/>
            <w:u w:val="none"/>
          </w:rPr>
          <w:t xml:space="preserve"> </w:t>
        </w:r>
        <w:r w:rsidR="007C6A20" w:rsidRPr="007C32E1">
          <w:rPr>
            <w:rStyle w:val="Hyperlink"/>
            <w:color w:val="auto"/>
            <w:sz w:val="22"/>
            <w:szCs w:val="22"/>
            <w:u w:val="none"/>
          </w:rPr>
          <w:t xml:space="preserve">Texas Medicaid </w:t>
        </w:r>
        <w:r w:rsidR="00370555" w:rsidRPr="007C32E1">
          <w:rPr>
            <w:rStyle w:val="Hyperlink"/>
            <w:color w:val="auto"/>
            <w:sz w:val="22"/>
            <w:szCs w:val="22"/>
            <w:u w:val="none"/>
          </w:rPr>
          <w:t>M</w:t>
        </w:r>
        <w:r w:rsidR="007C6A20" w:rsidRPr="007C32E1">
          <w:rPr>
            <w:rStyle w:val="Hyperlink"/>
            <w:color w:val="auto"/>
            <w:sz w:val="22"/>
            <w:szCs w:val="22"/>
            <w:u w:val="none"/>
          </w:rPr>
          <w:t xml:space="preserve">anaged </w:t>
        </w:r>
        <w:r w:rsidR="00370555" w:rsidRPr="007C32E1">
          <w:rPr>
            <w:rStyle w:val="Hyperlink"/>
            <w:color w:val="auto"/>
            <w:sz w:val="22"/>
            <w:szCs w:val="22"/>
            <w:u w:val="none"/>
          </w:rPr>
          <w:t>C</w:t>
        </w:r>
        <w:r w:rsidR="007C6A20" w:rsidRPr="007C32E1">
          <w:rPr>
            <w:rStyle w:val="Hyperlink"/>
            <w:color w:val="auto"/>
            <w:sz w:val="22"/>
            <w:szCs w:val="22"/>
            <w:u w:val="none"/>
          </w:rPr>
          <w:t xml:space="preserve">are </w:t>
        </w:r>
        <w:r w:rsidR="00370555" w:rsidRPr="007C32E1">
          <w:rPr>
            <w:rStyle w:val="Hyperlink"/>
            <w:color w:val="auto"/>
            <w:sz w:val="22"/>
            <w:szCs w:val="22"/>
            <w:u w:val="none"/>
          </w:rPr>
          <w:t>O</w:t>
        </w:r>
        <w:r w:rsidR="000215B7" w:rsidRPr="007C32E1">
          <w:rPr>
            <w:rStyle w:val="Hyperlink"/>
            <w:color w:val="auto"/>
            <w:sz w:val="22"/>
            <w:szCs w:val="22"/>
            <w:u w:val="none"/>
          </w:rPr>
          <w:t>rganizations</w:t>
        </w:r>
      </w:hyperlink>
      <w:r w:rsidR="000215B7" w:rsidRPr="007C32E1">
        <w:rPr>
          <w:color w:val="auto"/>
          <w:sz w:val="22"/>
          <w:szCs w:val="22"/>
        </w:rPr>
        <w:t xml:space="preserve"> </w:t>
      </w:r>
      <w:r w:rsidR="00370555">
        <w:rPr>
          <w:color w:val="auto"/>
          <w:sz w:val="22"/>
          <w:szCs w:val="22"/>
        </w:rPr>
        <w:t xml:space="preserve">(MCOs) </w:t>
      </w:r>
      <w:r w:rsidR="000215B7" w:rsidRPr="007C32E1">
        <w:rPr>
          <w:color w:val="auto"/>
          <w:sz w:val="22"/>
          <w:szCs w:val="22"/>
        </w:rPr>
        <w:t xml:space="preserve">on CHW use to see </w:t>
      </w:r>
      <w:r w:rsidR="007C6A20" w:rsidRPr="007C32E1">
        <w:rPr>
          <w:color w:val="auto"/>
          <w:sz w:val="22"/>
          <w:szCs w:val="22"/>
        </w:rPr>
        <w:t xml:space="preserve">if any models sounded promising for medical services reimbursement </w:t>
      </w:r>
    </w:p>
    <w:p w14:paraId="0A0E2655" w14:textId="77777777" w:rsidR="00BA6B4F" w:rsidRPr="007C32E1" w:rsidRDefault="00BA6B4F">
      <w:pPr>
        <w:pStyle w:val="Default"/>
        <w:numPr>
          <w:ilvl w:val="0"/>
          <w:numId w:val="1"/>
        </w:numPr>
        <w:spacing w:after="30"/>
        <w:rPr>
          <w:color w:val="auto"/>
          <w:sz w:val="22"/>
          <w:szCs w:val="22"/>
        </w:rPr>
      </w:pPr>
      <w:r w:rsidRPr="007C32E1">
        <w:rPr>
          <w:color w:val="auto"/>
          <w:sz w:val="22"/>
          <w:szCs w:val="22"/>
        </w:rPr>
        <w:t>Conducted research on Medicaid/</w:t>
      </w:r>
      <w:proofErr w:type="gramStart"/>
      <w:r w:rsidRPr="007C32E1">
        <w:rPr>
          <w:color w:val="auto"/>
          <w:sz w:val="22"/>
          <w:szCs w:val="22"/>
        </w:rPr>
        <w:t>CHIP  reimbursement</w:t>
      </w:r>
      <w:proofErr w:type="gramEnd"/>
      <w:r w:rsidRPr="007C32E1">
        <w:rPr>
          <w:color w:val="auto"/>
          <w:sz w:val="22"/>
          <w:szCs w:val="22"/>
        </w:rPr>
        <w:t xml:space="preserve"> models in other states</w:t>
      </w:r>
    </w:p>
    <w:p w14:paraId="5BE13F2D" w14:textId="77777777" w:rsidR="000D7243" w:rsidRPr="007C32E1" w:rsidRDefault="00BA6B4F">
      <w:pPr>
        <w:pStyle w:val="Default"/>
        <w:numPr>
          <w:ilvl w:val="0"/>
          <w:numId w:val="1"/>
        </w:numPr>
        <w:spacing w:after="30"/>
        <w:rPr>
          <w:color w:val="auto"/>
          <w:sz w:val="22"/>
          <w:szCs w:val="22"/>
        </w:rPr>
      </w:pPr>
      <w:r w:rsidRPr="007C32E1">
        <w:rPr>
          <w:color w:val="auto"/>
          <w:sz w:val="22"/>
          <w:szCs w:val="22"/>
        </w:rPr>
        <w:t xml:space="preserve">Conducted research on </w:t>
      </w:r>
      <w:r w:rsidR="000A37B3" w:rsidRPr="007C32E1">
        <w:rPr>
          <w:color w:val="auto"/>
          <w:sz w:val="22"/>
          <w:szCs w:val="22"/>
        </w:rPr>
        <w:t xml:space="preserve">Centers for Medicare and Medicaid Services (CMS) reimbursement under the revised Medicaid preventive services regulation </w:t>
      </w:r>
    </w:p>
    <w:p w14:paraId="6B41994E" w14:textId="77777777" w:rsidR="00C06DFF" w:rsidRPr="007C32E1" w:rsidRDefault="00BA6B4F">
      <w:pPr>
        <w:pStyle w:val="Default"/>
        <w:numPr>
          <w:ilvl w:val="0"/>
          <w:numId w:val="1"/>
        </w:numPr>
        <w:spacing w:after="30"/>
        <w:rPr>
          <w:color w:val="auto"/>
          <w:sz w:val="22"/>
          <w:szCs w:val="22"/>
        </w:rPr>
      </w:pPr>
      <w:r w:rsidRPr="007C32E1">
        <w:rPr>
          <w:color w:val="auto"/>
          <w:sz w:val="22"/>
          <w:szCs w:val="22"/>
        </w:rPr>
        <w:t xml:space="preserve">Conducted research on the CMS </w:t>
      </w:r>
      <w:r w:rsidR="001A3A7F" w:rsidRPr="007C32E1">
        <w:rPr>
          <w:color w:val="auto"/>
          <w:sz w:val="22"/>
          <w:szCs w:val="22"/>
        </w:rPr>
        <w:t xml:space="preserve">reimbursement </w:t>
      </w:r>
      <w:r w:rsidRPr="007C32E1">
        <w:rPr>
          <w:color w:val="auto"/>
          <w:sz w:val="22"/>
          <w:szCs w:val="22"/>
        </w:rPr>
        <w:t xml:space="preserve">under the </w:t>
      </w:r>
      <w:r w:rsidR="001A3A7F" w:rsidRPr="007C32E1">
        <w:rPr>
          <w:color w:val="auto"/>
          <w:sz w:val="22"/>
          <w:szCs w:val="22"/>
        </w:rPr>
        <w:t xml:space="preserve">revised quality improvement </w:t>
      </w:r>
      <w:r w:rsidRPr="007C32E1">
        <w:rPr>
          <w:color w:val="auto"/>
          <w:sz w:val="22"/>
          <w:szCs w:val="22"/>
        </w:rPr>
        <w:t>regulation</w:t>
      </w:r>
      <w:r w:rsidR="000D7243" w:rsidRPr="007C32E1">
        <w:rPr>
          <w:color w:val="auto"/>
          <w:sz w:val="22"/>
          <w:szCs w:val="22"/>
        </w:rPr>
        <w:t xml:space="preserve"> </w:t>
      </w:r>
    </w:p>
    <w:p w14:paraId="4EA33E1F" w14:textId="77777777" w:rsidR="00C06DFF" w:rsidRPr="007C32E1" w:rsidRDefault="00C06DFF" w:rsidP="007C32E1">
      <w:pPr>
        <w:pStyle w:val="Default"/>
        <w:ind w:left="360"/>
        <w:rPr>
          <w:color w:val="auto"/>
          <w:sz w:val="22"/>
          <w:szCs w:val="22"/>
        </w:rPr>
      </w:pPr>
    </w:p>
    <w:p w14:paraId="6792FD9B" w14:textId="77777777" w:rsidR="007C6A20" w:rsidRPr="00A0099F" w:rsidRDefault="00BA6B4F" w:rsidP="007C6A20">
      <w:pPr>
        <w:pStyle w:val="Default"/>
        <w:rPr>
          <w:b/>
          <w:bCs/>
          <w:color w:val="auto"/>
          <w:sz w:val="22"/>
          <w:szCs w:val="22"/>
        </w:rPr>
      </w:pPr>
      <w:r w:rsidRPr="00A0099F">
        <w:rPr>
          <w:b/>
          <w:bCs/>
          <w:color w:val="auto"/>
          <w:sz w:val="22"/>
          <w:szCs w:val="22"/>
        </w:rPr>
        <w:t xml:space="preserve">Findings </w:t>
      </w:r>
      <w:r w:rsidR="007C6A20" w:rsidRPr="00A0099F">
        <w:rPr>
          <w:b/>
          <w:bCs/>
          <w:color w:val="auto"/>
          <w:sz w:val="22"/>
          <w:szCs w:val="22"/>
        </w:rPr>
        <w:t xml:space="preserve"> </w:t>
      </w:r>
    </w:p>
    <w:p w14:paraId="0D18150E" w14:textId="77777777" w:rsidR="00A0099F" w:rsidRDefault="00A0099F" w:rsidP="007C6A20">
      <w:pPr>
        <w:pStyle w:val="Default"/>
        <w:rPr>
          <w:b/>
          <w:bCs/>
          <w:i/>
          <w:color w:val="auto"/>
          <w:sz w:val="22"/>
          <w:szCs w:val="22"/>
        </w:rPr>
      </w:pPr>
    </w:p>
    <w:p w14:paraId="6FEC6338" w14:textId="77777777" w:rsidR="00BA6B4F" w:rsidRPr="007C32E1" w:rsidRDefault="00BA6B4F" w:rsidP="007C6A20">
      <w:pPr>
        <w:pStyle w:val="Default"/>
        <w:rPr>
          <w:i/>
          <w:color w:val="auto"/>
          <w:sz w:val="22"/>
          <w:szCs w:val="22"/>
        </w:rPr>
      </w:pPr>
      <w:r w:rsidRPr="007C32E1">
        <w:rPr>
          <w:b/>
          <w:bCs/>
          <w:i/>
          <w:color w:val="auto"/>
          <w:sz w:val="22"/>
          <w:szCs w:val="22"/>
        </w:rPr>
        <w:t>Current Reimbursement</w:t>
      </w:r>
    </w:p>
    <w:p w14:paraId="5AA750D4" w14:textId="77777777" w:rsidR="007C6A20" w:rsidRPr="007C32E1" w:rsidRDefault="007C6A20" w:rsidP="00A0099F">
      <w:pPr>
        <w:pStyle w:val="Default"/>
        <w:numPr>
          <w:ilvl w:val="0"/>
          <w:numId w:val="1"/>
        </w:numPr>
        <w:spacing w:before="120"/>
        <w:rPr>
          <w:color w:val="auto"/>
          <w:sz w:val="22"/>
          <w:szCs w:val="22"/>
        </w:rPr>
      </w:pPr>
      <w:r w:rsidRPr="007C32E1">
        <w:rPr>
          <w:color w:val="auto"/>
          <w:sz w:val="22"/>
          <w:szCs w:val="22"/>
        </w:rPr>
        <w:t xml:space="preserve">Most </w:t>
      </w:r>
      <w:hyperlink r:id="rId8" w:history="1">
        <w:r w:rsidRPr="007C32E1">
          <w:rPr>
            <w:rStyle w:val="Hyperlink"/>
            <w:color w:val="auto"/>
            <w:sz w:val="22"/>
            <w:szCs w:val="22"/>
            <w:u w:val="none"/>
          </w:rPr>
          <w:t>Texas Medicaid</w:t>
        </w:r>
      </w:hyperlink>
      <w:r w:rsidR="008C5C62" w:rsidRPr="007C32E1">
        <w:rPr>
          <w:rStyle w:val="Hyperlink"/>
          <w:color w:val="auto"/>
          <w:sz w:val="22"/>
          <w:szCs w:val="22"/>
          <w:u w:val="none"/>
        </w:rPr>
        <w:t xml:space="preserve">/CHIP </w:t>
      </w:r>
      <w:r w:rsidRPr="007C32E1">
        <w:rPr>
          <w:color w:val="auto"/>
          <w:sz w:val="22"/>
          <w:szCs w:val="22"/>
        </w:rPr>
        <w:t xml:space="preserve">clients receive services </w:t>
      </w:r>
      <w:r w:rsidR="00BA6B4F" w:rsidRPr="007C32E1">
        <w:rPr>
          <w:color w:val="auto"/>
          <w:sz w:val="22"/>
          <w:szCs w:val="22"/>
        </w:rPr>
        <w:t>through MCOs</w:t>
      </w:r>
      <w:r w:rsidR="007C32E1">
        <w:rPr>
          <w:color w:val="auto"/>
          <w:sz w:val="22"/>
          <w:szCs w:val="22"/>
        </w:rPr>
        <w:t>.</w:t>
      </w:r>
      <w:r w:rsidRPr="007C32E1">
        <w:rPr>
          <w:color w:val="auto"/>
          <w:sz w:val="22"/>
          <w:szCs w:val="22"/>
        </w:rPr>
        <w:t xml:space="preserve"> </w:t>
      </w:r>
    </w:p>
    <w:p w14:paraId="5FD4CE06" w14:textId="77777777" w:rsidR="00565C7B" w:rsidRPr="007C32E1" w:rsidRDefault="00565C7B" w:rsidP="00565C7B">
      <w:pPr>
        <w:pStyle w:val="Default"/>
        <w:numPr>
          <w:ilvl w:val="0"/>
          <w:numId w:val="1"/>
        </w:numPr>
        <w:spacing w:after="30"/>
        <w:rPr>
          <w:color w:val="auto"/>
          <w:sz w:val="22"/>
          <w:szCs w:val="22"/>
        </w:rPr>
      </w:pPr>
      <w:r w:rsidRPr="007C32E1">
        <w:rPr>
          <w:color w:val="auto"/>
          <w:sz w:val="22"/>
          <w:szCs w:val="22"/>
        </w:rPr>
        <w:t xml:space="preserve">States may permit MCOs to claim CHW services as </w:t>
      </w:r>
      <w:hyperlink r:id="rId9" w:history="1">
        <w:r w:rsidRPr="007C32E1">
          <w:rPr>
            <w:rStyle w:val="Hyperlink"/>
            <w:color w:val="auto"/>
            <w:sz w:val="22"/>
            <w:szCs w:val="22"/>
            <w:u w:val="none"/>
          </w:rPr>
          <w:t>administrative costs</w:t>
        </w:r>
      </w:hyperlink>
      <w:r w:rsidR="007C32E1">
        <w:rPr>
          <w:rStyle w:val="Hyperlink"/>
          <w:color w:val="auto"/>
          <w:sz w:val="22"/>
          <w:szCs w:val="22"/>
          <w:u w:val="none"/>
        </w:rPr>
        <w:t>.</w:t>
      </w:r>
      <w:r w:rsidRPr="007C32E1">
        <w:rPr>
          <w:color w:val="auto"/>
          <w:sz w:val="22"/>
          <w:szCs w:val="22"/>
        </w:rPr>
        <w:t xml:space="preserve"> </w:t>
      </w:r>
    </w:p>
    <w:p w14:paraId="01F0A36F" w14:textId="77777777" w:rsidR="00565C7B" w:rsidRPr="007C32E1" w:rsidRDefault="00565C7B">
      <w:pPr>
        <w:pStyle w:val="Default"/>
        <w:numPr>
          <w:ilvl w:val="0"/>
          <w:numId w:val="1"/>
        </w:numPr>
        <w:spacing w:after="30"/>
        <w:rPr>
          <w:color w:val="auto"/>
          <w:sz w:val="22"/>
          <w:szCs w:val="22"/>
        </w:rPr>
      </w:pPr>
      <w:r w:rsidRPr="007C32E1">
        <w:rPr>
          <w:color w:val="auto"/>
          <w:sz w:val="22"/>
          <w:szCs w:val="22"/>
        </w:rPr>
        <w:t>CHW expenses are classified as administrative expenses as defined by federal regulation</w:t>
      </w:r>
      <w:r w:rsidR="007C32E1">
        <w:rPr>
          <w:color w:val="auto"/>
          <w:sz w:val="22"/>
          <w:szCs w:val="22"/>
        </w:rPr>
        <w:t>.</w:t>
      </w:r>
      <w:r w:rsidRPr="007C32E1">
        <w:rPr>
          <w:color w:val="auto"/>
          <w:sz w:val="22"/>
          <w:szCs w:val="22"/>
        </w:rPr>
        <w:t xml:space="preserve"> </w:t>
      </w:r>
    </w:p>
    <w:p w14:paraId="07BA9858" w14:textId="77777777" w:rsidR="00565C7B" w:rsidRPr="007C32E1" w:rsidRDefault="00565C7B">
      <w:pPr>
        <w:pStyle w:val="Default"/>
        <w:numPr>
          <w:ilvl w:val="0"/>
          <w:numId w:val="1"/>
        </w:numPr>
        <w:spacing w:after="30"/>
        <w:rPr>
          <w:color w:val="auto"/>
          <w:sz w:val="22"/>
          <w:szCs w:val="22"/>
        </w:rPr>
      </w:pPr>
      <w:r w:rsidRPr="007C32E1">
        <w:rPr>
          <w:color w:val="auto"/>
          <w:sz w:val="22"/>
          <w:szCs w:val="22"/>
        </w:rPr>
        <w:t xml:space="preserve">MCOs use the administrative component of </w:t>
      </w:r>
      <w:proofErr w:type="gramStart"/>
      <w:r w:rsidRPr="007C32E1">
        <w:rPr>
          <w:color w:val="auto"/>
          <w:sz w:val="22"/>
          <w:szCs w:val="22"/>
        </w:rPr>
        <w:t>their</w:t>
      </w:r>
      <w:proofErr w:type="gramEnd"/>
      <w:r w:rsidRPr="007C32E1">
        <w:rPr>
          <w:color w:val="auto"/>
          <w:sz w:val="22"/>
          <w:szCs w:val="22"/>
        </w:rPr>
        <w:t xml:space="preserve"> per member, per month payments to directly </w:t>
      </w:r>
      <w:r w:rsidR="00BA6B4F" w:rsidRPr="007C32E1">
        <w:rPr>
          <w:color w:val="auto"/>
          <w:sz w:val="22"/>
          <w:szCs w:val="22"/>
        </w:rPr>
        <w:t xml:space="preserve">employ </w:t>
      </w:r>
      <w:r w:rsidR="002A01BB" w:rsidRPr="007C32E1">
        <w:rPr>
          <w:color w:val="auto"/>
          <w:sz w:val="22"/>
          <w:szCs w:val="22"/>
        </w:rPr>
        <w:t>CHWs</w:t>
      </w:r>
      <w:r w:rsidR="00321AD5" w:rsidRPr="007C32E1">
        <w:rPr>
          <w:color w:val="auto"/>
          <w:sz w:val="22"/>
          <w:szCs w:val="22"/>
        </w:rPr>
        <w:t xml:space="preserve">, make supplemental payments to providers to employ them, </w:t>
      </w:r>
      <w:r w:rsidRPr="007C32E1">
        <w:rPr>
          <w:color w:val="auto"/>
          <w:sz w:val="22"/>
          <w:szCs w:val="22"/>
        </w:rPr>
        <w:t>and/or contract for their services</w:t>
      </w:r>
      <w:r w:rsidR="007C32E1">
        <w:rPr>
          <w:color w:val="auto"/>
          <w:sz w:val="22"/>
          <w:szCs w:val="22"/>
        </w:rPr>
        <w:t>.</w:t>
      </w:r>
    </w:p>
    <w:p w14:paraId="1C73123C" w14:textId="77777777" w:rsidR="00565C7B" w:rsidRPr="007C32E1" w:rsidRDefault="00565C7B" w:rsidP="007C32E1">
      <w:pPr>
        <w:pStyle w:val="Default"/>
        <w:numPr>
          <w:ilvl w:val="0"/>
          <w:numId w:val="5"/>
        </w:numPr>
        <w:spacing w:after="30"/>
        <w:rPr>
          <w:color w:val="auto"/>
          <w:sz w:val="22"/>
          <w:szCs w:val="22"/>
        </w:rPr>
      </w:pPr>
      <w:r w:rsidRPr="007C32E1">
        <w:rPr>
          <w:color w:val="auto"/>
          <w:sz w:val="22"/>
          <w:szCs w:val="22"/>
        </w:rPr>
        <w:t>Each MCO has a cap on administrative funds it can use to pay for CHW services</w:t>
      </w:r>
      <w:r w:rsidR="007C32E1">
        <w:rPr>
          <w:color w:val="auto"/>
          <w:sz w:val="22"/>
          <w:szCs w:val="22"/>
        </w:rPr>
        <w:t>.</w:t>
      </w:r>
      <w:r w:rsidRPr="007C32E1">
        <w:rPr>
          <w:color w:val="auto"/>
          <w:sz w:val="22"/>
          <w:szCs w:val="22"/>
        </w:rPr>
        <w:t xml:space="preserve"> </w:t>
      </w:r>
    </w:p>
    <w:p w14:paraId="058F3CFE" w14:textId="77777777" w:rsidR="00B23634" w:rsidRPr="007C32E1" w:rsidRDefault="00B23634" w:rsidP="007C32E1">
      <w:pPr>
        <w:pStyle w:val="Default"/>
        <w:numPr>
          <w:ilvl w:val="0"/>
          <w:numId w:val="5"/>
        </w:numPr>
        <w:spacing w:after="30"/>
        <w:rPr>
          <w:color w:val="auto"/>
          <w:sz w:val="22"/>
          <w:szCs w:val="22"/>
        </w:rPr>
      </w:pPr>
      <w:r w:rsidRPr="007C32E1">
        <w:rPr>
          <w:color w:val="auto"/>
          <w:sz w:val="22"/>
          <w:szCs w:val="22"/>
        </w:rPr>
        <w:t>To reimburse under medical services, service must fit a Medicaid state plan payable category</w:t>
      </w:r>
      <w:r w:rsidR="007C32E1">
        <w:rPr>
          <w:color w:val="auto"/>
          <w:sz w:val="22"/>
          <w:szCs w:val="22"/>
        </w:rPr>
        <w:t>.</w:t>
      </w:r>
      <w:r w:rsidRPr="007C32E1">
        <w:rPr>
          <w:color w:val="auto"/>
          <w:sz w:val="22"/>
          <w:szCs w:val="22"/>
        </w:rPr>
        <w:t xml:space="preserve"> </w:t>
      </w:r>
    </w:p>
    <w:p w14:paraId="63237F27" w14:textId="77777777" w:rsidR="007C6A20" w:rsidRPr="007C32E1" w:rsidRDefault="00C83967" w:rsidP="00C54E48">
      <w:pPr>
        <w:pStyle w:val="Default"/>
        <w:numPr>
          <w:ilvl w:val="0"/>
          <w:numId w:val="1"/>
        </w:numPr>
        <w:spacing w:after="30"/>
        <w:rPr>
          <w:color w:val="auto"/>
          <w:sz w:val="22"/>
          <w:szCs w:val="22"/>
        </w:rPr>
      </w:pPr>
      <w:r w:rsidRPr="007C32E1">
        <w:rPr>
          <w:color w:val="auto"/>
          <w:sz w:val="22"/>
          <w:szCs w:val="22"/>
        </w:rPr>
        <w:t xml:space="preserve">MCOs cannot pay </w:t>
      </w:r>
      <w:r w:rsidR="00BA6B4F" w:rsidRPr="007C32E1">
        <w:rPr>
          <w:color w:val="auto"/>
          <w:sz w:val="22"/>
          <w:szCs w:val="22"/>
        </w:rPr>
        <w:t>for CHW services</w:t>
      </w:r>
      <w:r w:rsidRPr="007C32E1">
        <w:rPr>
          <w:color w:val="auto"/>
          <w:sz w:val="22"/>
          <w:szCs w:val="22"/>
        </w:rPr>
        <w:t xml:space="preserve"> as a medical expense as defined by federal regulation</w:t>
      </w:r>
      <w:r w:rsidR="007C32E1">
        <w:rPr>
          <w:color w:val="auto"/>
          <w:sz w:val="22"/>
          <w:szCs w:val="22"/>
        </w:rPr>
        <w:t>.</w:t>
      </w:r>
      <w:r w:rsidR="007C6A20" w:rsidRPr="007C32E1">
        <w:rPr>
          <w:color w:val="auto"/>
          <w:sz w:val="22"/>
          <w:szCs w:val="22"/>
        </w:rPr>
        <w:t xml:space="preserve"> </w:t>
      </w:r>
    </w:p>
    <w:p w14:paraId="63D1D711" w14:textId="77777777" w:rsidR="008317A2" w:rsidRPr="007C32E1" w:rsidRDefault="008317A2" w:rsidP="008317A2">
      <w:pPr>
        <w:pStyle w:val="Default"/>
        <w:numPr>
          <w:ilvl w:val="0"/>
          <w:numId w:val="1"/>
        </w:numPr>
        <w:spacing w:after="30"/>
        <w:rPr>
          <w:color w:val="auto"/>
          <w:sz w:val="22"/>
          <w:szCs w:val="22"/>
        </w:rPr>
      </w:pPr>
      <w:r w:rsidRPr="007C32E1">
        <w:rPr>
          <w:color w:val="auto"/>
          <w:sz w:val="22"/>
          <w:szCs w:val="22"/>
        </w:rPr>
        <w:t xml:space="preserve">Medicaid preventive services can be </w:t>
      </w:r>
      <w:hyperlink r:id="rId10" w:history="1">
        <w:r w:rsidRPr="007C32E1">
          <w:rPr>
            <w:rStyle w:val="Hyperlink"/>
            <w:color w:val="auto"/>
            <w:sz w:val="22"/>
            <w:szCs w:val="22"/>
            <w:u w:val="none"/>
          </w:rPr>
          <w:t>provided only</w:t>
        </w:r>
      </w:hyperlink>
      <w:r w:rsidRPr="007C32E1">
        <w:rPr>
          <w:color w:val="auto"/>
          <w:sz w:val="22"/>
          <w:szCs w:val="22"/>
        </w:rPr>
        <w:t xml:space="preserve"> by physicians or other licensed practitioners (OLP</w:t>
      </w:r>
      <w:r w:rsidR="007C32E1">
        <w:rPr>
          <w:color w:val="auto"/>
          <w:sz w:val="22"/>
          <w:szCs w:val="22"/>
        </w:rPr>
        <w:t>.</w:t>
      </w:r>
      <w:r w:rsidRPr="007C32E1">
        <w:rPr>
          <w:color w:val="auto"/>
          <w:sz w:val="22"/>
          <w:szCs w:val="22"/>
        </w:rPr>
        <w:t>)</w:t>
      </w:r>
    </w:p>
    <w:p w14:paraId="04348BE2" w14:textId="77777777" w:rsidR="008C5C62" w:rsidRPr="007C32E1" w:rsidRDefault="008C5C62" w:rsidP="008C5C62">
      <w:pPr>
        <w:pStyle w:val="Default"/>
        <w:numPr>
          <w:ilvl w:val="0"/>
          <w:numId w:val="1"/>
        </w:numPr>
        <w:spacing w:after="30"/>
        <w:rPr>
          <w:color w:val="auto"/>
          <w:sz w:val="22"/>
          <w:szCs w:val="22"/>
        </w:rPr>
      </w:pPr>
      <w:r w:rsidRPr="007C32E1">
        <w:rPr>
          <w:color w:val="auto"/>
          <w:sz w:val="22"/>
          <w:szCs w:val="22"/>
        </w:rPr>
        <w:t>CHW reimbursemen</w:t>
      </w:r>
      <w:r w:rsidR="001B4448" w:rsidRPr="007C32E1">
        <w:rPr>
          <w:color w:val="auto"/>
          <w:sz w:val="22"/>
          <w:szCs w:val="22"/>
        </w:rPr>
        <w:t xml:space="preserve">t is permitted </w:t>
      </w:r>
      <w:r w:rsidRPr="007C32E1">
        <w:rPr>
          <w:color w:val="auto"/>
          <w:sz w:val="22"/>
          <w:szCs w:val="22"/>
        </w:rPr>
        <w:t xml:space="preserve">as part of the Health Home Model </w:t>
      </w:r>
      <w:r w:rsidR="003E618E" w:rsidRPr="007C32E1">
        <w:rPr>
          <w:color w:val="auto"/>
          <w:sz w:val="22"/>
          <w:szCs w:val="22"/>
        </w:rPr>
        <w:t xml:space="preserve">(HHM for individuals with multiple chronic conditions and/or mental health </w:t>
      </w:r>
      <w:proofErr w:type="gramStart"/>
      <w:r w:rsidR="003E618E" w:rsidRPr="007C32E1">
        <w:rPr>
          <w:color w:val="auto"/>
          <w:sz w:val="22"/>
          <w:szCs w:val="22"/>
        </w:rPr>
        <w:t xml:space="preserve">issues)  </w:t>
      </w:r>
      <w:r w:rsidRPr="007C32E1">
        <w:rPr>
          <w:color w:val="auto"/>
          <w:sz w:val="22"/>
          <w:szCs w:val="22"/>
        </w:rPr>
        <w:t>in</w:t>
      </w:r>
      <w:proofErr w:type="gramEnd"/>
      <w:r w:rsidRPr="007C32E1">
        <w:rPr>
          <w:color w:val="auto"/>
          <w:sz w:val="22"/>
          <w:szCs w:val="22"/>
        </w:rPr>
        <w:t xml:space="preserve"> </w:t>
      </w:r>
      <w:r w:rsidR="001B4448" w:rsidRPr="007C32E1">
        <w:rPr>
          <w:color w:val="auto"/>
          <w:sz w:val="22"/>
          <w:szCs w:val="22"/>
        </w:rPr>
        <w:t xml:space="preserve">several </w:t>
      </w:r>
      <w:r w:rsidRPr="007C32E1">
        <w:rPr>
          <w:color w:val="auto"/>
          <w:sz w:val="22"/>
          <w:szCs w:val="22"/>
        </w:rPr>
        <w:t>states that elected this option under the federal Affordable Care Act (ACA)</w:t>
      </w:r>
      <w:r w:rsidR="007C32E1">
        <w:rPr>
          <w:color w:val="auto"/>
          <w:sz w:val="22"/>
          <w:szCs w:val="22"/>
        </w:rPr>
        <w:t>.</w:t>
      </w:r>
    </w:p>
    <w:p w14:paraId="322BC729" w14:textId="77777777" w:rsidR="00533BF8" w:rsidRPr="007C32E1" w:rsidRDefault="00533BF8" w:rsidP="00533BF8">
      <w:pPr>
        <w:pStyle w:val="Default"/>
        <w:numPr>
          <w:ilvl w:val="0"/>
          <w:numId w:val="1"/>
        </w:numPr>
        <w:spacing w:after="30"/>
        <w:rPr>
          <w:color w:val="auto"/>
          <w:sz w:val="22"/>
          <w:szCs w:val="22"/>
        </w:rPr>
      </w:pPr>
      <w:r w:rsidRPr="007C32E1">
        <w:rPr>
          <w:color w:val="auto"/>
          <w:sz w:val="22"/>
          <w:szCs w:val="22"/>
        </w:rPr>
        <w:t xml:space="preserve">Two states have specific requirements for engagement of CHWs by MCOs in their contracts.  </w:t>
      </w:r>
    </w:p>
    <w:p w14:paraId="54844E3A" w14:textId="77777777" w:rsidR="00533BF8" w:rsidRPr="007C32E1" w:rsidRDefault="00533BF8" w:rsidP="00533BF8">
      <w:pPr>
        <w:pStyle w:val="Default"/>
        <w:numPr>
          <w:ilvl w:val="0"/>
          <w:numId w:val="1"/>
        </w:numPr>
        <w:spacing w:after="30"/>
        <w:rPr>
          <w:color w:val="auto"/>
          <w:sz w:val="22"/>
          <w:szCs w:val="22"/>
        </w:rPr>
      </w:pPr>
      <w:r w:rsidRPr="007C32E1">
        <w:rPr>
          <w:color w:val="auto"/>
          <w:sz w:val="22"/>
          <w:szCs w:val="22"/>
        </w:rPr>
        <w:t>One state allows MCOs to treat the cost of employing CHWs as part of the cost of providing care.</w:t>
      </w:r>
    </w:p>
    <w:p w14:paraId="72B9FB35" w14:textId="77777777" w:rsidR="008C5C62" w:rsidRDefault="008C5C62" w:rsidP="007C32E1">
      <w:pPr>
        <w:pStyle w:val="Default"/>
        <w:spacing w:after="30"/>
        <w:ind w:left="360"/>
        <w:rPr>
          <w:color w:val="auto"/>
          <w:sz w:val="22"/>
          <w:szCs w:val="22"/>
        </w:rPr>
      </w:pPr>
    </w:p>
    <w:p w14:paraId="63E70EEC" w14:textId="77777777" w:rsidR="00A0099F" w:rsidRDefault="00A0099F" w:rsidP="007C32E1">
      <w:pPr>
        <w:pStyle w:val="Default"/>
        <w:spacing w:after="30"/>
        <w:ind w:left="360"/>
        <w:rPr>
          <w:color w:val="auto"/>
          <w:sz w:val="22"/>
          <w:szCs w:val="22"/>
        </w:rPr>
      </w:pPr>
    </w:p>
    <w:p w14:paraId="32345884" w14:textId="77777777" w:rsidR="00A0099F" w:rsidRDefault="00A0099F" w:rsidP="007C32E1">
      <w:pPr>
        <w:pStyle w:val="Default"/>
        <w:spacing w:after="30"/>
        <w:ind w:left="360"/>
        <w:rPr>
          <w:color w:val="auto"/>
          <w:sz w:val="22"/>
          <w:szCs w:val="22"/>
        </w:rPr>
      </w:pPr>
    </w:p>
    <w:p w14:paraId="1D347F32" w14:textId="77777777" w:rsidR="00A0099F" w:rsidRPr="007C32E1" w:rsidRDefault="00A0099F" w:rsidP="007C32E1">
      <w:pPr>
        <w:pStyle w:val="Default"/>
        <w:spacing w:after="30"/>
        <w:ind w:left="360"/>
        <w:rPr>
          <w:color w:val="auto"/>
          <w:sz w:val="22"/>
          <w:szCs w:val="22"/>
        </w:rPr>
      </w:pPr>
    </w:p>
    <w:p w14:paraId="02006055" w14:textId="77777777" w:rsidR="007C6A20" w:rsidRPr="007C32E1" w:rsidRDefault="007C6A20" w:rsidP="007C6A20">
      <w:pPr>
        <w:pStyle w:val="Default"/>
        <w:rPr>
          <w:i/>
          <w:color w:val="auto"/>
          <w:sz w:val="22"/>
          <w:szCs w:val="22"/>
        </w:rPr>
      </w:pPr>
      <w:r w:rsidRPr="007C32E1">
        <w:rPr>
          <w:b/>
          <w:bCs/>
          <w:i/>
          <w:color w:val="auto"/>
          <w:sz w:val="22"/>
          <w:szCs w:val="22"/>
        </w:rPr>
        <w:lastRenderedPageBreak/>
        <w:t xml:space="preserve">Medicaid Preventive Services Option </w:t>
      </w:r>
    </w:p>
    <w:p w14:paraId="637C5513" w14:textId="77777777" w:rsidR="000215B7" w:rsidRPr="00AB6428" w:rsidRDefault="000215B7" w:rsidP="00A0099F">
      <w:pPr>
        <w:pStyle w:val="Default"/>
        <w:numPr>
          <w:ilvl w:val="0"/>
          <w:numId w:val="1"/>
        </w:numPr>
        <w:spacing w:before="120"/>
        <w:rPr>
          <w:color w:val="auto"/>
          <w:sz w:val="22"/>
          <w:szCs w:val="22"/>
        </w:rPr>
      </w:pPr>
      <w:r w:rsidRPr="00AB6428">
        <w:rPr>
          <w:color w:val="auto"/>
          <w:sz w:val="22"/>
          <w:szCs w:val="22"/>
        </w:rPr>
        <w:t xml:space="preserve">CMS </w:t>
      </w:r>
      <w:r w:rsidR="007C6A20" w:rsidRPr="00AB6428">
        <w:rPr>
          <w:color w:val="auto"/>
          <w:sz w:val="22"/>
          <w:szCs w:val="22"/>
        </w:rPr>
        <w:t>amended the regulatory de</w:t>
      </w:r>
      <w:r w:rsidRPr="00AB6428">
        <w:rPr>
          <w:color w:val="auto"/>
          <w:sz w:val="22"/>
          <w:szCs w:val="22"/>
        </w:rPr>
        <w:t>finition of preventive services</w:t>
      </w:r>
      <w:r w:rsidR="00C83967" w:rsidRPr="00AB6428">
        <w:rPr>
          <w:color w:val="auto"/>
          <w:sz w:val="22"/>
          <w:szCs w:val="22"/>
        </w:rPr>
        <w:t xml:space="preserve"> (</w:t>
      </w:r>
      <w:hyperlink r:id="rId11" w:history="1">
        <w:r w:rsidR="00A34317" w:rsidRPr="00AB6428">
          <w:rPr>
            <w:rStyle w:val="Hyperlink"/>
            <w:color w:val="auto"/>
            <w:sz w:val="22"/>
            <w:szCs w:val="22"/>
          </w:rPr>
          <w:t>42 CFR 440.130(c)</w:t>
        </w:r>
      </w:hyperlink>
      <w:r w:rsidR="00C83967" w:rsidRPr="00AB6428">
        <w:rPr>
          <w:color w:val="auto"/>
          <w:sz w:val="22"/>
          <w:szCs w:val="22"/>
        </w:rPr>
        <w:t xml:space="preserve"> </w:t>
      </w:r>
      <w:r w:rsidRPr="00AB6428">
        <w:rPr>
          <w:color w:val="auto"/>
          <w:sz w:val="22"/>
          <w:szCs w:val="22"/>
        </w:rPr>
        <w:t>July 2013</w:t>
      </w:r>
      <w:r w:rsidR="00C83967" w:rsidRPr="00AB6428">
        <w:rPr>
          <w:color w:val="auto"/>
          <w:sz w:val="22"/>
          <w:szCs w:val="22"/>
        </w:rPr>
        <w:t xml:space="preserve">) allowing </w:t>
      </w:r>
      <w:r w:rsidRPr="00AB6428">
        <w:rPr>
          <w:color w:val="auto"/>
          <w:sz w:val="22"/>
          <w:szCs w:val="22"/>
        </w:rPr>
        <w:t>additional</w:t>
      </w:r>
      <w:r w:rsidR="007C6A20" w:rsidRPr="00AB6428">
        <w:rPr>
          <w:color w:val="auto"/>
          <w:sz w:val="22"/>
          <w:szCs w:val="22"/>
        </w:rPr>
        <w:t xml:space="preserve"> practitioners</w:t>
      </w:r>
      <w:r w:rsidRPr="00AB6428">
        <w:rPr>
          <w:color w:val="auto"/>
          <w:sz w:val="22"/>
          <w:szCs w:val="22"/>
        </w:rPr>
        <w:t xml:space="preserve"> </w:t>
      </w:r>
      <w:r w:rsidR="00C83967" w:rsidRPr="00AB6428">
        <w:rPr>
          <w:color w:val="auto"/>
          <w:sz w:val="22"/>
          <w:szCs w:val="22"/>
        </w:rPr>
        <w:t xml:space="preserve">to bill for </w:t>
      </w:r>
      <w:r w:rsidR="007C6A20" w:rsidRPr="00AB6428">
        <w:rPr>
          <w:color w:val="auto"/>
          <w:sz w:val="22"/>
          <w:szCs w:val="22"/>
        </w:rPr>
        <w:t xml:space="preserve">preventive services recommended by a physician or </w:t>
      </w:r>
      <w:r w:rsidRPr="00AB6428">
        <w:rPr>
          <w:color w:val="auto"/>
          <w:sz w:val="22"/>
          <w:szCs w:val="22"/>
        </w:rPr>
        <w:t>OLP</w:t>
      </w:r>
      <w:r w:rsidR="007C32E1" w:rsidRPr="00AB6428">
        <w:rPr>
          <w:color w:val="auto"/>
          <w:sz w:val="22"/>
          <w:szCs w:val="22"/>
        </w:rPr>
        <w:t>.</w:t>
      </w:r>
    </w:p>
    <w:p w14:paraId="33D89C96" w14:textId="77777777" w:rsidR="007C6A20" w:rsidRPr="00AB6428" w:rsidRDefault="007C6A20" w:rsidP="000215B7">
      <w:pPr>
        <w:pStyle w:val="Default"/>
        <w:numPr>
          <w:ilvl w:val="0"/>
          <w:numId w:val="1"/>
        </w:numPr>
        <w:spacing w:after="30"/>
        <w:rPr>
          <w:color w:val="auto"/>
          <w:sz w:val="22"/>
          <w:szCs w:val="22"/>
        </w:rPr>
      </w:pPr>
      <w:r w:rsidRPr="00AB6428">
        <w:rPr>
          <w:color w:val="auto"/>
          <w:sz w:val="22"/>
          <w:szCs w:val="22"/>
        </w:rPr>
        <w:t>Preventive services must be medical/remedial in nature, meanin</w:t>
      </w:r>
      <w:r w:rsidR="00C83967" w:rsidRPr="00AB6428">
        <w:rPr>
          <w:color w:val="auto"/>
          <w:sz w:val="22"/>
          <w:szCs w:val="22"/>
        </w:rPr>
        <w:t>g</w:t>
      </w:r>
      <w:r w:rsidRPr="00AB6428">
        <w:rPr>
          <w:color w:val="auto"/>
          <w:sz w:val="22"/>
          <w:szCs w:val="22"/>
        </w:rPr>
        <w:t xml:space="preserve">: </w:t>
      </w:r>
      <w:r w:rsidR="000215B7" w:rsidRPr="00AB6428">
        <w:rPr>
          <w:color w:val="auto"/>
          <w:sz w:val="22"/>
          <w:szCs w:val="22"/>
        </w:rPr>
        <w:t xml:space="preserve">1) </w:t>
      </w:r>
      <w:r w:rsidRPr="00AB6428">
        <w:rPr>
          <w:color w:val="auto"/>
          <w:sz w:val="22"/>
          <w:szCs w:val="22"/>
        </w:rPr>
        <w:t xml:space="preserve">involve direct patient care; </w:t>
      </w:r>
      <w:r w:rsidR="000215B7" w:rsidRPr="00AB6428">
        <w:rPr>
          <w:color w:val="auto"/>
          <w:sz w:val="22"/>
          <w:szCs w:val="22"/>
        </w:rPr>
        <w:t xml:space="preserve">2) </w:t>
      </w:r>
      <w:proofErr w:type="gramStart"/>
      <w:r w:rsidRPr="00AB6428">
        <w:rPr>
          <w:color w:val="auto"/>
          <w:sz w:val="22"/>
          <w:szCs w:val="22"/>
        </w:rPr>
        <w:t>for the purpose of</w:t>
      </w:r>
      <w:proofErr w:type="gramEnd"/>
      <w:r w:rsidRPr="00AB6428">
        <w:rPr>
          <w:color w:val="auto"/>
          <w:sz w:val="22"/>
          <w:szCs w:val="22"/>
        </w:rPr>
        <w:t xml:space="preserve"> diagnosing, treating or preventing (or minimizing the adverse effects of) illness, injury or other impairments to an individu</w:t>
      </w:r>
      <w:r w:rsidR="000215B7" w:rsidRPr="00AB6428">
        <w:rPr>
          <w:color w:val="auto"/>
          <w:sz w:val="22"/>
          <w:szCs w:val="22"/>
        </w:rPr>
        <w:t>al’s physical or mental health</w:t>
      </w:r>
      <w:r w:rsidR="007C32E1" w:rsidRPr="00AB6428">
        <w:rPr>
          <w:color w:val="auto"/>
          <w:sz w:val="22"/>
          <w:szCs w:val="22"/>
        </w:rPr>
        <w:t>.</w:t>
      </w:r>
    </w:p>
    <w:p w14:paraId="16D9CFC1" w14:textId="77777777" w:rsidR="001F11A7" w:rsidRPr="00AB6428" w:rsidRDefault="001F11A7" w:rsidP="001F11A7">
      <w:pPr>
        <w:pStyle w:val="ListParagraph"/>
        <w:numPr>
          <w:ilvl w:val="0"/>
          <w:numId w:val="1"/>
        </w:numPr>
        <w:autoSpaceDE w:val="0"/>
        <w:autoSpaceDN w:val="0"/>
        <w:adjustRightInd w:val="0"/>
        <w:spacing w:after="0" w:line="240" w:lineRule="auto"/>
        <w:contextualSpacing w:val="0"/>
        <w:rPr>
          <w:rFonts w:ascii="Calibri" w:hAnsi="Calibri" w:cs="Arial"/>
        </w:rPr>
      </w:pPr>
      <w:r w:rsidRPr="00AB6428">
        <w:rPr>
          <w:rFonts w:ascii="Calibri" w:hAnsi="Calibri" w:cs="Arial"/>
        </w:rPr>
        <w:t xml:space="preserve">Texas Medicaid reviewed the activities of CHWs in Medicaid managed care and 1115 waiver projects with CMS. </w:t>
      </w:r>
    </w:p>
    <w:p w14:paraId="3D03DDFB" w14:textId="77777777" w:rsidR="001F11A7" w:rsidRPr="00AB6428" w:rsidRDefault="001F11A7" w:rsidP="001F11A7">
      <w:pPr>
        <w:pStyle w:val="ListParagraph"/>
        <w:numPr>
          <w:ilvl w:val="0"/>
          <w:numId w:val="1"/>
        </w:numPr>
        <w:autoSpaceDE w:val="0"/>
        <w:autoSpaceDN w:val="0"/>
        <w:adjustRightInd w:val="0"/>
        <w:spacing w:after="0" w:line="240" w:lineRule="auto"/>
        <w:contextualSpacing w:val="0"/>
        <w:rPr>
          <w:rFonts w:ascii="Calibri" w:hAnsi="Calibri" w:cs="Arial"/>
        </w:rPr>
      </w:pPr>
      <w:r w:rsidRPr="00AB6428">
        <w:rPr>
          <w:rFonts w:ascii="Calibri" w:hAnsi="Calibri" w:cs="Arial"/>
        </w:rPr>
        <w:t xml:space="preserve">HHSC consulted CMS about reimbursement of CHWs under the revised Medicaid preventive services regulation. </w:t>
      </w:r>
    </w:p>
    <w:p w14:paraId="389D1A73" w14:textId="1F8AEF5F" w:rsidR="007C6A20" w:rsidRPr="00AB6428" w:rsidRDefault="007C6A20" w:rsidP="00C54E48">
      <w:pPr>
        <w:pStyle w:val="Default"/>
        <w:numPr>
          <w:ilvl w:val="0"/>
          <w:numId w:val="1"/>
        </w:numPr>
        <w:spacing w:after="30"/>
        <w:rPr>
          <w:color w:val="auto"/>
          <w:sz w:val="22"/>
          <w:szCs w:val="22"/>
        </w:rPr>
      </w:pPr>
      <w:r w:rsidRPr="00AB6428">
        <w:rPr>
          <w:color w:val="auto"/>
          <w:sz w:val="22"/>
          <w:szCs w:val="22"/>
        </w:rPr>
        <w:t xml:space="preserve">CMS </w:t>
      </w:r>
      <w:r w:rsidR="008317A2" w:rsidRPr="00AB6428">
        <w:rPr>
          <w:color w:val="auto"/>
          <w:sz w:val="22"/>
          <w:szCs w:val="22"/>
        </w:rPr>
        <w:t xml:space="preserve">indicated </w:t>
      </w:r>
      <w:r w:rsidRPr="00AB6428">
        <w:rPr>
          <w:color w:val="auto"/>
          <w:sz w:val="22"/>
          <w:szCs w:val="22"/>
        </w:rPr>
        <w:t xml:space="preserve">only a limited set of services might qualify if sufficient condition-specific </w:t>
      </w:r>
      <w:r w:rsidR="000215B7" w:rsidRPr="00AB6428">
        <w:rPr>
          <w:color w:val="auto"/>
          <w:sz w:val="22"/>
          <w:szCs w:val="22"/>
        </w:rPr>
        <w:t>medical education was involved</w:t>
      </w:r>
      <w:r w:rsidR="007C32E1" w:rsidRPr="00AB6428">
        <w:rPr>
          <w:color w:val="auto"/>
          <w:sz w:val="22"/>
          <w:szCs w:val="22"/>
        </w:rPr>
        <w:t>.</w:t>
      </w:r>
    </w:p>
    <w:p w14:paraId="7E0C82AB" w14:textId="77777777" w:rsidR="00BE2903" w:rsidRPr="00AB6428" w:rsidRDefault="007C6A20">
      <w:pPr>
        <w:pStyle w:val="Default"/>
        <w:numPr>
          <w:ilvl w:val="0"/>
          <w:numId w:val="1"/>
        </w:numPr>
        <w:spacing w:after="30"/>
        <w:rPr>
          <w:color w:val="auto"/>
          <w:sz w:val="22"/>
          <w:szCs w:val="22"/>
        </w:rPr>
      </w:pPr>
      <w:r w:rsidRPr="00AB6428">
        <w:rPr>
          <w:color w:val="auto"/>
          <w:sz w:val="22"/>
          <w:szCs w:val="22"/>
        </w:rPr>
        <w:t xml:space="preserve">As of November 2015, no state had requested a </w:t>
      </w:r>
      <w:hyperlink r:id="rId12" w:history="1">
        <w:r w:rsidRPr="00AB6428">
          <w:rPr>
            <w:rStyle w:val="Hyperlink"/>
            <w:color w:val="auto"/>
            <w:sz w:val="22"/>
            <w:szCs w:val="22"/>
          </w:rPr>
          <w:t>state plan amendment</w:t>
        </w:r>
      </w:hyperlink>
      <w:r w:rsidRPr="00AB6428">
        <w:rPr>
          <w:color w:val="auto"/>
          <w:sz w:val="22"/>
          <w:szCs w:val="22"/>
        </w:rPr>
        <w:t xml:space="preserve"> to cover CHW services under the prevent</w:t>
      </w:r>
      <w:r w:rsidR="000215B7" w:rsidRPr="00AB6428">
        <w:rPr>
          <w:color w:val="auto"/>
          <w:sz w:val="22"/>
          <w:szCs w:val="22"/>
        </w:rPr>
        <w:t>ive services regulatory change</w:t>
      </w:r>
      <w:r w:rsidR="007C32E1" w:rsidRPr="00AB6428">
        <w:rPr>
          <w:color w:val="auto"/>
          <w:sz w:val="22"/>
          <w:szCs w:val="22"/>
        </w:rPr>
        <w:t>.</w:t>
      </w:r>
    </w:p>
    <w:p w14:paraId="64856125" w14:textId="77777777" w:rsidR="00693DF0" w:rsidRPr="00AB6428" w:rsidRDefault="00693DF0" w:rsidP="00AB6428">
      <w:pPr>
        <w:pStyle w:val="Default"/>
        <w:spacing w:before="240"/>
        <w:rPr>
          <w:b/>
          <w:i/>
          <w:color w:val="auto"/>
          <w:sz w:val="22"/>
          <w:szCs w:val="22"/>
        </w:rPr>
      </w:pPr>
      <w:r w:rsidRPr="00AB6428">
        <w:rPr>
          <w:b/>
          <w:i/>
          <w:color w:val="auto"/>
          <w:sz w:val="22"/>
          <w:szCs w:val="22"/>
        </w:rPr>
        <w:t>Medicaid Quality Improvement Option</w:t>
      </w:r>
    </w:p>
    <w:p w14:paraId="6BECA44D" w14:textId="0E07236D" w:rsidR="001A3A7F" w:rsidRPr="00370555" w:rsidRDefault="00BE2903" w:rsidP="00A0099F">
      <w:pPr>
        <w:numPr>
          <w:ilvl w:val="0"/>
          <w:numId w:val="3"/>
        </w:numPr>
        <w:spacing w:before="120" w:after="0" w:line="240" w:lineRule="auto"/>
        <w:contextualSpacing/>
        <w:rPr>
          <w:rFonts w:eastAsia="Times New Roman" w:cs="Times New Roman"/>
        </w:rPr>
      </w:pPr>
      <w:r w:rsidRPr="00AB6428">
        <w:rPr>
          <w:rFonts w:eastAsia="+mn-ea" w:cs="Times New Roman"/>
          <w:kern w:val="24"/>
        </w:rPr>
        <w:t xml:space="preserve">CMS issued final rules </w:t>
      </w:r>
      <w:r w:rsidR="001A3A7F" w:rsidRPr="00AB6428">
        <w:rPr>
          <w:rFonts w:eastAsia="+mn-ea" w:cs="Times New Roman"/>
          <w:kern w:val="24"/>
        </w:rPr>
        <w:t xml:space="preserve">on </w:t>
      </w:r>
      <w:r w:rsidRPr="00AB6428">
        <w:rPr>
          <w:rFonts w:eastAsia="+mn-ea" w:cs="Times New Roman"/>
          <w:kern w:val="24"/>
        </w:rPr>
        <w:t>modernizing Med</w:t>
      </w:r>
      <w:r w:rsidR="001A3A7F" w:rsidRPr="00AB6428">
        <w:rPr>
          <w:rFonts w:eastAsia="+mn-ea" w:cs="Times New Roman"/>
          <w:kern w:val="24"/>
        </w:rPr>
        <w:t>icaid managed care (</w:t>
      </w:r>
      <w:bookmarkStart w:id="0" w:name="_GoBack"/>
      <w:r w:rsidR="001A3A7F" w:rsidRPr="00AB6428">
        <w:rPr>
          <w:rFonts w:eastAsia="+mn-ea" w:cs="+mn-cs"/>
        </w:rPr>
        <w:t xml:space="preserve">45 CFR 158.150 </w:t>
      </w:r>
      <w:bookmarkEnd w:id="0"/>
      <w:r w:rsidR="001A3A7F" w:rsidRPr="00AB6428">
        <w:rPr>
          <w:rFonts w:eastAsia="+mn-ea" w:cs="Times New Roman"/>
          <w:kern w:val="24"/>
        </w:rPr>
        <w:t xml:space="preserve">May </w:t>
      </w:r>
      <w:r w:rsidRPr="00AB6428">
        <w:rPr>
          <w:rFonts w:eastAsia="+mn-ea" w:cs="Times New Roman"/>
          <w:kern w:val="24"/>
        </w:rPr>
        <w:t>2016</w:t>
      </w:r>
      <w:r w:rsidR="001A3A7F" w:rsidRPr="00AB6428">
        <w:rPr>
          <w:rFonts w:eastAsia="+mn-ea" w:cs="Times New Roman"/>
          <w:kern w:val="24"/>
        </w:rPr>
        <w:t xml:space="preserve">) allowing </w:t>
      </w:r>
      <w:r w:rsidR="00693DF0" w:rsidRPr="00AB6428">
        <w:rPr>
          <w:rFonts w:eastAsia="+mn-ea" w:cs="Times New Roman"/>
          <w:kern w:val="24"/>
        </w:rPr>
        <w:t>MCOs to pay CHWs for health education services</w:t>
      </w:r>
      <w:r w:rsidR="00693DF0" w:rsidRPr="007C32E1">
        <w:rPr>
          <w:rFonts w:eastAsia="+mn-ea" w:cs="Times New Roman"/>
          <w:kern w:val="24"/>
        </w:rPr>
        <w:t xml:space="preserve"> as </w:t>
      </w:r>
      <w:r w:rsidR="001A3A7F" w:rsidRPr="007C32E1">
        <w:rPr>
          <w:rFonts w:eastAsia="+mn-ea" w:cs="Times New Roman"/>
          <w:kern w:val="24"/>
        </w:rPr>
        <w:t>a quality improvement activity</w:t>
      </w:r>
      <w:r w:rsidR="007C32E1">
        <w:rPr>
          <w:rFonts w:eastAsia="+mn-ea" w:cs="Times New Roman"/>
          <w:kern w:val="24"/>
        </w:rPr>
        <w:t>.</w:t>
      </w:r>
    </w:p>
    <w:p w14:paraId="70681255" w14:textId="77777777" w:rsidR="00693DF0" w:rsidRPr="007C32E1" w:rsidRDefault="00693DF0">
      <w:pPr>
        <w:numPr>
          <w:ilvl w:val="0"/>
          <w:numId w:val="3"/>
        </w:numPr>
        <w:spacing w:after="0" w:line="240" w:lineRule="auto"/>
        <w:contextualSpacing/>
        <w:rPr>
          <w:rFonts w:eastAsia="Times New Roman" w:cs="Times New Roman"/>
        </w:rPr>
      </w:pPr>
      <w:r w:rsidRPr="007C32E1">
        <w:rPr>
          <w:rFonts w:eastAsia="+mn-ea" w:cs="Times New Roman"/>
          <w:kern w:val="24"/>
        </w:rPr>
        <w:t>MCOs will report payment changes in 2017 and HHSC will provide further guidance</w:t>
      </w:r>
      <w:r w:rsidR="007C32E1">
        <w:rPr>
          <w:rFonts w:eastAsia="+mn-ea" w:cs="Times New Roman"/>
          <w:kern w:val="24"/>
        </w:rPr>
        <w:t>.</w:t>
      </w:r>
    </w:p>
    <w:p w14:paraId="4AFBFC6D" w14:textId="77777777" w:rsidR="007C6A20" w:rsidRPr="007C32E1" w:rsidRDefault="007C6A20" w:rsidP="00AB6428">
      <w:pPr>
        <w:pStyle w:val="Default"/>
        <w:spacing w:before="240"/>
        <w:rPr>
          <w:color w:val="auto"/>
          <w:sz w:val="22"/>
          <w:szCs w:val="22"/>
        </w:rPr>
      </w:pPr>
      <w:r w:rsidRPr="007C32E1">
        <w:rPr>
          <w:b/>
          <w:bCs/>
          <w:color w:val="auto"/>
          <w:sz w:val="22"/>
          <w:szCs w:val="22"/>
        </w:rPr>
        <w:t xml:space="preserve">Key Points </w:t>
      </w:r>
    </w:p>
    <w:p w14:paraId="400FC434" w14:textId="77777777" w:rsidR="000215B7" w:rsidRPr="007C32E1" w:rsidRDefault="008C5C62" w:rsidP="00A0099F">
      <w:pPr>
        <w:pStyle w:val="Default"/>
        <w:numPr>
          <w:ilvl w:val="0"/>
          <w:numId w:val="1"/>
        </w:numPr>
        <w:spacing w:before="120"/>
        <w:rPr>
          <w:color w:val="auto"/>
          <w:sz w:val="22"/>
          <w:szCs w:val="22"/>
        </w:rPr>
      </w:pPr>
      <w:r w:rsidRPr="007C32E1">
        <w:rPr>
          <w:color w:val="auto"/>
          <w:sz w:val="22"/>
          <w:szCs w:val="22"/>
        </w:rPr>
        <w:t>N</w:t>
      </w:r>
      <w:r w:rsidR="007C6A20" w:rsidRPr="007C32E1">
        <w:rPr>
          <w:color w:val="auto"/>
          <w:sz w:val="22"/>
          <w:szCs w:val="22"/>
        </w:rPr>
        <w:t>o state has developed a robust model</w:t>
      </w:r>
      <w:r w:rsidR="000215B7" w:rsidRPr="007C32E1">
        <w:rPr>
          <w:color w:val="auto"/>
          <w:sz w:val="22"/>
          <w:szCs w:val="22"/>
        </w:rPr>
        <w:t xml:space="preserve"> </w:t>
      </w:r>
      <w:r w:rsidR="002F4A7A" w:rsidRPr="007C32E1">
        <w:rPr>
          <w:color w:val="auto"/>
          <w:sz w:val="22"/>
          <w:szCs w:val="22"/>
        </w:rPr>
        <w:t xml:space="preserve">of </w:t>
      </w:r>
      <w:r w:rsidR="000215B7" w:rsidRPr="007C32E1">
        <w:rPr>
          <w:color w:val="auto"/>
          <w:sz w:val="22"/>
          <w:szCs w:val="22"/>
        </w:rPr>
        <w:t xml:space="preserve">Medicaid </w:t>
      </w:r>
      <w:r w:rsidR="002F4A7A" w:rsidRPr="007C32E1">
        <w:rPr>
          <w:color w:val="auto"/>
          <w:sz w:val="22"/>
          <w:szCs w:val="22"/>
        </w:rPr>
        <w:t>reimbursement for the broad spectrum of</w:t>
      </w:r>
      <w:r w:rsidRPr="007C32E1">
        <w:rPr>
          <w:color w:val="auto"/>
          <w:sz w:val="22"/>
          <w:szCs w:val="22"/>
        </w:rPr>
        <w:t xml:space="preserve"> community-based services provided by CHW</w:t>
      </w:r>
      <w:r w:rsidR="002F4A7A" w:rsidRPr="007C32E1">
        <w:rPr>
          <w:color w:val="auto"/>
          <w:sz w:val="22"/>
          <w:szCs w:val="22"/>
        </w:rPr>
        <w:t xml:space="preserve">s </w:t>
      </w:r>
    </w:p>
    <w:p w14:paraId="37E6DA3B" w14:textId="77777777" w:rsidR="00E41937" w:rsidRPr="007C32E1" w:rsidRDefault="007C6A20" w:rsidP="000215B7">
      <w:pPr>
        <w:pStyle w:val="Default"/>
        <w:numPr>
          <w:ilvl w:val="0"/>
          <w:numId w:val="1"/>
        </w:numPr>
        <w:spacing w:after="30"/>
        <w:rPr>
          <w:color w:val="auto"/>
          <w:sz w:val="22"/>
          <w:szCs w:val="22"/>
        </w:rPr>
      </w:pPr>
      <w:r w:rsidRPr="007C32E1">
        <w:rPr>
          <w:color w:val="auto"/>
          <w:sz w:val="22"/>
          <w:szCs w:val="22"/>
        </w:rPr>
        <w:t xml:space="preserve">CHW services are </w:t>
      </w:r>
      <w:r w:rsidR="008C5C62" w:rsidRPr="007C32E1">
        <w:rPr>
          <w:color w:val="auto"/>
          <w:sz w:val="22"/>
          <w:szCs w:val="22"/>
        </w:rPr>
        <w:t xml:space="preserve">currently </w:t>
      </w:r>
      <w:r w:rsidRPr="007C32E1">
        <w:rPr>
          <w:color w:val="auto"/>
          <w:sz w:val="22"/>
          <w:szCs w:val="22"/>
        </w:rPr>
        <w:t>deemed administrative</w:t>
      </w:r>
      <w:r w:rsidR="008C5C62" w:rsidRPr="007C32E1">
        <w:rPr>
          <w:color w:val="auto"/>
          <w:sz w:val="22"/>
          <w:szCs w:val="22"/>
        </w:rPr>
        <w:t xml:space="preserve"> expenses and payable by MCOs </w:t>
      </w:r>
      <w:r w:rsidR="000215B7" w:rsidRPr="007C32E1">
        <w:rPr>
          <w:color w:val="auto"/>
          <w:sz w:val="22"/>
          <w:szCs w:val="22"/>
        </w:rPr>
        <w:t xml:space="preserve">subject to </w:t>
      </w:r>
      <w:r w:rsidR="008C5C62" w:rsidRPr="007C32E1">
        <w:rPr>
          <w:color w:val="auto"/>
          <w:sz w:val="22"/>
          <w:szCs w:val="22"/>
        </w:rPr>
        <w:t xml:space="preserve">their </w:t>
      </w:r>
      <w:r w:rsidR="000215B7" w:rsidRPr="007C32E1">
        <w:rPr>
          <w:color w:val="auto"/>
          <w:sz w:val="22"/>
          <w:szCs w:val="22"/>
        </w:rPr>
        <w:t>administrative fund</w:t>
      </w:r>
      <w:r w:rsidR="008C5C62" w:rsidRPr="007C32E1">
        <w:rPr>
          <w:color w:val="auto"/>
          <w:sz w:val="22"/>
          <w:szCs w:val="22"/>
        </w:rPr>
        <w:t>s</w:t>
      </w:r>
      <w:r w:rsidR="000215B7" w:rsidRPr="007C32E1">
        <w:rPr>
          <w:color w:val="auto"/>
          <w:sz w:val="22"/>
          <w:szCs w:val="22"/>
        </w:rPr>
        <w:t xml:space="preserve"> cap</w:t>
      </w:r>
      <w:r w:rsidR="007C32E1">
        <w:rPr>
          <w:color w:val="auto"/>
          <w:sz w:val="22"/>
          <w:szCs w:val="22"/>
        </w:rPr>
        <w:t>.</w:t>
      </w:r>
    </w:p>
    <w:p w14:paraId="2E4ECD05" w14:textId="77777777" w:rsidR="008C5C62" w:rsidRPr="007C32E1" w:rsidRDefault="008C5C62" w:rsidP="000215B7">
      <w:pPr>
        <w:pStyle w:val="Default"/>
        <w:numPr>
          <w:ilvl w:val="0"/>
          <w:numId w:val="1"/>
        </w:numPr>
        <w:spacing w:after="30"/>
        <w:rPr>
          <w:color w:val="auto"/>
          <w:sz w:val="22"/>
          <w:szCs w:val="22"/>
        </w:rPr>
      </w:pPr>
      <w:r w:rsidRPr="007C32E1">
        <w:rPr>
          <w:color w:val="auto"/>
          <w:sz w:val="22"/>
          <w:szCs w:val="22"/>
        </w:rPr>
        <w:t>Most CHW services do not qualify as preventive services under the Medicaid preventive services option</w:t>
      </w:r>
      <w:r w:rsidR="007C32E1">
        <w:rPr>
          <w:color w:val="auto"/>
          <w:sz w:val="22"/>
          <w:szCs w:val="22"/>
        </w:rPr>
        <w:t>.</w:t>
      </w:r>
    </w:p>
    <w:p w14:paraId="201C0C83" w14:textId="77777777" w:rsidR="000215B7" w:rsidRPr="007C32E1" w:rsidRDefault="00E41937" w:rsidP="000215B7">
      <w:pPr>
        <w:pStyle w:val="Default"/>
        <w:numPr>
          <w:ilvl w:val="0"/>
          <w:numId w:val="1"/>
        </w:numPr>
        <w:spacing w:after="30"/>
        <w:rPr>
          <w:color w:val="auto"/>
          <w:sz w:val="22"/>
          <w:szCs w:val="22"/>
        </w:rPr>
      </w:pPr>
      <w:r w:rsidRPr="007C32E1">
        <w:rPr>
          <w:color w:val="auto"/>
          <w:sz w:val="22"/>
          <w:szCs w:val="22"/>
        </w:rPr>
        <w:t xml:space="preserve">If </w:t>
      </w:r>
      <w:r w:rsidR="00D751B7">
        <w:rPr>
          <w:color w:val="auto"/>
          <w:sz w:val="22"/>
          <w:szCs w:val="22"/>
        </w:rPr>
        <w:t xml:space="preserve">services </w:t>
      </w:r>
      <w:r w:rsidRPr="007C32E1">
        <w:rPr>
          <w:color w:val="auto"/>
          <w:sz w:val="22"/>
          <w:szCs w:val="22"/>
        </w:rPr>
        <w:t>qualify as a quality improvement activity</w:t>
      </w:r>
      <w:r w:rsidR="00D751B7">
        <w:rPr>
          <w:color w:val="auto"/>
          <w:sz w:val="22"/>
          <w:szCs w:val="22"/>
        </w:rPr>
        <w:t>,</w:t>
      </w:r>
      <w:r w:rsidRPr="007C32E1">
        <w:rPr>
          <w:color w:val="auto"/>
          <w:sz w:val="22"/>
          <w:szCs w:val="22"/>
        </w:rPr>
        <w:t xml:space="preserve"> </w:t>
      </w:r>
      <w:r w:rsidR="008C5C62" w:rsidRPr="007C32E1">
        <w:rPr>
          <w:color w:val="auto"/>
          <w:sz w:val="22"/>
          <w:szCs w:val="22"/>
        </w:rPr>
        <w:t xml:space="preserve">CHW services </w:t>
      </w:r>
      <w:r w:rsidRPr="007C32E1">
        <w:rPr>
          <w:color w:val="auto"/>
          <w:sz w:val="22"/>
          <w:szCs w:val="22"/>
        </w:rPr>
        <w:t>may be paid as a medical expense with no cap</w:t>
      </w:r>
      <w:r w:rsidR="007C32E1">
        <w:rPr>
          <w:color w:val="auto"/>
          <w:sz w:val="22"/>
          <w:szCs w:val="22"/>
        </w:rPr>
        <w:t>.</w:t>
      </w:r>
    </w:p>
    <w:p w14:paraId="6F18D34E" w14:textId="77777777" w:rsidR="007C32E1" w:rsidRDefault="000215B7" w:rsidP="007C32E1">
      <w:pPr>
        <w:pStyle w:val="Default"/>
        <w:numPr>
          <w:ilvl w:val="0"/>
          <w:numId w:val="1"/>
        </w:numPr>
        <w:spacing w:after="30"/>
        <w:rPr>
          <w:color w:val="auto"/>
          <w:sz w:val="22"/>
          <w:szCs w:val="22"/>
        </w:rPr>
      </w:pPr>
      <w:r w:rsidRPr="007C32E1">
        <w:rPr>
          <w:color w:val="auto"/>
        </w:rPr>
        <w:t>HHSC needs legislative direction to add any service with a significant associated cost</w:t>
      </w:r>
      <w:r w:rsidR="007C32E1">
        <w:rPr>
          <w:color w:val="auto"/>
        </w:rPr>
        <w:t>.</w:t>
      </w:r>
    </w:p>
    <w:p w14:paraId="17532855" w14:textId="77777777" w:rsidR="007C32E1" w:rsidRDefault="007C32E1" w:rsidP="00AB6428">
      <w:pPr>
        <w:pStyle w:val="Default"/>
        <w:spacing w:before="240"/>
        <w:rPr>
          <w:b/>
          <w:bCs/>
          <w:color w:val="auto"/>
          <w:sz w:val="22"/>
          <w:szCs w:val="22"/>
        </w:rPr>
      </w:pPr>
      <w:r>
        <w:rPr>
          <w:b/>
          <w:bCs/>
          <w:color w:val="auto"/>
          <w:sz w:val="22"/>
          <w:szCs w:val="22"/>
        </w:rPr>
        <w:t>Recommendations</w:t>
      </w:r>
      <w:r w:rsidRPr="00444363">
        <w:rPr>
          <w:b/>
          <w:bCs/>
          <w:color w:val="auto"/>
          <w:sz w:val="22"/>
          <w:szCs w:val="22"/>
        </w:rPr>
        <w:t xml:space="preserve"> </w:t>
      </w:r>
    </w:p>
    <w:p w14:paraId="0CEA9C89" w14:textId="77777777" w:rsidR="006D58CB" w:rsidRDefault="006D58CB" w:rsidP="006D58CB">
      <w:pPr>
        <w:pStyle w:val="ListParagraph"/>
        <w:numPr>
          <w:ilvl w:val="0"/>
          <w:numId w:val="13"/>
        </w:numPr>
        <w:spacing w:before="120" w:after="0" w:line="240" w:lineRule="auto"/>
      </w:pPr>
      <w:r>
        <w:t xml:space="preserve">Amend the Texas Medicaid State Plan to finance the CHW workforce </w:t>
      </w:r>
    </w:p>
    <w:p w14:paraId="1F83DF74" w14:textId="77777777" w:rsidR="006D58CB" w:rsidRDefault="006D58CB" w:rsidP="006D58CB">
      <w:pPr>
        <w:pStyle w:val="ListParagraph"/>
        <w:numPr>
          <w:ilvl w:val="0"/>
          <w:numId w:val="13"/>
        </w:numPr>
        <w:spacing w:after="0" w:line="240" w:lineRule="auto"/>
        <w:rPr>
          <w:rStyle w:val="st1"/>
        </w:rPr>
      </w:pPr>
      <w:r>
        <w:t xml:space="preserve">Implement and integrate the CHW workforce in current Texas Medicaid merit-based incentive-based programs similar to the </w:t>
      </w:r>
      <w:hyperlink r:id="rId13" w:history="1">
        <w:r>
          <w:rPr>
            <w:rStyle w:val="Hyperlink"/>
            <w:lang w:val="en"/>
          </w:rPr>
          <w:t>Delivery System Reform Incentive Payment (DSRIP) Program</w:t>
        </w:r>
      </w:hyperlink>
      <w:r>
        <w:t xml:space="preserve">  quality-based metric incentive payments. According to CMS, states will be allocated additional funding if these incentive-based programs are implemented. Examples of incentive-based programs include Merit-based Incentive Payment System (MIPs), or t</w:t>
      </w:r>
      <w:r>
        <w:rPr>
          <w:rStyle w:val="st1"/>
          <w:lang w:val="en"/>
        </w:rPr>
        <w:t>he Medicare Access and CHIP Reauthorization Act (</w:t>
      </w:r>
      <w:r>
        <w:rPr>
          <w:rStyle w:val="Emphasis"/>
          <w:b w:val="0"/>
          <w:lang w:val="en"/>
        </w:rPr>
        <w:t>MACRA</w:t>
      </w:r>
      <w:r>
        <w:rPr>
          <w:rStyle w:val="st1"/>
          <w:b/>
          <w:lang w:val="en"/>
        </w:rPr>
        <w:t>)</w:t>
      </w:r>
    </w:p>
    <w:p w14:paraId="21203B03" w14:textId="77777777" w:rsidR="006D58CB" w:rsidRDefault="006D58CB" w:rsidP="006D58CB">
      <w:pPr>
        <w:pStyle w:val="ListParagraph"/>
        <w:numPr>
          <w:ilvl w:val="0"/>
          <w:numId w:val="14"/>
        </w:numPr>
        <w:spacing w:after="0" w:line="240" w:lineRule="auto"/>
        <w:ind w:left="360"/>
        <w:rPr>
          <w:rFonts w:eastAsia="Times New Roman" w:cs="Tahoma"/>
          <w:color w:val="000000"/>
        </w:rPr>
      </w:pPr>
      <w:r>
        <w:rPr>
          <w:rFonts w:eastAsia="Times New Roman"/>
          <w:color w:val="000000"/>
        </w:rPr>
        <w:t>Convene multi-sector coalitions that link partners in government, community-based organizations, contracted agencies, and healthcare</w:t>
      </w:r>
      <w:r>
        <w:rPr>
          <w:rFonts w:eastAsia="Times New Roman"/>
          <w:color w:val="1F497D"/>
        </w:rPr>
        <w:t xml:space="preserve">  </w:t>
      </w:r>
    </w:p>
    <w:p w14:paraId="6C849BB5" w14:textId="77777777" w:rsidR="006D58CB" w:rsidRDefault="006D58CB" w:rsidP="006D58CB">
      <w:pPr>
        <w:pStyle w:val="ListParagraph"/>
        <w:numPr>
          <w:ilvl w:val="0"/>
          <w:numId w:val="14"/>
        </w:numPr>
        <w:spacing w:after="0"/>
        <w:ind w:left="360"/>
      </w:pPr>
      <w:r>
        <w:rPr>
          <w:rFonts w:eastAsia="Times New Roman"/>
          <w:color w:val="000000"/>
        </w:rPr>
        <w:t>Support internal policy and program development and cooperation with intra-governmental partners, such as state Medicaid officials</w:t>
      </w:r>
      <w:r>
        <w:rPr>
          <w:rFonts w:eastAsia="Times New Roman"/>
          <w:color w:val="1F497D"/>
        </w:rPr>
        <w:t> </w:t>
      </w:r>
    </w:p>
    <w:p w14:paraId="365662BE" w14:textId="77777777" w:rsidR="006D58CB" w:rsidRDefault="006D58CB" w:rsidP="006D58CB">
      <w:pPr>
        <w:pStyle w:val="ListParagraph"/>
        <w:numPr>
          <w:ilvl w:val="0"/>
          <w:numId w:val="14"/>
        </w:numPr>
        <w:spacing w:after="0"/>
        <w:ind w:left="360"/>
        <w:rPr>
          <w:rFonts w:cs="Times New Roman"/>
        </w:rPr>
      </w:pPr>
      <w:r>
        <w:t>Provide direct funding for CHW programs through state and territorial health agencies</w:t>
      </w:r>
    </w:p>
    <w:p w14:paraId="2B16F3C2" w14:textId="53709856" w:rsidR="006D58CB" w:rsidRDefault="006D58CB" w:rsidP="006D58CB">
      <w:pPr>
        <w:pStyle w:val="ListParagraph"/>
        <w:numPr>
          <w:ilvl w:val="0"/>
          <w:numId w:val="14"/>
        </w:numPr>
        <w:spacing w:after="0"/>
        <w:ind w:left="360"/>
      </w:pPr>
      <w:r>
        <w:t>Conduct research, including collecting and sharing data and disseminating policy and practice models from other states</w:t>
      </w:r>
      <w:r>
        <w:rPr>
          <w:rStyle w:val="FootnoteReference"/>
        </w:rPr>
        <w:footnoteReference w:id="1"/>
      </w:r>
    </w:p>
    <w:p w14:paraId="564CFF36" w14:textId="77777777" w:rsidR="002C1830" w:rsidRPr="002C1830" w:rsidRDefault="002C1830" w:rsidP="002C1830">
      <w:pPr>
        <w:pStyle w:val="ListParagraph"/>
        <w:numPr>
          <w:ilvl w:val="0"/>
          <w:numId w:val="14"/>
        </w:numPr>
        <w:spacing w:after="0"/>
        <w:ind w:left="360"/>
      </w:pPr>
      <w:r w:rsidRPr="002C1830">
        <w:rPr>
          <w:rFonts w:ascii="Calibri" w:hAnsi="Calibri"/>
        </w:rPr>
        <w:t>Implement additional financing options available under Medicaid for Federally Qualified Health Centers (FQHCs) that allow the FQHCs to use innovative service delivery options, and adjusted rates for new FQHCs for providing comprehensive clinical services.</w:t>
      </w:r>
    </w:p>
    <w:sectPr w:rsidR="002C1830" w:rsidRPr="002C1830" w:rsidSect="006308DB">
      <w:footerReference w:type="default" r:id="rId14"/>
      <w:pgSz w:w="12240" w:h="163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4261B" w14:textId="77777777" w:rsidR="00EC57E1" w:rsidRDefault="00EC57E1" w:rsidP="00370555">
      <w:pPr>
        <w:spacing w:after="0" w:line="240" w:lineRule="auto"/>
      </w:pPr>
      <w:r>
        <w:separator/>
      </w:r>
    </w:p>
  </w:endnote>
  <w:endnote w:type="continuationSeparator" w:id="0">
    <w:p w14:paraId="1B6D505F" w14:textId="77777777" w:rsidR="00EC57E1" w:rsidRDefault="00EC57E1" w:rsidP="00370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382423"/>
      <w:docPartObj>
        <w:docPartGallery w:val="Page Numbers (Bottom of Page)"/>
        <w:docPartUnique/>
      </w:docPartObj>
    </w:sdtPr>
    <w:sdtEndPr>
      <w:rPr>
        <w:noProof/>
      </w:rPr>
    </w:sdtEndPr>
    <w:sdtContent>
      <w:p w14:paraId="55FB12D2" w14:textId="7FC0E0D5" w:rsidR="00370555" w:rsidRDefault="00370555">
        <w:pPr>
          <w:pStyle w:val="Footer"/>
          <w:jc w:val="center"/>
        </w:pPr>
        <w:r>
          <w:fldChar w:fldCharType="begin"/>
        </w:r>
        <w:r>
          <w:instrText xml:space="preserve"> PAGE   \* MERGEFORMAT </w:instrText>
        </w:r>
        <w:r>
          <w:fldChar w:fldCharType="separate"/>
        </w:r>
        <w:r w:rsidR="00E154B3">
          <w:rPr>
            <w:noProof/>
          </w:rPr>
          <w:t>1</w:t>
        </w:r>
        <w:r>
          <w:rPr>
            <w:noProof/>
          </w:rPr>
          <w:fldChar w:fldCharType="end"/>
        </w:r>
      </w:p>
    </w:sdtContent>
  </w:sdt>
  <w:p w14:paraId="1C0DEA84" w14:textId="77777777" w:rsidR="00370555" w:rsidRDefault="003705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4DE8A" w14:textId="77777777" w:rsidR="00EC57E1" w:rsidRDefault="00EC57E1" w:rsidP="00370555">
      <w:pPr>
        <w:spacing w:after="0" w:line="240" w:lineRule="auto"/>
      </w:pPr>
      <w:r>
        <w:separator/>
      </w:r>
    </w:p>
  </w:footnote>
  <w:footnote w:type="continuationSeparator" w:id="0">
    <w:p w14:paraId="0471FA81" w14:textId="77777777" w:rsidR="00EC57E1" w:rsidRDefault="00EC57E1" w:rsidP="00370555">
      <w:pPr>
        <w:spacing w:after="0" w:line="240" w:lineRule="auto"/>
      </w:pPr>
      <w:r>
        <w:continuationSeparator/>
      </w:r>
    </w:p>
  </w:footnote>
  <w:footnote w:id="1">
    <w:p w14:paraId="377D94FF" w14:textId="77777777" w:rsidR="006D58CB" w:rsidRDefault="006D58CB" w:rsidP="006D58CB">
      <w:pPr>
        <w:pStyle w:val="FootnoteText"/>
        <w:rPr>
          <w:sz w:val="20"/>
          <w:szCs w:val="20"/>
        </w:rPr>
      </w:pPr>
      <w:r>
        <w:rPr>
          <w:rStyle w:val="FootnoteReference"/>
          <w:sz w:val="20"/>
          <w:szCs w:val="20"/>
        </w:rPr>
        <w:footnoteRef/>
      </w:r>
      <w:r>
        <w:rPr>
          <w:sz w:val="20"/>
          <w:szCs w:val="20"/>
        </w:rPr>
        <w:t xml:space="preserve"> ASTHO’s </w:t>
      </w:r>
      <w:hyperlink r:id="rId1" w:history="1">
        <w:r>
          <w:rPr>
            <w:rStyle w:val="Hyperlink"/>
            <w:sz w:val="20"/>
            <w:szCs w:val="20"/>
          </w:rPr>
          <w:t>Community Health Workers web page</w:t>
        </w:r>
      </w:hyperlink>
      <w:r>
        <w:rPr>
          <w:sz w:val="20"/>
          <w:szCs w:val="20"/>
        </w:rPr>
        <w:t xml:space="preserve"> includes further information and a variety of resources.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95929"/>
    <w:multiLevelType w:val="multilevel"/>
    <w:tmpl w:val="781E83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4C020B2"/>
    <w:multiLevelType w:val="hybridMultilevel"/>
    <w:tmpl w:val="2A4C19CC"/>
    <w:lvl w:ilvl="0" w:tplc="2CF875CE">
      <w:start w:val="1"/>
      <w:numFmt w:val="bullet"/>
      <w:lvlText w:val=""/>
      <w:lvlJc w:val="left"/>
      <w:pPr>
        <w:tabs>
          <w:tab w:val="num" w:pos="360"/>
        </w:tabs>
        <w:ind w:left="360" w:hanging="360"/>
      </w:pPr>
      <w:rPr>
        <w:rFonts w:ascii="Wingdings 2" w:hAnsi="Wingdings 2" w:hint="default"/>
      </w:rPr>
    </w:lvl>
    <w:lvl w:ilvl="1" w:tplc="E0C48484" w:tentative="1">
      <w:start w:val="1"/>
      <w:numFmt w:val="bullet"/>
      <w:lvlText w:val=""/>
      <w:lvlJc w:val="left"/>
      <w:pPr>
        <w:tabs>
          <w:tab w:val="num" w:pos="1080"/>
        </w:tabs>
        <w:ind w:left="1080" w:hanging="360"/>
      </w:pPr>
      <w:rPr>
        <w:rFonts w:ascii="Wingdings 2" w:hAnsi="Wingdings 2" w:hint="default"/>
      </w:rPr>
    </w:lvl>
    <w:lvl w:ilvl="2" w:tplc="4CD03EFA" w:tentative="1">
      <w:start w:val="1"/>
      <w:numFmt w:val="bullet"/>
      <w:lvlText w:val=""/>
      <w:lvlJc w:val="left"/>
      <w:pPr>
        <w:tabs>
          <w:tab w:val="num" w:pos="1800"/>
        </w:tabs>
        <w:ind w:left="1800" w:hanging="360"/>
      </w:pPr>
      <w:rPr>
        <w:rFonts w:ascii="Wingdings 2" w:hAnsi="Wingdings 2" w:hint="default"/>
      </w:rPr>
    </w:lvl>
    <w:lvl w:ilvl="3" w:tplc="46905CDE" w:tentative="1">
      <w:start w:val="1"/>
      <w:numFmt w:val="bullet"/>
      <w:lvlText w:val=""/>
      <w:lvlJc w:val="left"/>
      <w:pPr>
        <w:tabs>
          <w:tab w:val="num" w:pos="2520"/>
        </w:tabs>
        <w:ind w:left="2520" w:hanging="360"/>
      </w:pPr>
      <w:rPr>
        <w:rFonts w:ascii="Wingdings 2" w:hAnsi="Wingdings 2" w:hint="default"/>
      </w:rPr>
    </w:lvl>
    <w:lvl w:ilvl="4" w:tplc="04B62F1A" w:tentative="1">
      <w:start w:val="1"/>
      <w:numFmt w:val="bullet"/>
      <w:lvlText w:val=""/>
      <w:lvlJc w:val="left"/>
      <w:pPr>
        <w:tabs>
          <w:tab w:val="num" w:pos="3240"/>
        </w:tabs>
        <w:ind w:left="3240" w:hanging="360"/>
      </w:pPr>
      <w:rPr>
        <w:rFonts w:ascii="Wingdings 2" w:hAnsi="Wingdings 2" w:hint="default"/>
      </w:rPr>
    </w:lvl>
    <w:lvl w:ilvl="5" w:tplc="5560DFDA" w:tentative="1">
      <w:start w:val="1"/>
      <w:numFmt w:val="bullet"/>
      <w:lvlText w:val=""/>
      <w:lvlJc w:val="left"/>
      <w:pPr>
        <w:tabs>
          <w:tab w:val="num" w:pos="3960"/>
        </w:tabs>
        <w:ind w:left="3960" w:hanging="360"/>
      </w:pPr>
      <w:rPr>
        <w:rFonts w:ascii="Wingdings 2" w:hAnsi="Wingdings 2" w:hint="default"/>
      </w:rPr>
    </w:lvl>
    <w:lvl w:ilvl="6" w:tplc="54A0E2CA" w:tentative="1">
      <w:start w:val="1"/>
      <w:numFmt w:val="bullet"/>
      <w:lvlText w:val=""/>
      <w:lvlJc w:val="left"/>
      <w:pPr>
        <w:tabs>
          <w:tab w:val="num" w:pos="4680"/>
        </w:tabs>
        <w:ind w:left="4680" w:hanging="360"/>
      </w:pPr>
      <w:rPr>
        <w:rFonts w:ascii="Wingdings 2" w:hAnsi="Wingdings 2" w:hint="default"/>
      </w:rPr>
    </w:lvl>
    <w:lvl w:ilvl="7" w:tplc="FB7C77AA" w:tentative="1">
      <w:start w:val="1"/>
      <w:numFmt w:val="bullet"/>
      <w:lvlText w:val=""/>
      <w:lvlJc w:val="left"/>
      <w:pPr>
        <w:tabs>
          <w:tab w:val="num" w:pos="5400"/>
        </w:tabs>
        <w:ind w:left="5400" w:hanging="360"/>
      </w:pPr>
      <w:rPr>
        <w:rFonts w:ascii="Wingdings 2" w:hAnsi="Wingdings 2" w:hint="default"/>
      </w:rPr>
    </w:lvl>
    <w:lvl w:ilvl="8" w:tplc="3CE6C0C2" w:tentative="1">
      <w:start w:val="1"/>
      <w:numFmt w:val="bullet"/>
      <w:lvlText w:val=""/>
      <w:lvlJc w:val="left"/>
      <w:pPr>
        <w:tabs>
          <w:tab w:val="num" w:pos="6120"/>
        </w:tabs>
        <w:ind w:left="6120" w:hanging="360"/>
      </w:pPr>
      <w:rPr>
        <w:rFonts w:ascii="Wingdings 2" w:hAnsi="Wingdings 2" w:hint="default"/>
      </w:rPr>
    </w:lvl>
  </w:abstractNum>
  <w:abstractNum w:abstractNumId="2">
    <w:nsid w:val="314C7467"/>
    <w:multiLevelType w:val="hybridMultilevel"/>
    <w:tmpl w:val="E39A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7A317E"/>
    <w:multiLevelType w:val="hybridMultilevel"/>
    <w:tmpl w:val="CEE6F3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87D5AC3"/>
    <w:multiLevelType w:val="hybridMultilevel"/>
    <w:tmpl w:val="C1904C4A"/>
    <w:lvl w:ilvl="0" w:tplc="79CC0FFE">
      <w:numFmt w:val="bullet"/>
      <w:lvlText w:val=""/>
      <w:lvlJc w:val="left"/>
      <w:pPr>
        <w:ind w:left="360" w:hanging="360"/>
      </w:pPr>
      <w:rPr>
        <w:rFonts w:ascii="Symbol" w:eastAsiaTheme="minorHAnsi" w:hAnsi="Symbol"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A1E577D"/>
    <w:multiLevelType w:val="hybridMultilevel"/>
    <w:tmpl w:val="A0B23D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5E9C5F7D"/>
    <w:multiLevelType w:val="hybridMultilevel"/>
    <w:tmpl w:val="310E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6548F0"/>
    <w:multiLevelType w:val="hybridMultilevel"/>
    <w:tmpl w:val="53BE0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0A27944"/>
    <w:multiLevelType w:val="hybridMultilevel"/>
    <w:tmpl w:val="16924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EB67AC4"/>
    <w:multiLevelType w:val="hybridMultilevel"/>
    <w:tmpl w:val="0FEC3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406594C"/>
    <w:multiLevelType w:val="hybridMultilevel"/>
    <w:tmpl w:val="FFBA5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AF2E8B"/>
    <w:multiLevelType w:val="hybridMultilevel"/>
    <w:tmpl w:val="95E29F68"/>
    <w:lvl w:ilvl="0" w:tplc="79CC0FFE">
      <w:numFmt w:val="bullet"/>
      <w:lvlText w:val=""/>
      <w:lvlJc w:val="left"/>
      <w:pPr>
        <w:ind w:left="36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7"/>
  </w:num>
  <w:num w:numId="5">
    <w:abstractNumId w:val="11"/>
  </w:num>
  <w:num w:numId="6">
    <w:abstractNumId w:val="6"/>
  </w:num>
  <w:num w:numId="7">
    <w:abstractNumId w:val="9"/>
  </w:num>
  <w:num w:numId="8">
    <w:abstractNumId w:val="5"/>
  </w:num>
  <w:num w:numId="9">
    <w:abstractNumId w:val="0"/>
  </w:num>
  <w:num w:numId="10">
    <w:abstractNumId w:val="10"/>
  </w:num>
  <w:num w:numId="11">
    <w:abstractNumId w:val="8"/>
  </w:num>
  <w:num w:numId="12">
    <w:abstractNumId w:val="3"/>
  </w:num>
  <w:num w:numId="13">
    <w:abstractNumId w:val="5"/>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A20"/>
    <w:rsid w:val="00005BD6"/>
    <w:rsid w:val="000215B7"/>
    <w:rsid w:val="00075B07"/>
    <w:rsid w:val="000A37B3"/>
    <w:rsid w:val="000B78B9"/>
    <w:rsid w:val="000D64F6"/>
    <w:rsid w:val="000D7243"/>
    <w:rsid w:val="00132448"/>
    <w:rsid w:val="001469A7"/>
    <w:rsid w:val="00195A2C"/>
    <w:rsid w:val="00196341"/>
    <w:rsid w:val="001A3A7F"/>
    <w:rsid w:val="001B3106"/>
    <w:rsid w:val="001B4448"/>
    <w:rsid w:val="001F11A7"/>
    <w:rsid w:val="00223861"/>
    <w:rsid w:val="002268E7"/>
    <w:rsid w:val="002A01BB"/>
    <w:rsid w:val="002C1830"/>
    <w:rsid w:val="002D53AE"/>
    <w:rsid w:val="002F4A7A"/>
    <w:rsid w:val="00321AD5"/>
    <w:rsid w:val="003508D0"/>
    <w:rsid w:val="00370555"/>
    <w:rsid w:val="003E618E"/>
    <w:rsid w:val="00476318"/>
    <w:rsid w:val="004E00FD"/>
    <w:rsid w:val="004E5D53"/>
    <w:rsid w:val="004F12A9"/>
    <w:rsid w:val="00514A14"/>
    <w:rsid w:val="00533BF8"/>
    <w:rsid w:val="00565C7B"/>
    <w:rsid w:val="005F36B9"/>
    <w:rsid w:val="006308DB"/>
    <w:rsid w:val="00677BE1"/>
    <w:rsid w:val="00692E95"/>
    <w:rsid w:val="00693DF0"/>
    <w:rsid w:val="00694A82"/>
    <w:rsid w:val="0069530D"/>
    <w:rsid w:val="006B08EA"/>
    <w:rsid w:val="006D36AC"/>
    <w:rsid w:val="006D58CB"/>
    <w:rsid w:val="0072001E"/>
    <w:rsid w:val="007625DE"/>
    <w:rsid w:val="007B4C41"/>
    <w:rsid w:val="007C32E1"/>
    <w:rsid w:val="007C6A20"/>
    <w:rsid w:val="007E6585"/>
    <w:rsid w:val="008019C3"/>
    <w:rsid w:val="00801F89"/>
    <w:rsid w:val="008317A2"/>
    <w:rsid w:val="008C5C62"/>
    <w:rsid w:val="008E4CE1"/>
    <w:rsid w:val="009008E6"/>
    <w:rsid w:val="00946D35"/>
    <w:rsid w:val="00951E70"/>
    <w:rsid w:val="009B2DF8"/>
    <w:rsid w:val="009B376D"/>
    <w:rsid w:val="009E71BF"/>
    <w:rsid w:val="009F4B33"/>
    <w:rsid w:val="00A0099F"/>
    <w:rsid w:val="00A34317"/>
    <w:rsid w:val="00A4011B"/>
    <w:rsid w:val="00AB6428"/>
    <w:rsid w:val="00AE3224"/>
    <w:rsid w:val="00B23634"/>
    <w:rsid w:val="00BA6B4F"/>
    <w:rsid w:val="00BE2903"/>
    <w:rsid w:val="00C06DFF"/>
    <w:rsid w:val="00C37439"/>
    <w:rsid w:val="00C54E48"/>
    <w:rsid w:val="00C60FFB"/>
    <w:rsid w:val="00C83967"/>
    <w:rsid w:val="00C83FFA"/>
    <w:rsid w:val="00CD231C"/>
    <w:rsid w:val="00CD5EFB"/>
    <w:rsid w:val="00CE2CA0"/>
    <w:rsid w:val="00D430DD"/>
    <w:rsid w:val="00D751B7"/>
    <w:rsid w:val="00D84674"/>
    <w:rsid w:val="00DD3448"/>
    <w:rsid w:val="00E154B3"/>
    <w:rsid w:val="00E41937"/>
    <w:rsid w:val="00E47CE6"/>
    <w:rsid w:val="00E863F9"/>
    <w:rsid w:val="00EC57E1"/>
    <w:rsid w:val="00EC769D"/>
    <w:rsid w:val="00F162CD"/>
    <w:rsid w:val="00FA75E7"/>
    <w:rsid w:val="00FC780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D37D"/>
  <w15:docId w15:val="{16AA3E17-8865-DA45-A85B-841FEEF6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6A2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D8467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215B7"/>
    <w:pPr>
      <w:ind w:left="720"/>
      <w:contextualSpacing/>
    </w:pPr>
  </w:style>
  <w:style w:type="paragraph" w:styleId="BalloonText">
    <w:name w:val="Balloon Text"/>
    <w:basedOn w:val="Normal"/>
    <w:link w:val="BalloonTextChar"/>
    <w:uiPriority w:val="99"/>
    <w:semiHidden/>
    <w:unhideWhenUsed/>
    <w:rsid w:val="00AE3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224"/>
    <w:rPr>
      <w:rFonts w:ascii="Tahoma" w:hAnsi="Tahoma" w:cs="Tahoma"/>
      <w:sz w:val="16"/>
      <w:szCs w:val="16"/>
    </w:rPr>
  </w:style>
  <w:style w:type="character" w:styleId="CommentReference">
    <w:name w:val="annotation reference"/>
    <w:basedOn w:val="DefaultParagraphFont"/>
    <w:uiPriority w:val="99"/>
    <w:semiHidden/>
    <w:unhideWhenUsed/>
    <w:rsid w:val="00951E70"/>
    <w:rPr>
      <w:sz w:val="16"/>
      <w:szCs w:val="16"/>
    </w:rPr>
  </w:style>
  <w:style w:type="paragraph" w:styleId="CommentText">
    <w:name w:val="annotation text"/>
    <w:basedOn w:val="Normal"/>
    <w:link w:val="CommentTextChar"/>
    <w:uiPriority w:val="99"/>
    <w:semiHidden/>
    <w:unhideWhenUsed/>
    <w:rsid w:val="00951E70"/>
    <w:pPr>
      <w:spacing w:line="240" w:lineRule="auto"/>
    </w:pPr>
    <w:rPr>
      <w:sz w:val="20"/>
      <w:szCs w:val="20"/>
    </w:rPr>
  </w:style>
  <w:style w:type="character" w:customStyle="1" w:styleId="CommentTextChar">
    <w:name w:val="Comment Text Char"/>
    <w:basedOn w:val="DefaultParagraphFont"/>
    <w:link w:val="CommentText"/>
    <w:uiPriority w:val="99"/>
    <w:semiHidden/>
    <w:rsid w:val="00951E70"/>
    <w:rPr>
      <w:sz w:val="20"/>
      <w:szCs w:val="20"/>
    </w:rPr>
  </w:style>
  <w:style w:type="paragraph" w:styleId="CommentSubject">
    <w:name w:val="annotation subject"/>
    <w:basedOn w:val="CommentText"/>
    <w:next w:val="CommentText"/>
    <w:link w:val="CommentSubjectChar"/>
    <w:uiPriority w:val="99"/>
    <w:semiHidden/>
    <w:unhideWhenUsed/>
    <w:rsid w:val="00951E70"/>
    <w:rPr>
      <w:b/>
      <w:bCs/>
    </w:rPr>
  </w:style>
  <w:style w:type="character" w:customStyle="1" w:styleId="CommentSubjectChar">
    <w:name w:val="Comment Subject Char"/>
    <w:basedOn w:val="CommentTextChar"/>
    <w:link w:val="CommentSubject"/>
    <w:uiPriority w:val="99"/>
    <w:semiHidden/>
    <w:rsid w:val="00951E70"/>
    <w:rPr>
      <w:b/>
      <w:bCs/>
      <w:sz w:val="20"/>
      <w:szCs w:val="20"/>
    </w:rPr>
  </w:style>
  <w:style w:type="character" w:styleId="Hyperlink">
    <w:name w:val="Hyperlink"/>
    <w:basedOn w:val="DefaultParagraphFont"/>
    <w:uiPriority w:val="99"/>
    <w:unhideWhenUsed/>
    <w:rsid w:val="00514A14"/>
    <w:rPr>
      <w:color w:val="0000FF" w:themeColor="hyperlink"/>
      <w:u w:val="single"/>
    </w:rPr>
  </w:style>
  <w:style w:type="character" w:styleId="FollowedHyperlink">
    <w:name w:val="FollowedHyperlink"/>
    <w:basedOn w:val="DefaultParagraphFont"/>
    <w:uiPriority w:val="99"/>
    <w:semiHidden/>
    <w:unhideWhenUsed/>
    <w:rsid w:val="00A34317"/>
    <w:rPr>
      <w:color w:val="800080" w:themeColor="followedHyperlink"/>
      <w:u w:val="single"/>
    </w:rPr>
  </w:style>
  <w:style w:type="paragraph" w:styleId="Header">
    <w:name w:val="header"/>
    <w:basedOn w:val="Normal"/>
    <w:link w:val="HeaderChar"/>
    <w:uiPriority w:val="99"/>
    <w:unhideWhenUsed/>
    <w:rsid w:val="00370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555"/>
  </w:style>
  <w:style w:type="paragraph" w:styleId="Footer">
    <w:name w:val="footer"/>
    <w:basedOn w:val="Normal"/>
    <w:link w:val="FooterChar"/>
    <w:uiPriority w:val="99"/>
    <w:unhideWhenUsed/>
    <w:rsid w:val="00370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555"/>
  </w:style>
  <w:style w:type="character" w:styleId="Emphasis">
    <w:name w:val="Emphasis"/>
    <w:basedOn w:val="DefaultParagraphFont"/>
    <w:uiPriority w:val="20"/>
    <w:qFormat/>
    <w:rsid w:val="009B2DF8"/>
    <w:rPr>
      <w:b/>
      <w:bCs/>
      <w:i w:val="0"/>
      <w:iCs w:val="0"/>
    </w:rPr>
  </w:style>
  <w:style w:type="character" w:customStyle="1" w:styleId="st1">
    <w:name w:val="st1"/>
    <w:basedOn w:val="DefaultParagraphFont"/>
    <w:rsid w:val="009B2DF8"/>
  </w:style>
  <w:style w:type="paragraph" w:styleId="FootnoteText">
    <w:name w:val="footnote text"/>
    <w:basedOn w:val="Normal"/>
    <w:link w:val="FootnoteTextChar"/>
    <w:uiPriority w:val="99"/>
    <w:semiHidden/>
    <w:unhideWhenUsed/>
    <w:rsid w:val="00AB6428"/>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AB6428"/>
    <w:rPr>
      <w:sz w:val="24"/>
      <w:szCs w:val="24"/>
    </w:rPr>
  </w:style>
  <w:style w:type="character" w:styleId="FootnoteReference">
    <w:name w:val="footnote reference"/>
    <w:basedOn w:val="DefaultParagraphFont"/>
    <w:uiPriority w:val="99"/>
    <w:semiHidden/>
    <w:unhideWhenUsed/>
    <w:rsid w:val="00AB64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39604">
      <w:bodyDiv w:val="1"/>
      <w:marLeft w:val="0"/>
      <w:marRight w:val="0"/>
      <w:marTop w:val="0"/>
      <w:marBottom w:val="0"/>
      <w:divBdr>
        <w:top w:val="none" w:sz="0" w:space="0" w:color="auto"/>
        <w:left w:val="none" w:sz="0" w:space="0" w:color="auto"/>
        <w:bottom w:val="none" w:sz="0" w:space="0" w:color="auto"/>
        <w:right w:val="none" w:sz="0" w:space="0" w:color="auto"/>
      </w:divBdr>
    </w:div>
    <w:div w:id="187523949">
      <w:bodyDiv w:val="1"/>
      <w:marLeft w:val="0"/>
      <w:marRight w:val="0"/>
      <w:marTop w:val="0"/>
      <w:marBottom w:val="0"/>
      <w:divBdr>
        <w:top w:val="none" w:sz="0" w:space="0" w:color="auto"/>
        <w:left w:val="none" w:sz="0" w:space="0" w:color="auto"/>
        <w:bottom w:val="none" w:sz="0" w:space="0" w:color="auto"/>
        <w:right w:val="none" w:sz="0" w:space="0" w:color="auto"/>
      </w:divBdr>
    </w:div>
    <w:div w:id="347996492">
      <w:bodyDiv w:val="1"/>
      <w:marLeft w:val="0"/>
      <w:marRight w:val="0"/>
      <w:marTop w:val="0"/>
      <w:marBottom w:val="0"/>
      <w:divBdr>
        <w:top w:val="none" w:sz="0" w:space="0" w:color="auto"/>
        <w:left w:val="none" w:sz="0" w:space="0" w:color="auto"/>
        <w:bottom w:val="none" w:sz="0" w:space="0" w:color="auto"/>
        <w:right w:val="none" w:sz="0" w:space="0" w:color="auto"/>
      </w:divBdr>
    </w:div>
    <w:div w:id="352925758">
      <w:bodyDiv w:val="1"/>
      <w:marLeft w:val="0"/>
      <w:marRight w:val="0"/>
      <w:marTop w:val="0"/>
      <w:marBottom w:val="0"/>
      <w:divBdr>
        <w:top w:val="none" w:sz="0" w:space="0" w:color="auto"/>
        <w:left w:val="none" w:sz="0" w:space="0" w:color="auto"/>
        <w:bottom w:val="none" w:sz="0" w:space="0" w:color="auto"/>
        <w:right w:val="none" w:sz="0" w:space="0" w:color="auto"/>
      </w:divBdr>
    </w:div>
    <w:div w:id="610358913">
      <w:bodyDiv w:val="1"/>
      <w:marLeft w:val="0"/>
      <w:marRight w:val="0"/>
      <w:marTop w:val="0"/>
      <w:marBottom w:val="0"/>
      <w:divBdr>
        <w:top w:val="none" w:sz="0" w:space="0" w:color="auto"/>
        <w:left w:val="none" w:sz="0" w:space="0" w:color="auto"/>
        <w:bottom w:val="none" w:sz="0" w:space="0" w:color="auto"/>
        <w:right w:val="none" w:sz="0" w:space="0" w:color="auto"/>
      </w:divBdr>
      <w:divsChild>
        <w:div w:id="1285191975">
          <w:marLeft w:val="418"/>
          <w:marRight w:val="0"/>
          <w:marTop w:val="50"/>
          <w:marBottom w:val="0"/>
          <w:divBdr>
            <w:top w:val="none" w:sz="0" w:space="0" w:color="auto"/>
            <w:left w:val="none" w:sz="0" w:space="0" w:color="auto"/>
            <w:bottom w:val="none" w:sz="0" w:space="0" w:color="auto"/>
            <w:right w:val="none" w:sz="0" w:space="0" w:color="auto"/>
          </w:divBdr>
        </w:div>
        <w:div w:id="1936741878">
          <w:marLeft w:val="418"/>
          <w:marRight w:val="0"/>
          <w:marTop w:val="50"/>
          <w:marBottom w:val="0"/>
          <w:divBdr>
            <w:top w:val="none" w:sz="0" w:space="0" w:color="auto"/>
            <w:left w:val="none" w:sz="0" w:space="0" w:color="auto"/>
            <w:bottom w:val="none" w:sz="0" w:space="0" w:color="auto"/>
            <w:right w:val="none" w:sz="0" w:space="0" w:color="auto"/>
          </w:divBdr>
        </w:div>
        <w:div w:id="1553805727">
          <w:marLeft w:val="418"/>
          <w:marRight w:val="0"/>
          <w:marTop w:val="50"/>
          <w:marBottom w:val="0"/>
          <w:divBdr>
            <w:top w:val="none" w:sz="0" w:space="0" w:color="auto"/>
            <w:left w:val="none" w:sz="0" w:space="0" w:color="auto"/>
            <w:bottom w:val="none" w:sz="0" w:space="0" w:color="auto"/>
            <w:right w:val="none" w:sz="0" w:space="0" w:color="auto"/>
          </w:divBdr>
        </w:div>
      </w:divsChild>
    </w:div>
    <w:div w:id="700520920">
      <w:bodyDiv w:val="1"/>
      <w:marLeft w:val="0"/>
      <w:marRight w:val="0"/>
      <w:marTop w:val="0"/>
      <w:marBottom w:val="0"/>
      <w:divBdr>
        <w:top w:val="none" w:sz="0" w:space="0" w:color="auto"/>
        <w:left w:val="none" w:sz="0" w:space="0" w:color="auto"/>
        <w:bottom w:val="none" w:sz="0" w:space="0" w:color="auto"/>
        <w:right w:val="none" w:sz="0" w:space="0" w:color="auto"/>
      </w:divBdr>
    </w:div>
    <w:div w:id="888301350">
      <w:bodyDiv w:val="1"/>
      <w:marLeft w:val="0"/>
      <w:marRight w:val="0"/>
      <w:marTop w:val="0"/>
      <w:marBottom w:val="0"/>
      <w:divBdr>
        <w:top w:val="none" w:sz="0" w:space="0" w:color="auto"/>
        <w:left w:val="none" w:sz="0" w:space="0" w:color="auto"/>
        <w:bottom w:val="none" w:sz="0" w:space="0" w:color="auto"/>
        <w:right w:val="none" w:sz="0" w:space="0" w:color="auto"/>
      </w:divBdr>
    </w:div>
    <w:div w:id="1421947779">
      <w:bodyDiv w:val="1"/>
      <w:marLeft w:val="0"/>
      <w:marRight w:val="0"/>
      <w:marTop w:val="0"/>
      <w:marBottom w:val="0"/>
      <w:divBdr>
        <w:top w:val="none" w:sz="0" w:space="0" w:color="auto"/>
        <w:left w:val="none" w:sz="0" w:space="0" w:color="auto"/>
        <w:bottom w:val="none" w:sz="0" w:space="0" w:color="auto"/>
        <w:right w:val="none" w:sz="0" w:space="0" w:color="auto"/>
      </w:divBdr>
    </w:div>
    <w:div w:id="1647706833">
      <w:bodyDiv w:val="1"/>
      <w:marLeft w:val="0"/>
      <w:marRight w:val="0"/>
      <w:marTop w:val="0"/>
      <w:marBottom w:val="0"/>
      <w:divBdr>
        <w:top w:val="none" w:sz="0" w:space="0" w:color="auto"/>
        <w:left w:val="none" w:sz="0" w:space="0" w:color="auto"/>
        <w:bottom w:val="none" w:sz="0" w:space="0" w:color="auto"/>
        <w:right w:val="none" w:sz="0" w:space="0" w:color="auto"/>
      </w:divBdr>
    </w:div>
    <w:div w:id="1666323710">
      <w:bodyDiv w:val="1"/>
      <w:marLeft w:val="0"/>
      <w:marRight w:val="0"/>
      <w:marTop w:val="0"/>
      <w:marBottom w:val="0"/>
      <w:divBdr>
        <w:top w:val="none" w:sz="0" w:space="0" w:color="auto"/>
        <w:left w:val="none" w:sz="0" w:space="0" w:color="auto"/>
        <w:bottom w:val="none" w:sz="0" w:space="0" w:color="auto"/>
        <w:right w:val="none" w:sz="0" w:space="0" w:color="auto"/>
      </w:divBdr>
    </w:div>
    <w:div w:id="197578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medicaid.gov/federal-policy-guidance/downloads/cib-11-27-2013-prevention.pdf" TargetMode="External"/><Relationship Id="rId12" Type="http://schemas.openxmlformats.org/officeDocument/2006/relationships/hyperlink" Target="http://www.astho.org/Community-Health-Workers/Q-and-A/" TargetMode="External"/><Relationship Id="rId13" Type="http://schemas.openxmlformats.org/officeDocument/2006/relationships/hyperlink" Target="https://www.google.com/url?sa=t&amp;rct=j&amp;q=&amp;esrc=s&amp;source=web&amp;cd=1&amp;cad=rja&amp;uact=8&amp;ved=0ahUKEwj24dGlmKnRAhXkhFQKHYxkBwIQFggaMAA&amp;url=https%3A%2F%2Fwww.health.ny.gov%2Fhealth_care%2Fmedicaid%2Fredesign%2Fdsrip%2F&amp;usg=AFQjCNHEChx4lguh4HLgiF_ycJHjnTvn4w&amp;bvm=bv.142059868,d.amc"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dshs.texas.gov/mch/chw/docs/CHW-Minutes-5-20-16Final.pdf" TargetMode="External"/><Relationship Id="rId8" Type="http://schemas.openxmlformats.org/officeDocument/2006/relationships/hyperlink" Target="https://hhs.texas.gov/services/health/medicaid-and-chip/programs" TargetMode="External"/><Relationship Id="rId9" Type="http://schemas.openxmlformats.org/officeDocument/2006/relationships/hyperlink" Target="https://www.ncsl.org/print/health/chwbrief.pdf" TargetMode="External"/><Relationship Id="rId10" Type="http://schemas.openxmlformats.org/officeDocument/2006/relationships/hyperlink" Target="https://www.medicaid.gov/Federal-Policy-Guidance/Downloads/CIB-11-27-2013-Preventio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stho.org/community-health-work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968</Words>
  <Characters>5523</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UT School of Public Health</Company>
  <LinksUpToDate>false</LinksUpToDate>
  <CharactersWithSpaces>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cbustos</dc:creator>
  <cp:lastModifiedBy>Carl Rush</cp:lastModifiedBy>
  <cp:revision>2</cp:revision>
  <cp:lastPrinted>2017-01-04T22:56:00Z</cp:lastPrinted>
  <dcterms:created xsi:type="dcterms:W3CDTF">2017-06-23T06:55:00Z</dcterms:created>
  <dcterms:modified xsi:type="dcterms:W3CDTF">2017-06-23T06:55:00Z</dcterms:modified>
</cp:coreProperties>
</file>