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CF78" w14:textId="77777777" w:rsidR="00261C87" w:rsidRDefault="00DB45A2" w:rsidP="00261C87">
      <w:pPr>
        <w:jc w:val="center"/>
      </w:pPr>
      <w:bookmarkStart w:id="0" w:name="_GoBack"/>
      <w:bookmarkEnd w:id="0"/>
      <w:r>
        <w:rPr>
          <w:noProof/>
        </w:rPr>
        <w:drawing>
          <wp:inline distT="0" distB="0" distL="0" distR="0" wp14:anchorId="70674B0D" wp14:editId="45B721E4">
            <wp:extent cx="2451226" cy="9398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1226" cy="939848"/>
                    </a:xfrm>
                    <a:prstGeom prst="rect">
                      <a:avLst/>
                    </a:prstGeom>
                  </pic:spPr>
                </pic:pic>
              </a:graphicData>
            </a:graphic>
          </wp:inline>
        </w:drawing>
      </w:r>
    </w:p>
    <w:p w14:paraId="73F9105F" w14:textId="77777777" w:rsidR="00261C87" w:rsidRDefault="00261C87" w:rsidP="00261C87">
      <w:pPr>
        <w:jc w:val="center"/>
      </w:pPr>
    </w:p>
    <w:p w14:paraId="34F60E4A" w14:textId="77777777" w:rsidR="00261C87" w:rsidRDefault="00261C87" w:rsidP="00261C87">
      <w:pPr>
        <w:jc w:val="center"/>
      </w:pPr>
    </w:p>
    <w:p w14:paraId="5E8EF76F" w14:textId="77777777" w:rsidR="00261C87" w:rsidRDefault="00261C87" w:rsidP="00261C87">
      <w:pPr>
        <w:jc w:val="center"/>
      </w:pPr>
    </w:p>
    <w:p w14:paraId="2DB75343" w14:textId="77777777" w:rsidR="00261C87" w:rsidRDefault="00261C87" w:rsidP="00261C87">
      <w:pPr>
        <w:jc w:val="center"/>
      </w:pPr>
    </w:p>
    <w:p w14:paraId="6D02076E" w14:textId="77777777" w:rsidR="00261C87" w:rsidRDefault="00261C87" w:rsidP="00261C87">
      <w:pPr>
        <w:jc w:val="center"/>
      </w:pPr>
    </w:p>
    <w:p w14:paraId="01E3FBDA" w14:textId="77777777" w:rsidR="00261C87" w:rsidRDefault="00261C87" w:rsidP="00261C87">
      <w:pPr>
        <w:jc w:val="center"/>
      </w:pPr>
    </w:p>
    <w:p w14:paraId="22419B76" w14:textId="77777777" w:rsidR="00261C87" w:rsidRDefault="00261C87" w:rsidP="00261C87">
      <w:pPr>
        <w:jc w:val="center"/>
      </w:pPr>
    </w:p>
    <w:p w14:paraId="49F5B95D" w14:textId="77777777" w:rsidR="00261C87" w:rsidRPr="001F089F" w:rsidRDefault="00261C87" w:rsidP="00261C87">
      <w:pPr>
        <w:jc w:val="center"/>
        <w:rPr>
          <w:rFonts w:ascii="Times New Roman" w:hAnsi="Times New Roman" w:cs="Times New Roman"/>
          <w:sz w:val="28"/>
          <w:szCs w:val="24"/>
        </w:rPr>
      </w:pPr>
      <w:r w:rsidRPr="001F089F">
        <w:rPr>
          <w:rFonts w:ascii="Times New Roman" w:hAnsi="Times New Roman" w:cs="Times New Roman"/>
          <w:sz w:val="28"/>
          <w:szCs w:val="24"/>
        </w:rPr>
        <w:t xml:space="preserve">Texas Community Health Worker </w:t>
      </w:r>
      <w:r w:rsidR="00A75406">
        <w:rPr>
          <w:rFonts w:ascii="Times New Roman" w:hAnsi="Times New Roman" w:cs="Times New Roman"/>
          <w:sz w:val="28"/>
          <w:szCs w:val="24"/>
        </w:rPr>
        <w:t xml:space="preserve">Training and </w:t>
      </w:r>
      <w:r w:rsidRPr="001F089F">
        <w:rPr>
          <w:rFonts w:ascii="Times New Roman" w:hAnsi="Times New Roman" w:cs="Times New Roman"/>
          <w:sz w:val="28"/>
          <w:szCs w:val="24"/>
        </w:rPr>
        <w:t>Certification Program:</w:t>
      </w:r>
    </w:p>
    <w:p w14:paraId="72D4F7CE" w14:textId="77777777" w:rsidR="00DF5CED" w:rsidRPr="001F089F" w:rsidRDefault="00261C87" w:rsidP="00261C87">
      <w:pPr>
        <w:jc w:val="center"/>
        <w:rPr>
          <w:rFonts w:ascii="Times New Roman" w:hAnsi="Times New Roman" w:cs="Times New Roman"/>
          <w:sz w:val="28"/>
          <w:szCs w:val="24"/>
        </w:rPr>
      </w:pPr>
      <w:r w:rsidRPr="001F089F">
        <w:rPr>
          <w:rFonts w:ascii="Times New Roman" w:hAnsi="Times New Roman" w:cs="Times New Roman"/>
          <w:sz w:val="28"/>
          <w:szCs w:val="24"/>
        </w:rPr>
        <w:t>Shared Curriculum Report</w:t>
      </w:r>
    </w:p>
    <w:p w14:paraId="6F337D90" w14:textId="77777777" w:rsidR="00261C87" w:rsidRPr="001F089F" w:rsidRDefault="00A75406" w:rsidP="00261C87">
      <w:pPr>
        <w:jc w:val="center"/>
        <w:rPr>
          <w:rFonts w:ascii="Times New Roman" w:hAnsi="Times New Roman" w:cs="Times New Roman"/>
          <w:sz w:val="28"/>
          <w:szCs w:val="24"/>
        </w:rPr>
      </w:pPr>
      <w:r>
        <w:rPr>
          <w:rFonts w:ascii="Times New Roman" w:hAnsi="Times New Roman" w:cs="Times New Roman"/>
          <w:sz w:val="28"/>
          <w:szCs w:val="24"/>
        </w:rPr>
        <w:t xml:space="preserve">August </w:t>
      </w:r>
      <w:r w:rsidR="00261C87" w:rsidRPr="001F089F">
        <w:rPr>
          <w:rFonts w:ascii="Times New Roman" w:hAnsi="Times New Roman" w:cs="Times New Roman"/>
          <w:sz w:val="28"/>
          <w:szCs w:val="24"/>
        </w:rPr>
        <w:t>2016</w:t>
      </w:r>
    </w:p>
    <w:p w14:paraId="2564F486" w14:textId="77777777" w:rsidR="00434D39" w:rsidRDefault="00434D39" w:rsidP="00261C87">
      <w:pPr>
        <w:jc w:val="center"/>
        <w:rPr>
          <w:rFonts w:ascii="Times New Roman" w:hAnsi="Times New Roman" w:cs="Times New Roman"/>
          <w:sz w:val="24"/>
          <w:szCs w:val="24"/>
        </w:rPr>
      </w:pPr>
      <w:r>
        <w:rPr>
          <w:rFonts w:ascii="Times New Roman" w:hAnsi="Times New Roman" w:cs="Times New Roman"/>
          <w:sz w:val="24"/>
          <w:szCs w:val="24"/>
        </w:rPr>
        <w:t xml:space="preserve">By </w:t>
      </w:r>
    </w:p>
    <w:p w14:paraId="2D059238" w14:textId="77777777" w:rsidR="00434D39" w:rsidRDefault="00434D39" w:rsidP="00261C87">
      <w:pPr>
        <w:jc w:val="center"/>
        <w:rPr>
          <w:rFonts w:ascii="Times New Roman" w:hAnsi="Times New Roman" w:cs="Times New Roman"/>
          <w:sz w:val="24"/>
          <w:szCs w:val="24"/>
        </w:rPr>
      </w:pPr>
      <w:r>
        <w:rPr>
          <w:rFonts w:ascii="Times New Roman" w:hAnsi="Times New Roman" w:cs="Times New Roman"/>
          <w:sz w:val="24"/>
          <w:szCs w:val="24"/>
        </w:rPr>
        <w:t>Emilie Prot, DO</w:t>
      </w:r>
    </w:p>
    <w:p w14:paraId="49C74A81" w14:textId="77777777" w:rsidR="00434D39" w:rsidRPr="00261C87" w:rsidRDefault="00434D39" w:rsidP="00261C87">
      <w:pPr>
        <w:jc w:val="center"/>
        <w:rPr>
          <w:rFonts w:ascii="Times New Roman" w:hAnsi="Times New Roman" w:cs="Times New Roman"/>
          <w:sz w:val="24"/>
          <w:szCs w:val="24"/>
        </w:rPr>
      </w:pPr>
      <w:r>
        <w:rPr>
          <w:rFonts w:ascii="Times New Roman" w:hAnsi="Times New Roman" w:cs="Times New Roman"/>
          <w:sz w:val="24"/>
          <w:szCs w:val="24"/>
        </w:rPr>
        <w:t>Preventive Medicine Resident at DSHS</w:t>
      </w:r>
    </w:p>
    <w:p w14:paraId="7D8220BC" w14:textId="77777777" w:rsidR="00261C87" w:rsidRPr="00261C87" w:rsidRDefault="00261C87" w:rsidP="00261C87">
      <w:pPr>
        <w:jc w:val="center"/>
        <w:rPr>
          <w:rFonts w:ascii="Times New Roman" w:hAnsi="Times New Roman" w:cs="Times New Roman"/>
          <w:sz w:val="24"/>
          <w:szCs w:val="24"/>
        </w:rPr>
      </w:pPr>
    </w:p>
    <w:p w14:paraId="042EBF64" w14:textId="77777777" w:rsidR="00261C87" w:rsidRDefault="00261C87" w:rsidP="00261C87">
      <w:pPr>
        <w:jc w:val="center"/>
        <w:rPr>
          <w:rFonts w:ascii="Times New Roman" w:hAnsi="Times New Roman" w:cs="Times New Roman"/>
          <w:sz w:val="24"/>
          <w:szCs w:val="24"/>
        </w:rPr>
      </w:pPr>
    </w:p>
    <w:p w14:paraId="107112CF" w14:textId="77777777" w:rsidR="00261C87" w:rsidRDefault="00261C87" w:rsidP="00261C87">
      <w:pPr>
        <w:jc w:val="center"/>
        <w:rPr>
          <w:rFonts w:ascii="Times New Roman" w:hAnsi="Times New Roman" w:cs="Times New Roman"/>
          <w:sz w:val="24"/>
          <w:szCs w:val="24"/>
        </w:rPr>
      </w:pPr>
    </w:p>
    <w:p w14:paraId="5CEB3A82" w14:textId="77777777" w:rsidR="00261C87" w:rsidRDefault="00261C87" w:rsidP="00261C87">
      <w:pPr>
        <w:jc w:val="center"/>
        <w:rPr>
          <w:rFonts w:ascii="Times New Roman" w:hAnsi="Times New Roman" w:cs="Times New Roman"/>
          <w:sz w:val="24"/>
          <w:szCs w:val="24"/>
        </w:rPr>
      </w:pPr>
    </w:p>
    <w:p w14:paraId="4730669E" w14:textId="77777777" w:rsidR="00261C87" w:rsidRPr="00261C87" w:rsidRDefault="00261C87" w:rsidP="00434D39">
      <w:pPr>
        <w:rPr>
          <w:rFonts w:ascii="Times New Roman" w:hAnsi="Times New Roman" w:cs="Times New Roman"/>
          <w:sz w:val="24"/>
          <w:szCs w:val="24"/>
        </w:rPr>
      </w:pPr>
    </w:p>
    <w:p w14:paraId="26DD89A0" w14:textId="77777777" w:rsidR="00261C87" w:rsidRPr="00261C87" w:rsidRDefault="00261C87" w:rsidP="00261C87">
      <w:pPr>
        <w:jc w:val="center"/>
        <w:rPr>
          <w:rFonts w:ascii="Times New Roman" w:hAnsi="Times New Roman" w:cs="Times New Roman"/>
          <w:sz w:val="24"/>
          <w:szCs w:val="24"/>
        </w:rPr>
      </w:pPr>
    </w:p>
    <w:p w14:paraId="1BF58AE1" w14:textId="77777777" w:rsidR="00261C87" w:rsidRDefault="00261C87" w:rsidP="00261C87">
      <w:pPr>
        <w:jc w:val="center"/>
        <w:rPr>
          <w:rFonts w:ascii="Times New Roman" w:hAnsi="Times New Roman" w:cs="Times New Roman"/>
          <w:sz w:val="24"/>
          <w:szCs w:val="24"/>
        </w:rPr>
      </w:pPr>
      <w:r w:rsidRPr="00261C87">
        <w:rPr>
          <w:rFonts w:ascii="Times New Roman" w:hAnsi="Times New Roman" w:cs="Times New Roman"/>
          <w:sz w:val="24"/>
          <w:szCs w:val="24"/>
        </w:rPr>
        <w:t>Texas Department of State Health Services</w:t>
      </w:r>
    </w:p>
    <w:p w14:paraId="35DDA5B7" w14:textId="77777777" w:rsidR="00B277FA" w:rsidRPr="00261C87" w:rsidRDefault="00B277FA" w:rsidP="00B277FA">
      <w:pPr>
        <w:spacing w:after="0"/>
        <w:jc w:val="center"/>
        <w:rPr>
          <w:rFonts w:ascii="Times New Roman" w:hAnsi="Times New Roman" w:cs="Times New Roman"/>
          <w:sz w:val="24"/>
          <w:szCs w:val="24"/>
        </w:rPr>
      </w:pPr>
      <w:r>
        <w:rPr>
          <w:rFonts w:ascii="Times New Roman" w:hAnsi="Times New Roman" w:cs="Times New Roman"/>
          <w:sz w:val="24"/>
          <w:szCs w:val="24"/>
        </w:rPr>
        <w:t>Office of Title V and Family Health</w:t>
      </w:r>
    </w:p>
    <w:p w14:paraId="132B3E5E" w14:textId="77777777" w:rsidR="00261C87" w:rsidRPr="00261C87" w:rsidRDefault="00261C87" w:rsidP="00B277FA">
      <w:pPr>
        <w:spacing w:after="0" w:line="240" w:lineRule="auto"/>
        <w:jc w:val="center"/>
        <w:rPr>
          <w:rFonts w:ascii="Times New Roman" w:hAnsi="Times New Roman" w:cs="Times New Roman"/>
          <w:sz w:val="24"/>
          <w:szCs w:val="24"/>
        </w:rPr>
      </w:pPr>
      <w:r w:rsidRPr="00261C87">
        <w:rPr>
          <w:rFonts w:ascii="Times New Roman" w:hAnsi="Times New Roman" w:cs="Times New Roman"/>
          <w:sz w:val="24"/>
          <w:szCs w:val="24"/>
        </w:rPr>
        <w:t>1100 West 49</w:t>
      </w:r>
      <w:r w:rsidRPr="00261C87">
        <w:rPr>
          <w:rFonts w:ascii="Times New Roman" w:hAnsi="Times New Roman" w:cs="Times New Roman"/>
          <w:sz w:val="24"/>
          <w:szCs w:val="24"/>
          <w:vertAlign w:val="superscript"/>
        </w:rPr>
        <w:t>th</w:t>
      </w:r>
      <w:r w:rsidRPr="00261C87">
        <w:rPr>
          <w:rFonts w:ascii="Times New Roman" w:hAnsi="Times New Roman" w:cs="Times New Roman"/>
          <w:sz w:val="24"/>
          <w:szCs w:val="24"/>
        </w:rPr>
        <w:t xml:space="preserve"> Street</w:t>
      </w:r>
    </w:p>
    <w:p w14:paraId="7D044A4D" w14:textId="77777777" w:rsidR="00261C87" w:rsidRPr="00261C87" w:rsidRDefault="00261C87" w:rsidP="00B277FA">
      <w:pPr>
        <w:spacing w:after="0" w:line="240" w:lineRule="auto"/>
        <w:jc w:val="center"/>
        <w:rPr>
          <w:rFonts w:ascii="Times New Roman" w:hAnsi="Times New Roman" w:cs="Times New Roman"/>
          <w:color w:val="3D3D3E"/>
          <w:sz w:val="24"/>
          <w:szCs w:val="24"/>
          <w:shd w:val="clear" w:color="auto" w:fill="FFFFFF"/>
        </w:rPr>
      </w:pPr>
      <w:r w:rsidRPr="00261C87">
        <w:rPr>
          <w:rFonts w:ascii="Times New Roman" w:hAnsi="Times New Roman" w:cs="Times New Roman"/>
          <w:color w:val="3D3D3E"/>
          <w:sz w:val="24"/>
          <w:szCs w:val="24"/>
          <w:shd w:val="clear" w:color="auto" w:fill="FFFFFF"/>
        </w:rPr>
        <w:t>P.O. Box 149347, MC1922</w:t>
      </w:r>
    </w:p>
    <w:p w14:paraId="28A367FB" w14:textId="77777777" w:rsidR="00261C87" w:rsidRPr="00261C87" w:rsidRDefault="00261C87" w:rsidP="00B277FA">
      <w:pPr>
        <w:spacing w:after="0" w:line="240" w:lineRule="auto"/>
        <w:jc w:val="center"/>
        <w:rPr>
          <w:rFonts w:ascii="Times New Roman" w:hAnsi="Times New Roman" w:cs="Times New Roman"/>
          <w:sz w:val="24"/>
          <w:szCs w:val="24"/>
        </w:rPr>
      </w:pPr>
      <w:r w:rsidRPr="00261C87">
        <w:rPr>
          <w:rFonts w:ascii="Times New Roman" w:hAnsi="Times New Roman" w:cs="Times New Roman"/>
          <w:sz w:val="24"/>
          <w:szCs w:val="24"/>
        </w:rPr>
        <w:t xml:space="preserve">Austin, TX </w:t>
      </w:r>
      <w:r w:rsidRPr="00261C87">
        <w:rPr>
          <w:rFonts w:ascii="Times New Roman" w:hAnsi="Times New Roman" w:cs="Times New Roman"/>
          <w:color w:val="3D3D3E"/>
          <w:sz w:val="24"/>
          <w:szCs w:val="24"/>
          <w:shd w:val="clear" w:color="auto" w:fill="FFFFFF"/>
        </w:rPr>
        <w:t>78714-9347</w:t>
      </w:r>
    </w:p>
    <w:p w14:paraId="1FD8D357" w14:textId="77777777" w:rsidR="00261C87" w:rsidRPr="00261C87" w:rsidRDefault="00261C87" w:rsidP="00B277FA">
      <w:pPr>
        <w:spacing w:after="0" w:line="240" w:lineRule="auto"/>
        <w:jc w:val="center"/>
        <w:rPr>
          <w:rFonts w:ascii="Times New Roman" w:hAnsi="Times New Roman" w:cs="Times New Roman"/>
          <w:sz w:val="24"/>
          <w:szCs w:val="24"/>
        </w:rPr>
      </w:pPr>
      <w:r w:rsidRPr="00261C87">
        <w:rPr>
          <w:rFonts w:ascii="Times New Roman" w:hAnsi="Times New Roman" w:cs="Times New Roman"/>
          <w:sz w:val="24"/>
          <w:szCs w:val="24"/>
        </w:rPr>
        <w:t xml:space="preserve">Phone: </w:t>
      </w:r>
      <w:r w:rsidRPr="00261C87">
        <w:rPr>
          <w:rFonts w:ascii="Times New Roman" w:hAnsi="Times New Roman" w:cs="Times New Roman"/>
          <w:color w:val="3D3D3E"/>
          <w:sz w:val="24"/>
          <w:szCs w:val="24"/>
          <w:shd w:val="clear" w:color="auto" w:fill="FFFFFF"/>
        </w:rPr>
        <w:t>(512) 776-2570</w:t>
      </w:r>
    </w:p>
    <w:p w14:paraId="5C306B33" w14:textId="77777777" w:rsidR="00261C87" w:rsidRPr="00261C87" w:rsidRDefault="00261C87" w:rsidP="00261C87">
      <w:pPr>
        <w:spacing w:after="0" w:line="240" w:lineRule="auto"/>
        <w:jc w:val="center"/>
        <w:rPr>
          <w:rFonts w:ascii="Times New Roman" w:hAnsi="Times New Roman" w:cs="Times New Roman"/>
          <w:color w:val="3D3D3E"/>
          <w:sz w:val="24"/>
          <w:szCs w:val="24"/>
          <w:shd w:val="clear" w:color="auto" w:fill="FFFFFF"/>
        </w:rPr>
      </w:pPr>
      <w:r w:rsidRPr="00261C87">
        <w:rPr>
          <w:rFonts w:ascii="Times New Roman" w:hAnsi="Times New Roman" w:cs="Times New Roman"/>
          <w:sz w:val="24"/>
          <w:szCs w:val="24"/>
        </w:rPr>
        <w:t xml:space="preserve">Fax: </w:t>
      </w:r>
      <w:r w:rsidRPr="00261C87">
        <w:rPr>
          <w:rFonts w:ascii="Times New Roman" w:hAnsi="Times New Roman" w:cs="Times New Roman"/>
          <w:color w:val="3D3D3E"/>
          <w:sz w:val="24"/>
          <w:szCs w:val="24"/>
          <w:shd w:val="clear" w:color="auto" w:fill="FFFFFF"/>
        </w:rPr>
        <w:t>(512) 776-7658</w:t>
      </w:r>
    </w:p>
    <w:p w14:paraId="488D5F04" w14:textId="77777777" w:rsidR="00DB45A2" w:rsidRDefault="002D43B2" w:rsidP="00DB45A2">
      <w:pPr>
        <w:jc w:val="center"/>
        <w:rPr>
          <w:rFonts w:ascii="Times New Roman" w:hAnsi="Times New Roman" w:cs="Times New Roman"/>
          <w:sz w:val="24"/>
          <w:szCs w:val="24"/>
        </w:rPr>
      </w:pPr>
      <w:hyperlink r:id="rId9" w:history="1">
        <w:r w:rsidR="00261C87" w:rsidRPr="00261C87">
          <w:rPr>
            <w:rStyle w:val="Hyperlink"/>
            <w:rFonts w:ascii="Times New Roman" w:hAnsi="Times New Roman" w:cs="Times New Roman"/>
            <w:sz w:val="24"/>
            <w:szCs w:val="24"/>
          </w:rPr>
          <w:t>http://www.dshs.texas.gov/mch/chw.shtm</w:t>
        </w:r>
      </w:hyperlink>
      <w:r w:rsidR="00261C87" w:rsidRPr="00261C87">
        <w:rPr>
          <w:rFonts w:ascii="Times New Roman" w:hAnsi="Times New Roman" w:cs="Times New Roman"/>
          <w:sz w:val="24"/>
          <w:szCs w:val="24"/>
        </w:rPr>
        <w:t xml:space="preserve"> </w:t>
      </w:r>
    </w:p>
    <w:p w14:paraId="7282EDF9" w14:textId="77777777" w:rsidR="00B277FA" w:rsidRDefault="00B277FA" w:rsidP="00DB45A2">
      <w:pPr>
        <w:jc w:val="center"/>
        <w:rPr>
          <w:rFonts w:ascii="Times New Roman" w:hAnsi="Times New Roman" w:cs="Times New Roman"/>
          <w:b/>
          <w:sz w:val="24"/>
          <w:szCs w:val="24"/>
        </w:rPr>
      </w:pPr>
    </w:p>
    <w:p w14:paraId="23F05B46" w14:textId="77777777" w:rsidR="00261C87" w:rsidRPr="00DB45A2" w:rsidRDefault="00261C87" w:rsidP="00DB45A2">
      <w:pPr>
        <w:jc w:val="center"/>
        <w:rPr>
          <w:rFonts w:ascii="Times New Roman" w:hAnsi="Times New Roman" w:cs="Times New Roman"/>
          <w:sz w:val="24"/>
          <w:szCs w:val="24"/>
        </w:rPr>
      </w:pPr>
      <w:r w:rsidRPr="00DB45A2">
        <w:rPr>
          <w:rFonts w:ascii="Times New Roman" w:hAnsi="Times New Roman" w:cs="Times New Roman"/>
          <w:b/>
          <w:sz w:val="24"/>
          <w:szCs w:val="24"/>
        </w:rPr>
        <w:t>BACKGROUND</w:t>
      </w:r>
    </w:p>
    <w:p w14:paraId="56EA62F9" w14:textId="39DDF2E9" w:rsidR="00B277FA" w:rsidRDefault="00B277FA" w:rsidP="00B277F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865CCD">
        <w:rPr>
          <w:rFonts w:ascii="Times New Roman" w:hAnsi="Times New Roman" w:cs="Times New Roman"/>
          <w:sz w:val="24"/>
          <w:szCs w:val="24"/>
        </w:rPr>
        <w:t>Promotora or Community Health Worker (</w:t>
      </w:r>
      <w:r>
        <w:rPr>
          <w:rFonts w:ascii="Times New Roman" w:hAnsi="Times New Roman" w:cs="Times New Roman"/>
          <w:sz w:val="24"/>
          <w:szCs w:val="24"/>
        </w:rPr>
        <w:t>CHW</w:t>
      </w:r>
      <w:r w:rsidR="00865CCD">
        <w:rPr>
          <w:rFonts w:ascii="Times New Roman" w:hAnsi="Times New Roman" w:cs="Times New Roman"/>
          <w:sz w:val="24"/>
          <w:szCs w:val="24"/>
        </w:rPr>
        <w:t xml:space="preserve">) Training and </w:t>
      </w:r>
      <w:r>
        <w:rPr>
          <w:rFonts w:ascii="Times New Roman" w:hAnsi="Times New Roman" w:cs="Times New Roman"/>
          <w:sz w:val="24"/>
          <w:szCs w:val="24"/>
        </w:rPr>
        <w:t xml:space="preserve">Certification </w:t>
      </w:r>
      <w:r w:rsidR="00865CCD">
        <w:rPr>
          <w:rFonts w:ascii="Times New Roman" w:hAnsi="Times New Roman" w:cs="Times New Roman"/>
          <w:sz w:val="24"/>
          <w:szCs w:val="24"/>
        </w:rPr>
        <w:t xml:space="preserve">Program </w:t>
      </w:r>
      <w:r>
        <w:rPr>
          <w:rFonts w:ascii="Times New Roman" w:hAnsi="Times New Roman" w:cs="Times New Roman"/>
          <w:sz w:val="24"/>
          <w:szCs w:val="24"/>
        </w:rPr>
        <w:t xml:space="preserve">in Texas was implemented in 2001 and provides certification for </w:t>
      </w:r>
      <w:r w:rsidRPr="00007378">
        <w:rPr>
          <w:rFonts w:ascii="Times New Roman" w:hAnsi="Times New Roman" w:cs="Times New Roman"/>
          <w:i/>
          <w:sz w:val="24"/>
          <w:szCs w:val="24"/>
        </w:rPr>
        <w:t>promotores</w:t>
      </w:r>
      <w:r>
        <w:rPr>
          <w:rFonts w:ascii="Times New Roman" w:hAnsi="Times New Roman" w:cs="Times New Roman"/>
          <w:sz w:val="24"/>
          <w:szCs w:val="24"/>
        </w:rPr>
        <w:t xml:space="preserve"> or CHWs, instructors and training programs. </w:t>
      </w:r>
      <w:r w:rsidR="00007378">
        <w:rPr>
          <w:rFonts w:ascii="Times New Roman" w:hAnsi="Times New Roman" w:cs="Times New Roman"/>
          <w:sz w:val="24"/>
          <w:szCs w:val="24"/>
        </w:rPr>
        <w:t>It is based on competencies such as communication, interpersonal, capacity building, service coordination, advocacy, teaching, organization and knowledge base on specific health issues. Certification requires a completion of an approved 160-hour competency-based training program certified by DSHS or experience of at least 1000 cumulative hours of community health work services within the past 6 years.</w:t>
      </w:r>
    </w:p>
    <w:p w14:paraId="78E3BC6D" w14:textId="77777777" w:rsidR="00007378" w:rsidRDefault="00007378" w:rsidP="00007378">
      <w:pPr>
        <w:spacing w:after="0"/>
        <w:jc w:val="both"/>
        <w:rPr>
          <w:rFonts w:ascii="Times New Roman" w:hAnsi="Times New Roman" w:cs="Times New Roman"/>
          <w:noProof/>
          <w:sz w:val="24"/>
          <w:szCs w:val="24"/>
        </w:rPr>
      </w:pPr>
    </w:p>
    <w:p w14:paraId="0223BEF8" w14:textId="77777777" w:rsidR="00363289" w:rsidRDefault="00007378" w:rsidP="00363289">
      <w:pPr>
        <w:keepNext/>
        <w:spacing w:after="0"/>
        <w:jc w:val="both"/>
      </w:pPr>
      <w:r w:rsidRPr="00007378">
        <w:rPr>
          <w:rFonts w:ascii="Times New Roman" w:hAnsi="Times New Roman" w:cs="Times New Roman"/>
          <w:noProof/>
          <w:sz w:val="24"/>
          <w:szCs w:val="24"/>
        </w:rPr>
        <w:drawing>
          <wp:inline distT="0" distB="0" distL="0" distR="0" wp14:anchorId="1D9BFE86" wp14:editId="0480143B">
            <wp:extent cx="5943600"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14:paraId="53C096DC" w14:textId="705EDDB4" w:rsidR="00007378" w:rsidRPr="00B4456B" w:rsidRDefault="00363289" w:rsidP="00363289">
      <w:pPr>
        <w:pStyle w:val="Caption"/>
        <w:jc w:val="both"/>
        <w:rPr>
          <w:rFonts w:ascii="Times New Roman" w:hAnsi="Times New Roman" w:cs="Times New Roman"/>
          <w:i w:val="0"/>
          <w:sz w:val="24"/>
          <w:szCs w:val="24"/>
        </w:rPr>
      </w:pPr>
      <w:r w:rsidRPr="00B4456B">
        <w:rPr>
          <w:rFonts w:ascii="Times New Roman" w:hAnsi="Times New Roman" w:cs="Times New Roman"/>
          <w:i w:val="0"/>
        </w:rPr>
        <w:t xml:space="preserve">Figure </w:t>
      </w:r>
      <w:r w:rsidRPr="00B4456B">
        <w:rPr>
          <w:rFonts w:ascii="Times New Roman" w:hAnsi="Times New Roman" w:cs="Times New Roman"/>
          <w:i w:val="0"/>
        </w:rPr>
        <w:fldChar w:fldCharType="begin"/>
      </w:r>
      <w:r w:rsidRPr="00B4456B">
        <w:rPr>
          <w:rFonts w:ascii="Times New Roman" w:hAnsi="Times New Roman" w:cs="Times New Roman"/>
          <w:i w:val="0"/>
        </w:rPr>
        <w:instrText xml:space="preserve"> SEQ Figure \* ARABIC </w:instrText>
      </w:r>
      <w:r w:rsidRPr="00B4456B">
        <w:rPr>
          <w:rFonts w:ascii="Times New Roman" w:hAnsi="Times New Roman" w:cs="Times New Roman"/>
          <w:i w:val="0"/>
        </w:rPr>
        <w:fldChar w:fldCharType="separate"/>
      </w:r>
      <w:r w:rsidRPr="00B4456B">
        <w:rPr>
          <w:rFonts w:ascii="Times New Roman" w:hAnsi="Times New Roman" w:cs="Times New Roman"/>
          <w:i w:val="0"/>
          <w:noProof/>
        </w:rPr>
        <w:t>1</w:t>
      </w:r>
      <w:r w:rsidRPr="00B4456B">
        <w:rPr>
          <w:rFonts w:ascii="Times New Roman" w:hAnsi="Times New Roman" w:cs="Times New Roman"/>
          <w:i w:val="0"/>
        </w:rPr>
        <w:fldChar w:fldCharType="end"/>
      </w:r>
      <w:r w:rsidRPr="00B4456B">
        <w:rPr>
          <w:rFonts w:ascii="Times New Roman" w:hAnsi="Times New Roman" w:cs="Times New Roman"/>
          <w:i w:val="0"/>
        </w:rPr>
        <w:t xml:space="preserve">. Number of certified CHWs from December 2008 to December 2015. </w:t>
      </w:r>
    </w:p>
    <w:p w14:paraId="1E685A1A" w14:textId="77777777" w:rsidR="00007378" w:rsidRDefault="00007378" w:rsidP="00B277FA">
      <w:pPr>
        <w:spacing w:after="0"/>
        <w:ind w:firstLine="720"/>
        <w:rPr>
          <w:rFonts w:ascii="Times New Roman" w:hAnsi="Times New Roman" w:cs="Times New Roman"/>
          <w:sz w:val="24"/>
          <w:szCs w:val="24"/>
        </w:rPr>
      </w:pPr>
    </w:p>
    <w:p w14:paraId="24556BAB" w14:textId="7CA25903" w:rsidR="00434D39" w:rsidRDefault="00434D39" w:rsidP="00434D39">
      <w:pPr>
        <w:spacing w:after="0"/>
        <w:ind w:firstLine="720"/>
        <w:rPr>
          <w:rFonts w:ascii="Times New Roman" w:hAnsi="Times New Roman" w:cs="Times New Roman"/>
          <w:sz w:val="24"/>
          <w:szCs w:val="24"/>
        </w:rPr>
      </w:pPr>
      <w:r w:rsidRPr="00DB45A2">
        <w:rPr>
          <w:rFonts w:ascii="Times New Roman" w:hAnsi="Times New Roman" w:cs="Times New Roman"/>
          <w:sz w:val="24"/>
          <w:szCs w:val="24"/>
        </w:rPr>
        <w:t xml:space="preserve">Currently, there are over 35 organizations approved by the Texas Department of </w:t>
      </w:r>
      <w:r>
        <w:rPr>
          <w:rFonts w:ascii="Times New Roman" w:hAnsi="Times New Roman" w:cs="Times New Roman"/>
          <w:sz w:val="24"/>
          <w:szCs w:val="24"/>
        </w:rPr>
        <w:t>State Health Services (DSHS) providing</w:t>
      </w:r>
      <w:r w:rsidRPr="00DB45A2">
        <w:rPr>
          <w:rFonts w:ascii="Times New Roman" w:hAnsi="Times New Roman" w:cs="Times New Roman"/>
          <w:sz w:val="24"/>
          <w:szCs w:val="24"/>
        </w:rPr>
        <w:t xml:space="preserve"> certified continuing education for community health workers (CHWs) and CHW instructors. </w:t>
      </w:r>
      <w:r>
        <w:rPr>
          <w:rFonts w:ascii="Times New Roman" w:hAnsi="Times New Roman" w:cs="Times New Roman"/>
          <w:sz w:val="24"/>
          <w:szCs w:val="24"/>
        </w:rPr>
        <w:t xml:space="preserve">The training programs include institutions of higher education, community colleges, nonprofit organizations, clinics &amp; hospitals, health districts and community centers. </w:t>
      </w:r>
      <w:r w:rsidR="00B45F29">
        <w:rPr>
          <w:rFonts w:ascii="Times New Roman" w:hAnsi="Times New Roman" w:cs="Times New Roman"/>
          <w:sz w:val="24"/>
          <w:szCs w:val="24"/>
        </w:rPr>
        <w:t>There are</w:t>
      </w:r>
      <w:r w:rsidR="00B97675">
        <w:rPr>
          <w:rFonts w:ascii="Times New Roman" w:hAnsi="Times New Roman" w:cs="Times New Roman"/>
          <w:sz w:val="24"/>
          <w:szCs w:val="24"/>
        </w:rPr>
        <w:t xml:space="preserve"> </w:t>
      </w:r>
      <w:r w:rsidR="00B46290">
        <w:rPr>
          <w:rFonts w:ascii="Times New Roman" w:hAnsi="Times New Roman" w:cs="Times New Roman"/>
          <w:sz w:val="24"/>
          <w:szCs w:val="24"/>
        </w:rPr>
        <w:t xml:space="preserve">approximately 3,900 </w:t>
      </w:r>
      <w:r w:rsidR="00B45F29">
        <w:rPr>
          <w:rFonts w:ascii="Times New Roman" w:hAnsi="Times New Roman" w:cs="Times New Roman"/>
          <w:sz w:val="24"/>
          <w:szCs w:val="24"/>
        </w:rPr>
        <w:t xml:space="preserve">DSHS certified CHWs and </w:t>
      </w:r>
      <w:r w:rsidR="00B46290">
        <w:rPr>
          <w:rFonts w:ascii="Times New Roman" w:hAnsi="Times New Roman" w:cs="Times New Roman"/>
          <w:sz w:val="24"/>
          <w:szCs w:val="24"/>
        </w:rPr>
        <w:t xml:space="preserve">over 250 </w:t>
      </w:r>
      <w:r w:rsidR="00B45F29">
        <w:rPr>
          <w:rFonts w:ascii="Times New Roman" w:hAnsi="Times New Roman" w:cs="Times New Roman"/>
          <w:sz w:val="24"/>
          <w:szCs w:val="24"/>
        </w:rPr>
        <w:t>DSHS certified instructors in Texas</w:t>
      </w:r>
      <w:r w:rsidR="00B46290">
        <w:rPr>
          <w:rFonts w:ascii="Times New Roman" w:hAnsi="Times New Roman" w:cs="Times New Roman"/>
          <w:sz w:val="24"/>
          <w:szCs w:val="24"/>
        </w:rPr>
        <w:t xml:space="preserve"> as of August 2016</w:t>
      </w:r>
      <w:r w:rsidR="00B45F29">
        <w:rPr>
          <w:rFonts w:ascii="Times New Roman" w:hAnsi="Times New Roman" w:cs="Times New Roman"/>
          <w:sz w:val="24"/>
          <w:szCs w:val="24"/>
        </w:rPr>
        <w:t xml:space="preserve">. </w:t>
      </w:r>
    </w:p>
    <w:p w14:paraId="4EEBAA3F" w14:textId="77777777" w:rsidR="001969D8" w:rsidRDefault="001969D8">
      <w:pPr>
        <w:rPr>
          <w:rFonts w:ascii="Times New Roman" w:hAnsi="Times New Roman" w:cs="Times New Roman"/>
          <w:sz w:val="24"/>
          <w:szCs w:val="24"/>
        </w:rPr>
      </w:pPr>
      <w:r>
        <w:rPr>
          <w:rFonts w:ascii="Times New Roman" w:hAnsi="Times New Roman" w:cs="Times New Roman"/>
          <w:sz w:val="24"/>
          <w:szCs w:val="24"/>
        </w:rPr>
        <w:br w:type="page"/>
      </w:r>
    </w:p>
    <w:p w14:paraId="7D853436" w14:textId="061420D2" w:rsidR="001969D8" w:rsidRDefault="001969D8" w:rsidP="001969D8">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Continuing Education/Project Goal</w:t>
      </w:r>
    </w:p>
    <w:p w14:paraId="7A30E470" w14:textId="77777777" w:rsidR="001969D8" w:rsidRPr="001969D8" w:rsidRDefault="001969D8" w:rsidP="001969D8">
      <w:pPr>
        <w:spacing w:after="0"/>
        <w:ind w:firstLine="720"/>
        <w:jc w:val="center"/>
        <w:rPr>
          <w:rFonts w:ascii="Times New Roman" w:hAnsi="Times New Roman" w:cs="Times New Roman"/>
          <w:b/>
          <w:sz w:val="24"/>
          <w:szCs w:val="24"/>
        </w:rPr>
      </w:pPr>
    </w:p>
    <w:p w14:paraId="7C1038E3" w14:textId="2C0B7747" w:rsidR="00261C87" w:rsidRPr="00DB45A2" w:rsidRDefault="00261C87" w:rsidP="001969D8">
      <w:pPr>
        <w:spacing w:after="0"/>
        <w:ind w:firstLine="720"/>
        <w:rPr>
          <w:rFonts w:ascii="Times New Roman" w:hAnsi="Times New Roman" w:cs="Times New Roman"/>
          <w:sz w:val="24"/>
          <w:szCs w:val="24"/>
        </w:rPr>
      </w:pPr>
      <w:r w:rsidRPr="00DB45A2">
        <w:rPr>
          <w:rFonts w:ascii="Times New Roman" w:hAnsi="Times New Roman" w:cs="Times New Roman"/>
          <w:sz w:val="24"/>
          <w:szCs w:val="24"/>
        </w:rPr>
        <w:t>DSHS and the approved training programs share a deep commitment to ensuring quality continuing education</w:t>
      </w:r>
      <w:r w:rsidR="00865CCD">
        <w:rPr>
          <w:rFonts w:ascii="Times New Roman" w:hAnsi="Times New Roman" w:cs="Times New Roman"/>
          <w:sz w:val="24"/>
          <w:szCs w:val="24"/>
        </w:rPr>
        <w:t xml:space="preserve"> (CE)</w:t>
      </w:r>
      <w:r w:rsidRPr="00DB45A2">
        <w:rPr>
          <w:rFonts w:ascii="Times New Roman" w:hAnsi="Times New Roman" w:cs="Times New Roman"/>
          <w:sz w:val="24"/>
          <w:szCs w:val="24"/>
        </w:rPr>
        <w:t>. The potential to share approved curricula between training programs will improve consistency of training and, most importantly, will increase statewide availability of DSHS certified curricula. This will allow a more diverse selection of courses offerings for CHWs and instructors across Texas. The objective of this report is to formalize a system for sharing curricula.</w:t>
      </w:r>
    </w:p>
    <w:p w14:paraId="15635E65" w14:textId="77777777" w:rsidR="00261C87" w:rsidRDefault="00261C87" w:rsidP="00261C87">
      <w:r>
        <w:tab/>
        <w:t xml:space="preserve"> </w:t>
      </w:r>
    </w:p>
    <w:p w14:paraId="181204E7" w14:textId="4A7F127C" w:rsidR="001D433D" w:rsidRDefault="0048665E" w:rsidP="005F6CE5">
      <w:pPr>
        <w:ind w:firstLine="720"/>
        <w:rPr>
          <w:rFonts w:ascii="Times New Roman" w:hAnsi="Times New Roman" w:cs="Times New Roman"/>
          <w:sz w:val="24"/>
          <w:szCs w:val="24"/>
        </w:rPr>
      </w:pPr>
      <w:r>
        <w:rPr>
          <w:rFonts w:ascii="Times New Roman" w:hAnsi="Times New Roman" w:cs="Times New Roman"/>
          <w:sz w:val="24"/>
          <w:szCs w:val="24"/>
        </w:rPr>
        <w:t xml:space="preserve">The number of certified CHWs has been increasing over the past years in Texas. The goal of </w:t>
      </w:r>
      <w:r w:rsidR="00865CCD">
        <w:rPr>
          <w:rFonts w:ascii="Times New Roman" w:hAnsi="Times New Roman" w:cs="Times New Roman"/>
          <w:sz w:val="24"/>
          <w:szCs w:val="24"/>
        </w:rPr>
        <w:t xml:space="preserve">the </w:t>
      </w:r>
      <w:r>
        <w:rPr>
          <w:rFonts w:ascii="Times New Roman" w:hAnsi="Times New Roman" w:cs="Times New Roman"/>
          <w:sz w:val="24"/>
          <w:szCs w:val="24"/>
        </w:rPr>
        <w:t xml:space="preserve">Shared Curriculum </w:t>
      </w:r>
      <w:r w:rsidR="00865CCD">
        <w:rPr>
          <w:rFonts w:ascii="Times New Roman" w:hAnsi="Times New Roman" w:cs="Times New Roman"/>
          <w:sz w:val="24"/>
          <w:szCs w:val="24"/>
        </w:rPr>
        <w:t xml:space="preserve">project </w:t>
      </w:r>
      <w:r>
        <w:rPr>
          <w:rFonts w:ascii="Times New Roman" w:hAnsi="Times New Roman" w:cs="Times New Roman"/>
          <w:sz w:val="24"/>
          <w:szCs w:val="24"/>
        </w:rPr>
        <w:t>is to build a</w:t>
      </w:r>
      <w:r w:rsidR="00E6535B">
        <w:rPr>
          <w:rFonts w:ascii="Times New Roman" w:hAnsi="Times New Roman" w:cs="Times New Roman"/>
          <w:sz w:val="24"/>
          <w:szCs w:val="24"/>
        </w:rPr>
        <w:t xml:space="preserve"> system for identifying shareable CE curriculum</w:t>
      </w:r>
      <w:r>
        <w:rPr>
          <w:rFonts w:ascii="Times New Roman" w:hAnsi="Times New Roman" w:cs="Times New Roman"/>
          <w:sz w:val="24"/>
          <w:szCs w:val="24"/>
        </w:rPr>
        <w:t xml:space="preserve">. </w:t>
      </w:r>
      <w:r w:rsidR="00F43FF3" w:rsidRPr="00F43FF3">
        <w:rPr>
          <w:rFonts w:ascii="Times New Roman" w:hAnsi="Times New Roman" w:cs="Times New Roman"/>
          <w:sz w:val="24"/>
          <w:szCs w:val="24"/>
        </w:rPr>
        <w:t xml:space="preserve">Letters were sent out to all 35 CHW programs across Texas. A total of 346 DSHS-certified curricula were </w:t>
      </w:r>
      <w:r w:rsidR="00865CCD">
        <w:rPr>
          <w:rFonts w:ascii="Times New Roman" w:hAnsi="Times New Roman" w:cs="Times New Roman"/>
          <w:sz w:val="24"/>
          <w:szCs w:val="24"/>
        </w:rPr>
        <w:t>identified</w:t>
      </w:r>
      <w:r w:rsidR="00865CCD" w:rsidRPr="00F43FF3">
        <w:rPr>
          <w:rFonts w:ascii="Times New Roman" w:hAnsi="Times New Roman" w:cs="Times New Roman"/>
          <w:sz w:val="24"/>
          <w:szCs w:val="24"/>
        </w:rPr>
        <w:t xml:space="preserve"> </w:t>
      </w:r>
      <w:r w:rsidR="00F43FF3" w:rsidRPr="00F43FF3">
        <w:rPr>
          <w:rFonts w:ascii="Times New Roman" w:hAnsi="Times New Roman" w:cs="Times New Roman"/>
          <w:sz w:val="24"/>
          <w:szCs w:val="24"/>
        </w:rPr>
        <w:t xml:space="preserve">as being approved from January 2011 to present. </w:t>
      </w:r>
    </w:p>
    <w:p w14:paraId="0652CE50" w14:textId="5A2F629D" w:rsidR="005F6CE5" w:rsidRPr="001C50BF" w:rsidRDefault="001C50BF" w:rsidP="001C50BF">
      <w:pPr>
        <w:pStyle w:val="ListParagraph"/>
        <w:numPr>
          <w:ilvl w:val="0"/>
          <w:numId w:val="1"/>
        </w:numPr>
        <w:rPr>
          <w:rFonts w:ascii="Times New Roman" w:hAnsi="Times New Roman" w:cs="Times New Roman"/>
          <w:sz w:val="24"/>
          <w:szCs w:val="24"/>
        </w:rPr>
      </w:pPr>
      <w:r w:rsidRPr="001C50BF">
        <w:rPr>
          <w:rFonts w:ascii="Times New Roman" w:hAnsi="Times New Roman" w:cs="Times New Roman"/>
          <w:b/>
          <w:sz w:val="24"/>
          <w:szCs w:val="24"/>
        </w:rPr>
        <w:t>Institutions of higher education:</w:t>
      </w:r>
      <w:r w:rsidRPr="001C50BF">
        <w:rPr>
          <w:rFonts w:ascii="Times New Roman" w:hAnsi="Times New Roman" w:cs="Times New Roman"/>
          <w:sz w:val="24"/>
          <w:szCs w:val="24"/>
        </w:rPr>
        <w:t xml:space="preserve"> </w:t>
      </w:r>
      <w:r w:rsidR="005F6CE5" w:rsidRPr="001C50BF">
        <w:rPr>
          <w:rFonts w:ascii="Times New Roman" w:hAnsi="Times New Roman" w:cs="Times New Roman"/>
          <w:sz w:val="24"/>
          <w:szCs w:val="24"/>
        </w:rPr>
        <w:t xml:space="preserve"> </w:t>
      </w:r>
      <w:r w:rsidRPr="001C50BF">
        <w:rPr>
          <w:rFonts w:ascii="Times New Roman" w:hAnsi="Times New Roman" w:cs="Times New Roman"/>
        </w:rPr>
        <w:t>Texas A&amp;M University Colonias Program Academy, Texas Tech Health Sciences C</w:t>
      </w:r>
      <w:r w:rsidR="00E6535B">
        <w:rPr>
          <w:rFonts w:ascii="Times New Roman" w:hAnsi="Times New Roman" w:cs="Times New Roman"/>
        </w:rPr>
        <w:t>enter</w:t>
      </w:r>
      <w:r w:rsidRPr="001C50BF">
        <w:rPr>
          <w:rFonts w:ascii="Times New Roman" w:hAnsi="Times New Roman" w:cs="Times New Roman"/>
        </w:rPr>
        <w:t xml:space="preserve"> - School of Nursing, UT School of Public Health, Texas A&amp;M Health Science Center - Office of Special Programs, Texas AHEC East - Piney Woods Region (Stephen F. Austin State University), Texas AHEC West (TTUHSC), T</w:t>
      </w:r>
      <w:r w:rsidR="00865CCD">
        <w:rPr>
          <w:rFonts w:ascii="Times New Roman" w:hAnsi="Times New Roman" w:cs="Times New Roman"/>
        </w:rPr>
        <w:t>exas</w:t>
      </w:r>
      <w:r w:rsidRPr="001C50BF">
        <w:rPr>
          <w:rFonts w:ascii="Times New Roman" w:hAnsi="Times New Roman" w:cs="Times New Roman"/>
        </w:rPr>
        <w:t xml:space="preserve"> A&amp;M </w:t>
      </w:r>
      <w:r w:rsidR="00865CCD">
        <w:rPr>
          <w:rFonts w:ascii="Times New Roman" w:hAnsi="Times New Roman" w:cs="Times New Roman"/>
        </w:rPr>
        <w:t>Center</w:t>
      </w:r>
      <w:r w:rsidR="00865CCD" w:rsidRPr="001C50BF">
        <w:rPr>
          <w:rFonts w:ascii="Times New Roman" w:hAnsi="Times New Roman" w:cs="Times New Roman"/>
        </w:rPr>
        <w:t xml:space="preserve"> </w:t>
      </w:r>
      <w:r w:rsidRPr="001C50BF">
        <w:rPr>
          <w:rFonts w:ascii="Times New Roman" w:hAnsi="Times New Roman" w:cs="Times New Roman"/>
        </w:rPr>
        <w:t>for Community Health Development</w:t>
      </w:r>
    </w:p>
    <w:p w14:paraId="31C195FA" w14:textId="77777777" w:rsidR="005F6CE5" w:rsidRPr="001C50BF" w:rsidRDefault="001C50BF" w:rsidP="001C50BF">
      <w:pPr>
        <w:pStyle w:val="ListParagraph"/>
        <w:numPr>
          <w:ilvl w:val="0"/>
          <w:numId w:val="1"/>
        </w:numPr>
        <w:rPr>
          <w:rFonts w:ascii="Times New Roman" w:hAnsi="Times New Roman" w:cs="Times New Roman"/>
          <w:sz w:val="24"/>
          <w:szCs w:val="24"/>
        </w:rPr>
      </w:pPr>
      <w:r w:rsidRPr="001C50BF">
        <w:rPr>
          <w:rFonts w:ascii="Times New Roman" w:hAnsi="Times New Roman" w:cs="Times New Roman"/>
          <w:b/>
          <w:sz w:val="24"/>
          <w:szCs w:val="24"/>
        </w:rPr>
        <w:t>Community colleges:</w:t>
      </w:r>
      <w:r w:rsidR="005F6CE5" w:rsidRPr="001C50BF">
        <w:rPr>
          <w:rFonts w:ascii="Times New Roman" w:hAnsi="Times New Roman" w:cs="Times New Roman"/>
          <w:sz w:val="24"/>
          <w:szCs w:val="24"/>
        </w:rPr>
        <w:t xml:space="preserve"> </w:t>
      </w:r>
      <w:r w:rsidRPr="001C50BF">
        <w:rPr>
          <w:rFonts w:ascii="Times New Roman" w:hAnsi="Times New Roman" w:cs="Times New Roman"/>
        </w:rPr>
        <w:t xml:space="preserve">El Centro College, Houston Community College, Northwest Vista College </w:t>
      </w:r>
    </w:p>
    <w:p w14:paraId="6AA35329" w14:textId="66E6FF38" w:rsidR="005F6CE5" w:rsidRPr="001C50BF" w:rsidRDefault="001C50BF" w:rsidP="001C50BF">
      <w:pPr>
        <w:pStyle w:val="ListParagraph"/>
        <w:numPr>
          <w:ilvl w:val="0"/>
          <w:numId w:val="1"/>
        </w:numPr>
        <w:rPr>
          <w:rFonts w:ascii="Times New Roman" w:hAnsi="Times New Roman" w:cs="Times New Roman"/>
          <w:sz w:val="24"/>
          <w:szCs w:val="24"/>
        </w:rPr>
      </w:pPr>
      <w:r w:rsidRPr="001C50BF">
        <w:rPr>
          <w:rFonts w:ascii="Times New Roman" w:hAnsi="Times New Roman" w:cs="Times New Roman"/>
          <w:b/>
          <w:sz w:val="24"/>
          <w:szCs w:val="24"/>
        </w:rPr>
        <w:t>Nonprofit organizations:</w:t>
      </w:r>
      <w:r w:rsidR="005F6CE5" w:rsidRPr="001C50BF">
        <w:rPr>
          <w:rFonts w:ascii="Times New Roman" w:hAnsi="Times New Roman" w:cs="Times New Roman"/>
          <w:sz w:val="24"/>
          <w:szCs w:val="24"/>
        </w:rPr>
        <w:t xml:space="preserve"> </w:t>
      </w:r>
      <w:r w:rsidRPr="001C50BF">
        <w:rPr>
          <w:rFonts w:ascii="Times New Roman" w:hAnsi="Times New Roman" w:cs="Times New Roman"/>
        </w:rPr>
        <w:t>Adults and Youth Development Association, Inc. (A.Y.U.D.A.), Cardea Services, Dia de la Mujer Latina, EBS Leadership Institute/El Buen Samaritano Episcopal Mission, Familias Triunfadoras, PromoSalud, South Texas Promotora Assoc</w:t>
      </w:r>
      <w:r w:rsidR="00865CCD">
        <w:rPr>
          <w:rFonts w:ascii="Times New Roman" w:hAnsi="Times New Roman" w:cs="Times New Roman"/>
        </w:rPr>
        <w:t>iation</w:t>
      </w:r>
      <w:r w:rsidRPr="001C50BF">
        <w:rPr>
          <w:rFonts w:ascii="Times New Roman" w:hAnsi="Times New Roman" w:cs="Times New Roman"/>
        </w:rPr>
        <w:t xml:space="preserve">, Migrant Health Promotion, National Center for Farmworkers Health, Migrant Clinicians  Network, Diabetes Health &amp; Wellness Institute, Gateway to Care, Texas AHEC East - Coastal Region, Texas AHEC East - Greater Houston, Texas AHEC South-South Coastal, Community Health Training Institute </w:t>
      </w:r>
    </w:p>
    <w:p w14:paraId="16BA46B4" w14:textId="77777777" w:rsidR="005F6CE5" w:rsidRPr="001C50BF" w:rsidRDefault="001C50BF" w:rsidP="001C50BF">
      <w:pPr>
        <w:pStyle w:val="ListParagraph"/>
        <w:numPr>
          <w:ilvl w:val="0"/>
          <w:numId w:val="1"/>
        </w:numPr>
        <w:rPr>
          <w:rFonts w:ascii="Times New Roman" w:hAnsi="Times New Roman" w:cs="Times New Roman"/>
          <w:sz w:val="24"/>
          <w:szCs w:val="24"/>
        </w:rPr>
      </w:pPr>
      <w:r w:rsidRPr="001C50BF">
        <w:rPr>
          <w:rFonts w:ascii="Times New Roman" w:hAnsi="Times New Roman" w:cs="Times New Roman"/>
          <w:b/>
          <w:sz w:val="24"/>
          <w:szCs w:val="24"/>
        </w:rPr>
        <w:t>C</w:t>
      </w:r>
      <w:r w:rsidR="005F6CE5" w:rsidRPr="001C50BF">
        <w:rPr>
          <w:rFonts w:ascii="Times New Roman" w:hAnsi="Times New Roman" w:cs="Times New Roman"/>
          <w:b/>
          <w:sz w:val="24"/>
          <w:szCs w:val="24"/>
        </w:rPr>
        <w:t>linics &amp;</w:t>
      </w:r>
      <w:r w:rsidRPr="001C50BF">
        <w:rPr>
          <w:rFonts w:ascii="Times New Roman" w:hAnsi="Times New Roman" w:cs="Times New Roman"/>
          <w:b/>
          <w:sz w:val="24"/>
          <w:szCs w:val="24"/>
        </w:rPr>
        <w:t xml:space="preserve"> hospitals:</w:t>
      </w:r>
      <w:r w:rsidR="005F6CE5" w:rsidRPr="001C50BF">
        <w:rPr>
          <w:rFonts w:ascii="Times New Roman" w:hAnsi="Times New Roman" w:cs="Times New Roman"/>
          <w:sz w:val="24"/>
          <w:szCs w:val="24"/>
        </w:rPr>
        <w:t xml:space="preserve"> </w:t>
      </w:r>
      <w:r w:rsidRPr="001C50BF">
        <w:rPr>
          <w:rFonts w:ascii="Times New Roman" w:hAnsi="Times New Roman" w:cs="Times New Roman"/>
        </w:rPr>
        <w:t xml:space="preserve">Children's Medical Center, Harris Health System, Lubbock Community Health Center, Gateway Community Health Center, </w:t>
      </w:r>
    </w:p>
    <w:p w14:paraId="03373612" w14:textId="77777777" w:rsidR="005F6CE5" w:rsidRPr="008C7F7E" w:rsidRDefault="001C50BF" w:rsidP="001C50BF">
      <w:pPr>
        <w:pStyle w:val="ListParagraph"/>
        <w:numPr>
          <w:ilvl w:val="0"/>
          <w:numId w:val="1"/>
        </w:numPr>
        <w:rPr>
          <w:rFonts w:ascii="Times New Roman" w:hAnsi="Times New Roman" w:cs="Times New Roman"/>
          <w:sz w:val="24"/>
          <w:szCs w:val="24"/>
        </w:rPr>
      </w:pPr>
      <w:r w:rsidRPr="001C50BF">
        <w:rPr>
          <w:rFonts w:ascii="Times New Roman" w:hAnsi="Times New Roman" w:cs="Times New Roman"/>
          <w:b/>
          <w:sz w:val="24"/>
          <w:szCs w:val="24"/>
        </w:rPr>
        <w:t>H</w:t>
      </w:r>
      <w:r w:rsidR="005F6CE5" w:rsidRPr="001C50BF">
        <w:rPr>
          <w:rFonts w:ascii="Times New Roman" w:hAnsi="Times New Roman" w:cs="Times New Roman"/>
          <w:b/>
          <w:sz w:val="24"/>
          <w:szCs w:val="24"/>
        </w:rPr>
        <w:t xml:space="preserve">ealth </w:t>
      </w:r>
      <w:r w:rsidRPr="001C50BF">
        <w:rPr>
          <w:rFonts w:ascii="Times New Roman" w:hAnsi="Times New Roman" w:cs="Times New Roman"/>
          <w:b/>
          <w:sz w:val="24"/>
          <w:szCs w:val="24"/>
        </w:rPr>
        <w:t>districts, community centers, other:</w:t>
      </w:r>
      <w:r w:rsidRPr="001C50BF">
        <w:rPr>
          <w:rFonts w:ascii="Times New Roman" w:hAnsi="Times New Roman" w:cs="Times New Roman"/>
          <w:sz w:val="24"/>
          <w:szCs w:val="24"/>
        </w:rPr>
        <w:t xml:space="preserve"> </w:t>
      </w:r>
      <w:r w:rsidRPr="001C50BF">
        <w:rPr>
          <w:rFonts w:ascii="Times New Roman" w:hAnsi="Times New Roman" w:cs="Times New Roman"/>
        </w:rPr>
        <w:t>Texas AHEC East - DFW Region, Texas AHEC East - Northeast Reg</w:t>
      </w:r>
      <w:r w:rsidR="00865CCD">
        <w:rPr>
          <w:rFonts w:ascii="Times New Roman" w:hAnsi="Times New Roman" w:cs="Times New Roman"/>
        </w:rPr>
        <w:t>ion</w:t>
      </w:r>
      <w:r w:rsidRPr="001C50BF">
        <w:rPr>
          <w:rFonts w:ascii="Times New Roman" w:hAnsi="Times New Roman" w:cs="Times New Roman"/>
        </w:rPr>
        <w:t>, DSHS H</w:t>
      </w:r>
      <w:r w:rsidR="00865CCD">
        <w:rPr>
          <w:rFonts w:ascii="Times New Roman" w:hAnsi="Times New Roman" w:cs="Times New Roman"/>
        </w:rPr>
        <w:t xml:space="preserve">ealth </w:t>
      </w:r>
      <w:r w:rsidRPr="001C50BF">
        <w:rPr>
          <w:rFonts w:ascii="Times New Roman" w:hAnsi="Times New Roman" w:cs="Times New Roman"/>
        </w:rPr>
        <w:t>S</w:t>
      </w:r>
      <w:r w:rsidR="00865CCD">
        <w:rPr>
          <w:rFonts w:ascii="Times New Roman" w:hAnsi="Times New Roman" w:cs="Times New Roman"/>
        </w:rPr>
        <w:t xml:space="preserve">ervice </w:t>
      </w:r>
      <w:r w:rsidRPr="001C50BF">
        <w:rPr>
          <w:rFonts w:ascii="Times New Roman" w:hAnsi="Times New Roman" w:cs="Times New Roman"/>
        </w:rPr>
        <w:t>R</w:t>
      </w:r>
      <w:r w:rsidR="00865CCD">
        <w:rPr>
          <w:rFonts w:ascii="Times New Roman" w:hAnsi="Times New Roman" w:cs="Times New Roman"/>
        </w:rPr>
        <w:t xml:space="preserve">egion </w:t>
      </w:r>
      <w:r w:rsidRPr="001C50BF">
        <w:rPr>
          <w:rFonts w:ascii="Times New Roman" w:hAnsi="Times New Roman" w:cs="Times New Roman"/>
        </w:rPr>
        <w:t>1, DSHS MHSA</w:t>
      </w:r>
    </w:p>
    <w:p w14:paraId="5624F6FD" w14:textId="7C16D2D3" w:rsidR="008C7F7E" w:rsidRDefault="008C7F7E" w:rsidP="008C7F7E">
      <w:pPr>
        <w:pStyle w:val="ListParagraph"/>
        <w:ind w:left="0"/>
        <w:rPr>
          <w:rFonts w:ascii="Times New Roman" w:hAnsi="Times New Roman" w:cs="Times New Roman"/>
          <w:sz w:val="24"/>
          <w:szCs w:val="24"/>
        </w:rPr>
      </w:pPr>
      <w:r w:rsidRPr="008C7F7E">
        <w:rPr>
          <w:rFonts w:ascii="Times New Roman" w:hAnsi="Times New Roman" w:cs="Times New Roman"/>
          <w:sz w:val="24"/>
          <w:szCs w:val="24"/>
        </w:rPr>
        <w:t xml:space="preserve">Of note, </w:t>
      </w:r>
      <w:r>
        <w:rPr>
          <w:rFonts w:ascii="Times New Roman" w:hAnsi="Times New Roman" w:cs="Times New Roman"/>
          <w:sz w:val="24"/>
          <w:szCs w:val="24"/>
        </w:rPr>
        <w:t>two programs that are approved did not have any shareable curriculum (ie. AHEC East Capital and Proyecto Juan Diego).</w:t>
      </w:r>
    </w:p>
    <w:p w14:paraId="0E9F589C" w14:textId="77777777" w:rsidR="001969D8" w:rsidRDefault="001969D8" w:rsidP="008C7F7E">
      <w:pPr>
        <w:pStyle w:val="ListParagraph"/>
        <w:ind w:left="0"/>
        <w:rPr>
          <w:rFonts w:ascii="Times New Roman" w:hAnsi="Times New Roman" w:cs="Times New Roman"/>
          <w:sz w:val="24"/>
          <w:szCs w:val="24"/>
        </w:rPr>
      </w:pPr>
    </w:p>
    <w:p w14:paraId="12172254" w14:textId="77777777" w:rsidR="001969D8" w:rsidRDefault="001969D8" w:rsidP="008C7F7E">
      <w:pPr>
        <w:pStyle w:val="ListParagraph"/>
        <w:ind w:left="0"/>
        <w:rPr>
          <w:rFonts w:ascii="Times New Roman" w:hAnsi="Times New Roman" w:cs="Times New Roman"/>
          <w:sz w:val="24"/>
          <w:szCs w:val="24"/>
        </w:rPr>
      </w:pPr>
    </w:p>
    <w:p w14:paraId="1C8CB933" w14:textId="77777777" w:rsidR="001969D8" w:rsidRDefault="001969D8" w:rsidP="008C7F7E">
      <w:pPr>
        <w:pStyle w:val="ListParagraph"/>
        <w:ind w:left="0"/>
        <w:rPr>
          <w:rFonts w:ascii="Times New Roman" w:hAnsi="Times New Roman" w:cs="Times New Roman"/>
          <w:sz w:val="24"/>
          <w:szCs w:val="24"/>
        </w:rPr>
      </w:pPr>
    </w:p>
    <w:p w14:paraId="5DA99458" w14:textId="77777777" w:rsidR="001969D8" w:rsidRDefault="001969D8" w:rsidP="008C7F7E">
      <w:pPr>
        <w:pStyle w:val="ListParagraph"/>
        <w:ind w:left="0"/>
        <w:rPr>
          <w:rFonts w:ascii="Times New Roman" w:hAnsi="Times New Roman" w:cs="Times New Roman"/>
          <w:sz w:val="24"/>
          <w:szCs w:val="24"/>
        </w:rPr>
      </w:pPr>
    </w:p>
    <w:p w14:paraId="4DACE45C" w14:textId="77777777" w:rsidR="001969D8" w:rsidRDefault="001969D8" w:rsidP="008C7F7E">
      <w:pPr>
        <w:pStyle w:val="ListParagraph"/>
        <w:ind w:left="0"/>
        <w:rPr>
          <w:rFonts w:ascii="Times New Roman" w:hAnsi="Times New Roman" w:cs="Times New Roman"/>
          <w:sz w:val="24"/>
          <w:szCs w:val="24"/>
        </w:rPr>
      </w:pPr>
    </w:p>
    <w:p w14:paraId="7CC188F1" w14:textId="77777777" w:rsidR="001969D8" w:rsidRDefault="001969D8" w:rsidP="008C7F7E">
      <w:pPr>
        <w:pStyle w:val="ListParagraph"/>
        <w:ind w:left="0"/>
        <w:rPr>
          <w:rFonts w:ascii="Times New Roman" w:hAnsi="Times New Roman" w:cs="Times New Roman"/>
          <w:sz w:val="24"/>
          <w:szCs w:val="24"/>
        </w:rPr>
      </w:pPr>
    </w:p>
    <w:p w14:paraId="27AF787E" w14:textId="77777777" w:rsidR="001969D8" w:rsidRDefault="001969D8" w:rsidP="008C7F7E">
      <w:pPr>
        <w:pStyle w:val="ListParagraph"/>
        <w:ind w:left="0"/>
        <w:rPr>
          <w:rFonts w:ascii="Times New Roman" w:hAnsi="Times New Roman" w:cs="Times New Roman"/>
          <w:sz w:val="24"/>
          <w:szCs w:val="24"/>
        </w:rPr>
      </w:pPr>
    </w:p>
    <w:p w14:paraId="11AE45D4" w14:textId="77777777" w:rsidR="001969D8" w:rsidRDefault="001969D8" w:rsidP="008C7F7E">
      <w:pPr>
        <w:pStyle w:val="ListParagraph"/>
        <w:ind w:left="0"/>
        <w:rPr>
          <w:rFonts w:ascii="Times New Roman" w:hAnsi="Times New Roman" w:cs="Times New Roman"/>
          <w:sz w:val="24"/>
          <w:szCs w:val="24"/>
        </w:rPr>
      </w:pPr>
    </w:p>
    <w:p w14:paraId="65B99780" w14:textId="77777777" w:rsidR="001969D8" w:rsidRDefault="001969D8" w:rsidP="008C7F7E">
      <w:pPr>
        <w:pStyle w:val="ListParagraph"/>
        <w:ind w:left="0"/>
        <w:rPr>
          <w:rFonts w:ascii="Times New Roman" w:hAnsi="Times New Roman" w:cs="Times New Roman"/>
          <w:sz w:val="24"/>
          <w:szCs w:val="24"/>
        </w:rPr>
      </w:pPr>
    </w:p>
    <w:p w14:paraId="1BF60044" w14:textId="035D52E5" w:rsidR="001969D8" w:rsidRPr="001969D8" w:rsidRDefault="001969D8" w:rsidP="001969D8">
      <w:pPr>
        <w:pStyle w:val="ListParagraph"/>
        <w:ind w:left="0"/>
        <w:jc w:val="center"/>
        <w:rPr>
          <w:rFonts w:ascii="Times New Roman" w:hAnsi="Times New Roman" w:cs="Times New Roman"/>
          <w:b/>
          <w:sz w:val="24"/>
          <w:szCs w:val="24"/>
        </w:rPr>
      </w:pPr>
      <w:r w:rsidRPr="001969D8">
        <w:rPr>
          <w:rFonts w:ascii="Times New Roman" w:hAnsi="Times New Roman" w:cs="Times New Roman"/>
          <w:b/>
          <w:sz w:val="24"/>
          <w:szCs w:val="24"/>
        </w:rPr>
        <w:t>Training Program Responses</w:t>
      </w:r>
    </w:p>
    <w:p w14:paraId="7821F95F" w14:textId="4C201B3D" w:rsidR="001C50BF" w:rsidRDefault="00363289" w:rsidP="00D62412">
      <w:pPr>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06C1DF49" wp14:editId="0F54F1BC">
                <wp:simplePos x="0" y="0"/>
                <wp:positionH relativeFrom="column">
                  <wp:posOffset>-215900</wp:posOffset>
                </wp:positionH>
                <wp:positionV relativeFrom="paragraph">
                  <wp:posOffset>2883535</wp:posOffset>
                </wp:positionV>
                <wp:extent cx="45720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75D811E8" w14:textId="4727B5EB" w:rsidR="00363289" w:rsidRPr="00B4456B" w:rsidRDefault="00363289" w:rsidP="00363289">
                            <w:pPr>
                              <w:pStyle w:val="Caption"/>
                              <w:rPr>
                                <w:rFonts w:ascii="Times New Roman" w:hAnsi="Times New Roman" w:cs="Times New Roman"/>
                                <w:i w:val="0"/>
                                <w:noProof/>
                              </w:rPr>
                            </w:pPr>
                            <w:r w:rsidRPr="00B4456B">
                              <w:rPr>
                                <w:rFonts w:ascii="Times New Roman" w:hAnsi="Times New Roman" w:cs="Times New Roman"/>
                                <w:i w:val="0"/>
                              </w:rPr>
                              <w:t xml:space="preserve">Figure </w:t>
                            </w:r>
                            <w:r w:rsidRPr="00B4456B">
                              <w:rPr>
                                <w:rFonts w:ascii="Times New Roman" w:hAnsi="Times New Roman" w:cs="Times New Roman"/>
                                <w:i w:val="0"/>
                              </w:rPr>
                              <w:fldChar w:fldCharType="begin"/>
                            </w:r>
                            <w:r w:rsidRPr="00B4456B">
                              <w:rPr>
                                <w:rFonts w:ascii="Times New Roman" w:hAnsi="Times New Roman" w:cs="Times New Roman"/>
                                <w:i w:val="0"/>
                              </w:rPr>
                              <w:instrText xml:space="preserve"> SEQ Figure \* ARABIC </w:instrText>
                            </w:r>
                            <w:r w:rsidRPr="00B4456B">
                              <w:rPr>
                                <w:rFonts w:ascii="Times New Roman" w:hAnsi="Times New Roman" w:cs="Times New Roman"/>
                                <w:i w:val="0"/>
                              </w:rPr>
                              <w:fldChar w:fldCharType="separate"/>
                            </w:r>
                            <w:r w:rsidRPr="00B4456B">
                              <w:rPr>
                                <w:rFonts w:ascii="Times New Roman" w:hAnsi="Times New Roman" w:cs="Times New Roman"/>
                                <w:i w:val="0"/>
                                <w:noProof/>
                              </w:rPr>
                              <w:t>2</w:t>
                            </w:r>
                            <w:r w:rsidRPr="00B4456B">
                              <w:rPr>
                                <w:rFonts w:ascii="Times New Roman" w:hAnsi="Times New Roman" w:cs="Times New Roman"/>
                                <w:i w:val="0"/>
                              </w:rPr>
                              <w:fldChar w:fldCharType="end"/>
                            </w:r>
                            <w:r w:rsidRPr="00B4456B">
                              <w:rPr>
                                <w:rFonts w:ascii="Times New Roman" w:hAnsi="Times New Roman" w:cs="Times New Roman"/>
                                <w:i w:val="0"/>
                              </w:rPr>
                              <w:t>. Shared curricula response rate from January 2011 through July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C1DF49" id="_x0000_t202" coordsize="21600,21600" o:spt="202" path="m,l,21600r21600,l21600,xe">
                <v:stroke joinstyle="miter"/>
                <v:path gradientshapeok="t" o:connecttype="rect"/>
              </v:shapetype>
              <v:shape id="Text Box 4" o:spid="_x0000_s1026" type="#_x0000_t202" style="position:absolute;margin-left:-17pt;margin-top:227.05pt;width:5in;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" stroked="f">
                <v:textbox style="mso-fit-shape-to-text:t" inset="0,0,0,0">
                  <w:txbxContent>
                    <w:p w14:paraId="75D811E8" w14:textId="4727B5EB" w:rsidR="00363289" w:rsidRPr="00B4456B" w:rsidRDefault="00363289" w:rsidP="00363289">
                      <w:pPr>
                        <w:pStyle w:val="Caption"/>
                        <w:rPr>
                          <w:rFonts w:ascii="Times New Roman" w:hAnsi="Times New Roman" w:cs="Times New Roman"/>
                          <w:i w:val="0"/>
                          <w:noProof/>
                        </w:rPr>
                      </w:pPr>
                      <w:r w:rsidRPr="00B4456B">
                        <w:rPr>
                          <w:rFonts w:ascii="Times New Roman" w:hAnsi="Times New Roman" w:cs="Times New Roman"/>
                          <w:i w:val="0"/>
                        </w:rPr>
                        <w:t xml:space="preserve">Figure </w:t>
                      </w:r>
                      <w:r w:rsidRPr="00B4456B">
                        <w:rPr>
                          <w:rFonts w:ascii="Times New Roman" w:hAnsi="Times New Roman" w:cs="Times New Roman"/>
                          <w:i w:val="0"/>
                        </w:rPr>
                        <w:fldChar w:fldCharType="begin"/>
                      </w:r>
                      <w:r w:rsidRPr="00B4456B">
                        <w:rPr>
                          <w:rFonts w:ascii="Times New Roman" w:hAnsi="Times New Roman" w:cs="Times New Roman"/>
                          <w:i w:val="0"/>
                        </w:rPr>
                        <w:instrText xml:space="preserve"> SEQ Figure \* ARABIC </w:instrText>
                      </w:r>
                      <w:r w:rsidRPr="00B4456B">
                        <w:rPr>
                          <w:rFonts w:ascii="Times New Roman" w:hAnsi="Times New Roman" w:cs="Times New Roman"/>
                          <w:i w:val="0"/>
                        </w:rPr>
                        <w:fldChar w:fldCharType="separate"/>
                      </w:r>
                      <w:r w:rsidRPr="00B4456B">
                        <w:rPr>
                          <w:rFonts w:ascii="Times New Roman" w:hAnsi="Times New Roman" w:cs="Times New Roman"/>
                          <w:i w:val="0"/>
                          <w:noProof/>
                        </w:rPr>
                        <w:t>2</w:t>
                      </w:r>
                      <w:r w:rsidRPr="00B4456B">
                        <w:rPr>
                          <w:rFonts w:ascii="Times New Roman" w:hAnsi="Times New Roman" w:cs="Times New Roman"/>
                          <w:i w:val="0"/>
                        </w:rPr>
                        <w:fldChar w:fldCharType="end"/>
                      </w:r>
                      <w:r w:rsidRPr="00B4456B">
                        <w:rPr>
                          <w:rFonts w:ascii="Times New Roman" w:hAnsi="Times New Roman" w:cs="Times New Roman"/>
                          <w:i w:val="0"/>
                        </w:rPr>
                        <w:t>. Shared curricula response rate from January 2011 through July 2016.</w:t>
                      </w:r>
                    </w:p>
                  </w:txbxContent>
                </v:textbox>
                <w10:wrap type="tight"/>
              </v:shape>
            </w:pict>
          </mc:Fallback>
        </mc:AlternateContent>
      </w:r>
      <w:r w:rsidR="00D62412">
        <w:rPr>
          <w:noProof/>
        </w:rPr>
        <w:drawing>
          <wp:anchor distT="0" distB="0" distL="114300" distR="114300" simplePos="0" relativeHeight="251658240" behindDoc="1" locked="0" layoutInCell="1" allowOverlap="1" wp14:anchorId="04761A3F" wp14:editId="41D99B75">
            <wp:simplePos x="0" y="0"/>
            <wp:positionH relativeFrom="column">
              <wp:posOffset>-215900</wp:posOffset>
            </wp:positionH>
            <wp:positionV relativeFrom="paragraph">
              <wp:posOffset>83185</wp:posOffset>
            </wp:positionV>
            <wp:extent cx="4572000" cy="2743200"/>
            <wp:effectExtent l="0" t="0" r="0" b="0"/>
            <wp:wrapTight wrapText="bothSides">
              <wp:wrapPolygon edited="0">
                <wp:start x="0" y="0"/>
                <wp:lineTo x="0" y="21450"/>
                <wp:lineTo x="21510" y="21450"/>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65CCD">
        <w:rPr>
          <w:rFonts w:ascii="Times New Roman" w:hAnsi="Times New Roman" w:cs="Times New Roman"/>
          <w:sz w:val="24"/>
          <w:szCs w:val="24"/>
        </w:rPr>
        <w:t>DSHS received a response from the training program for 340 of 346 identified curricula. A</w:t>
      </w:r>
      <w:r w:rsidR="0039640B">
        <w:rPr>
          <w:rFonts w:ascii="Times New Roman" w:hAnsi="Times New Roman" w:cs="Times New Roman"/>
          <w:sz w:val="24"/>
          <w:szCs w:val="24"/>
        </w:rPr>
        <w:t xml:space="preserve"> total of 56.5% </w:t>
      </w:r>
      <w:r w:rsidR="00A51B14">
        <w:rPr>
          <w:rFonts w:ascii="Times New Roman" w:hAnsi="Times New Roman" w:cs="Times New Roman"/>
          <w:sz w:val="24"/>
          <w:szCs w:val="24"/>
        </w:rPr>
        <w:t xml:space="preserve">(N=192) </w:t>
      </w:r>
      <w:r w:rsidR="0039640B">
        <w:rPr>
          <w:rFonts w:ascii="Times New Roman" w:hAnsi="Times New Roman" w:cs="Times New Roman"/>
          <w:sz w:val="24"/>
          <w:szCs w:val="24"/>
        </w:rPr>
        <w:t xml:space="preserve">of the curriculum were listed as </w:t>
      </w:r>
      <w:r w:rsidR="00A75406">
        <w:rPr>
          <w:rFonts w:ascii="Times New Roman" w:hAnsi="Times New Roman" w:cs="Times New Roman"/>
          <w:sz w:val="24"/>
          <w:szCs w:val="24"/>
        </w:rPr>
        <w:t xml:space="preserve">able to be </w:t>
      </w:r>
      <w:r w:rsidR="0039640B">
        <w:rPr>
          <w:rFonts w:ascii="Times New Roman" w:hAnsi="Times New Roman" w:cs="Times New Roman"/>
          <w:sz w:val="24"/>
          <w:szCs w:val="24"/>
        </w:rPr>
        <w:t xml:space="preserve">shared, </w:t>
      </w:r>
      <w:r w:rsidR="00A51B14">
        <w:rPr>
          <w:rFonts w:ascii="Times New Roman" w:hAnsi="Times New Roman" w:cs="Times New Roman"/>
          <w:sz w:val="24"/>
          <w:szCs w:val="24"/>
        </w:rPr>
        <w:t xml:space="preserve">37.1% (N= 126) </w:t>
      </w:r>
      <w:r w:rsidR="00D62412">
        <w:rPr>
          <w:rFonts w:ascii="Times New Roman" w:hAnsi="Times New Roman" w:cs="Times New Roman"/>
          <w:sz w:val="24"/>
          <w:szCs w:val="24"/>
        </w:rPr>
        <w:t xml:space="preserve">were listed as not </w:t>
      </w:r>
      <w:r w:rsidR="00A75406">
        <w:rPr>
          <w:rFonts w:ascii="Times New Roman" w:hAnsi="Times New Roman" w:cs="Times New Roman"/>
          <w:sz w:val="24"/>
          <w:szCs w:val="24"/>
        </w:rPr>
        <w:t xml:space="preserve">able to be </w:t>
      </w:r>
      <w:r w:rsidR="00D62412">
        <w:rPr>
          <w:rFonts w:ascii="Times New Roman" w:hAnsi="Times New Roman" w:cs="Times New Roman"/>
          <w:sz w:val="24"/>
          <w:szCs w:val="24"/>
        </w:rPr>
        <w:t>share</w:t>
      </w:r>
      <w:r w:rsidR="00A75406">
        <w:rPr>
          <w:rFonts w:ascii="Times New Roman" w:hAnsi="Times New Roman" w:cs="Times New Roman"/>
          <w:sz w:val="24"/>
          <w:szCs w:val="24"/>
        </w:rPr>
        <w:t>d</w:t>
      </w:r>
      <w:r w:rsidR="00D62412">
        <w:rPr>
          <w:rFonts w:ascii="Times New Roman" w:hAnsi="Times New Roman" w:cs="Times New Roman"/>
          <w:sz w:val="24"/>
          <w:szCs w:val="24"/>
        </w:rPr>
        <w:t xml:space="preserve"> and</w:t>
      </w:r>
      <w:r w:rsidR="00A51B14">
        <w:rPr>
          <w:rFonts w:ascii="Times New Roman" w:hAnsi="Times New Roman" w:cs="Times New Roman"/>
          <w:sz w:val="24"/>
          <w:szCs w:val="24"/>
        </w:rPr>
        <w:t xml:space="preserve"> 6.5% (N=22)</w:t>
      </w:r>
      <w:r w:rsidR="00B16672">
        <w:rPr>
          <w:rFonts w:ascii="Times New Roman" w:hAnsi="Times New Roman" w:cs="Times New Roman"/>
          <w:sz w:val="24"/>
          <w:szCs w:val="24"/>
        </w:rPr>
        <w:t xml:space="preserve"> as </w:t>
      </w:r>
      <w:r w:rsidR="0017671E">
        <w:rPr>
          <w:rFonts w:ascii="Times New Roman" w:hAnsi="Times New Roman" w:cs="Times New Roman"/>
          <w:sz w:val="24"/>
          <w:szCs w:val="24"/>
        </w:rPr>
        <w:t xml:space="preserve">possible, not sure or </w:t>
      </w:r>
      <w:r w:rsidR="00B16672">
        <w:rPr>
          <w:rFonts w:ascii="Times New Roman" w:hAnsi="Times New Roman" w:cs="Times New Roman"/>
          <w:sz w:val="24"/>
          <w:szCs w:val="24"/>
        </w:rPr>
        <w:t>non applicable</w:t>
      </w:r>
      <w:r w:rsidR="00A51B14">
        <w:rPr>
          <w:rFonts w:ascii="Times New Roman" w:hAnsi="Times New Roman" w:cs="Times New Roman"/>
          <w:sz w:val="24"/>
          <w:szCs w:val="24"/>
        </w:rPr>
        <w:t xml:space="preserve">. </w:t>
      </w:r>
      <w:r w:rsidR="00C15E76">
        <w:rPr>
          <w:rFonts w:ascii="Times New Roman" w:hAnsi="Times New Roman" w:cs="Times New Roman"/>
          <w:sz w:val="24"/>
          <w:szCs w:val="24"/>
        </w:rPr>
        <w:t xml:space="preserve">Of the curricula that were not shared, </w:t>
      </w:r>
      <w:r w:rsidR="00A75406">
        <w:rPr>
          <w:rFonts w:ascii="Times New Roman" w:hAnsi="Times New Roman" w:cs="Times New Roman"/>
          <w:sz w:val="24"/>
          <w:szCs w:val="24"/>
        </w:rPr>
        <w:t xml:space="preserve">responses indicated that </w:t>
      </w:r>
      <w:r w:rsidR="00C15E76">
        <w:rPr>
          <w:rFonts w:ascii="Times New Roman" w:hAnsi="Times New Roman" w:cs="Times New Roman"/>
          <w:sz w:val="24"/>
          <w:szCs w:val="24"/>
        </w:rPr>
        <w:t xml:space="preserve">19 of them would be shared at a </w:t>
      </w:r>
      <w:r w:rsidR="002C78FB">
        <w:rPr>
          <w:rFonts w:ascii="Times New Roman" w:hAnsi="Times New Roman" w:cs="Times New Roman"/>
          <w:sz w:val="24"/>
          <w:szCs w:val="24"/>
        </w:rPr>
        <w:t xml:space="preserve">later time. </w:t>
      </w:r>
      <w:r w:rsidR="00A51B14">
        <w:rPr>
          <w:rFonts w:ascii="Times New Roman" w:hAnsi="Times New Roman" w:cs="Times New Roman"/>
          <w:sz w:val="24"/>
          <w:szCs w:val="24"/>
        </w:rPr>
        <w:t>Addi</w:t>
      </w:r>
      <w:r w:rsidR="00165061">
        <w:rPr>
          <w:rFonts w:ascii="Times New Roman" w:hAnsi="Times New Roman" w:cs="Times New Roman"/>
          <w:sz w:val="24"/>
          <w:szCs w:val="24"/>
        </w:rPr>
        <w:t xml:space="preserve">tionally, the survey inquired about a fee with the associated sharing of the curriculum. A total of 159 responses were provided through the survey, including 61% (N=97) of the curricula </w:t>
      </w:r>
      <w:r w:rsidR="00A75406">
        <w:rPr>
          <w:rFonts w:ascii="Times New Roman" w:hAnsi="Times New Roman" w:cs="Times New Roman"/>
          <w:sz w:val="24"/>
          <w:szCs w:val="24"/>
        </w:rPr>
        <w:t xml:space="preserve">for which there </w:t>
      </w:r>
      <w:r w:rsidR="00165061">
        <w:rPr>
          <w:rFonts w:ascii="Times New Roman" w:hAnsi="Times New Roman" w:cs="Times New Roman"/>
          <w:sz w:val="24"/>
          <w:szCs w:val="24"/>
        </w:rPr>
        <w:t>will not be a fee</w:t>
      </w:r>
      <w:r w:rsidR="00A75406">
        <w:rPr>
          <w:rFonts w:ascii="Times New Roman" w:hAnsi="Times New Roman" w:cs="Times New Roman"/>
          <w:sz w:val="24"/>
          <w:szCs w:val="24"/>
        </w:rPr>
        <w:t xml:space="preserve"> for sharing</w:t>
      </w:r>
      <w:r w:rsidR="00165061">
        <w:rPr>
          <w:rFonts w:ascii="Times New Roman" w:hAnsi="Times New Roman" w:cs="Times New Roman"/>
          <w:sz w:val="24"/>
          <w:szCs w:val="24"/>
        </w:rPr>
        <w:t xml:space="preserve">, 22.6% (N=36) </w:t>
      </w:r>
      <w:r w:rsidR="00A75406">
        <w:rPr>
          <w:rFonts w:ascii="Times New Roman" w:hAnsi="Times New Roman" w:cs="Times New Roman"/>
          <w:sz w:val="24"/>
          <w:szCs w:val="24"/>
        </w:rPr>
        <w:t>for which the training program will assign</w:t>
      </w:r>
      <w:r w:rsidR="00165061">
        <w:rPr>
          <w:rFonts w:ascii="Times New Roman" w:hAnsi="Times New Roman" w:cs="Times New Roman"/>
          <w:sz w:val="24"/>
          <w:szCs w:val="24"/>
        </w:rPr>
        <w:t xml:space="preserve"> a fee </w:t>
      </w:r>
      <w:r w:rsidR="00A75406">
        <w:rPr>
          <w:rFonts w:ascii="Times New Roman" w:hAnsi="Times New Roman" w:cs="Times New Roman"/>
          <w:sz w:val="24"/>
          <w:szCs w:val="24"/>
        </w:rPr>
        <w:t xml:space="preserve">to share the curriculum </w:t>
      </w:r>
      <w:r w:rsidR="00165061">
        <w:rPr>
          <w:rFonts w:ascii="Times New Roman" w:hAnsi="Times New Roman" w:cs="Times New Roman"/>
          <w:sz w:val="24"/>
          <w:szCs w:val="24"/>
        </w:rPr>
        <w:t xml:space="preserve">and the remaining 16.3% (N=26) </w:t>
      </w:r>
      <w:r w:rsidR="00A75406">
        <w:rPr>
          <w:rFonts w:ascii="Times New Roman" w:hAnsi="Times New Roman" w:cs="Times New Roman"/>
          <w:sz w:val="24"/>
          <w:szCs w:val="24"/>
        </w:rPr>
        <w:t xml:space="preserve">indicated </w:t>
      </w:r>
      <w:r w:rsidR="00165061">
        <w:rPr>
          <w:rFonts w:ascii="Times New Roman" w:hAnsi="Times New Roman" w:cs="Times New Roman"/>
          <w:sz w:val="24"/>
          <w:szCs w:val="24"/>
        </w:rPr>
        <w:t>not sure, possible or doesn’t apply to the curricula.</w:t>
      </w:r>
    </w:p>
    <w:p w14:paraId="2E41D064" w14:textId="4DB8119A" w:rsidR="001969D8" w:rsidRPr="001969D8" w:rsidRDefault="001969D8" w:rsidP="001969D8">
      <w:pPr>
        <w:jc w:val="center"/>
        <w:rPr>
          <w:rFonts w:ascii="Times New Roman" w:hAnsi="Times New Roman" w:cs="Times New Roman"/>
          <w:b/>
          <w:sz w:val="24"/>
          <w:szCs w:val="24"/>
        </w:rPr>
      </w:pPr>
      <w:r w:rsidRPr="001969D8">
        <w:rPr>
          <w:rFonts w:ascii="Times New Roman" w:hAnsi="Times New Roman" w:cs="Times New Roman"/>
          <w:b/>
          <w:sz w:val="24"/>
          <w:szCs w:val="24"/>
        </w:rPr>
        <w:t>Conclusion</w:t>
      </w:r>
    </w:p>
    <w:p w14:paraId="4A68B17E" w14:textId="2DE464D2" w:rsidR="00626C16" w:rsidRPr="00626C16" w:rsidRDefault="00A75406" w:rsidP="00B4456B">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626C16">
        <w:rPr>
          <w:rFonts w:ascii="Times New Roman" w:hAnsi="Times New Roman" w:cs="Times New Roman"/>
          <w:sz w:val="24"/>
          <w:szCs w:val="24"/>
        </w:rPr>
        <w:t xml:space="preserve">survey </w:t>
      </w:r>
      <w:r w:rsidR="00626C16" w:rsidRPr="00626C16">
        <w:rPr>
          <w:rFonts w:ascii="Times New Roman" w:hAnsi="Times New Roman" w:cs="Times New Roman"/>
          <w:sz w:val="24"/>
          <w:szCs w:val="24"/>
        </w:rPr>
        <w:t>showed that the majority of programs agreed to share their curriculum with no associated fees. With the number of certified CHWs increasing year to year, it is important to offer certified training that meets the needs of CHW</w:t>
      </w:r>
      <w:r w:rsidR="00626C16">
        <w:rPr>
          <w:rFonts w:ascii="Times New Roman" w:hAnsi="Times New Roman" w:cs="Times New Roman"/>
          <w:sz w:val="24"/>
          <w:szCs w:val="24"/>
        </w:rPr>
        <w:t xml:space="preserve">s. </w:t>
      </w:r>
      <w:r w:rsidR="00626C16" w:rsidRPr="00626C16">
        <w:rPr>
          <w:rFonts w:ascii="Times New Roman" w:hAnsi="Times New Roman" w:cs="Times New Roman"/>
          <w:sz w:val="24"/>
          <w:szCs w:val="24"/>
        </w:rPr>
        <w:t xml:space="preserve">The potential to share approved curricula between training programs will improve consistency of training and, most importantly, will increase statewide availability of DSHS certified curricula. This will allow a more diverse selection of courses offerings for CHWs and instructors across Texas. </w:t>
      </w:r>
    </w:p>
    <w:p w14:paraId="2D6E029F" w14:textId="77777777" w:rsidR="0039640B" w:rsidRPr="00F43FF3" w:rsidRDefault="0039640B" w:rsidP="0039640B">
      <w:pPr>
        <w:rPr>
          <w:rFonts w:ascii="Times New Roman" w:hAnsi="Times New Roman" w:cs="Times New Roman"/>
          <w:sz w:val="24"/>
          <w:szCs w:val="24"/>
        </w:rPr>
      </w:pPr>
    </w:p>
    <w:sectPr w:rsidR="0039640B" w:rsidRPr="00F43FF3" w:rsidSect="00B4456B">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3854" w14:textId="77777777" w:rsidR="002D43B2" w:rsidRDefault="002D43B2" w:rsidP="00626C16">
      <w:pPr>
        <w:spacing w:after="0" w:line="240" w:lineRule="auto"/>
      </w:pPr>
      <w:r>
        <w:separator/>
      </w:r>
    </w:p>
  </w:endnote>
  <w:endnote w:type="continuationSeparator" w:id="0">
    <w:p w14:paraId="73275BF4" w14:textId="77777777" w:rsidR="002D43B2" w:rsidRDefault="002D43B2" w:rsidP="0062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35645"/>
      <w:docPartObj>
        <w:docPartGallery w:val="Page Numbers (Bottom of Page)"/>
        <w:docPartUnique/>
      </w:docPartObj>
    </w:sdtPr>
    <w:sdtEndPr>
      <w:rPr>
        <w:noProof/>
      </w:rPr>
    </w:sdtEndPr>
    <w:sdtContent>
      <w:p w14:paraId="697C4ACD" w14:textId="3DBF8800" w:rsidR="00B4456B" w:rsidRDefault="00B4456B">
        <w:pPr>
          <w:pStyle w:val="Footer"/>
          <w:jc w:val="right"/>
        </w:pPr>
        <w:r>
          <w:fldChar w:fldCharType="begin"/>
        </w:r>
        <w:r>
          <w:instrText xml:space="preserve"> PAGE   \* MERGEFORMAT </w:instrText>
        </w:r>
        <w:r>
          <w:fldChar w:fldCharType="separate"/>
        </w:r>
        <w:r w:rsidR="00744E23">
          <w:rPr>
            <w:noProof/>
          </w:rPr>
          <w:t>4</w:t>
        </w:r>
        <w:r>
          <w:rPr>
            <w:noProof/>
          </w:rPr>
          <w:fldChar w:fldCharType="end"/>
        </w:r>
      </w:p>
    </w:sdtContent>
  </w:sdt>
  <w:p w14:paraId="61C1E422" w14:textId="2F156775" w:rsidR="00626C16" w:rsidRDefault="00626C16" w:rsidP="003632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1659B" w14:textId="77777777" w:rsidR="002D43B2" w:rsidRDefault="002D43B2" w:rsidP="00626C16">
      <w:pPr>
        <w:spacing w:after="0" w:line="240" w:lineRule="auto"/>
      </w:pPr>
      <w:r>
        <w:separator/>
      </w:r>
    </w:p>
  </w:footnote>
  <w:footnote w:type="continuationSeparator" w:id="0">
    <w:p w14:paraId="0B90F131" w14:textId="77777777" w:rsidR="002D43B2" w:rsidRDefault="002D43B2" w:rsidP="0062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2C3D" w14:textId="4F51505F" w:rsidR="001969D8" w:rsidRPr="00D22D13" w:rsidRDefault="001969D8" w:rsidP="001969D8">
    <w:pPr>
      <w:jc w:val="center"/>
      <w:rPr>
        <w:rFonts w:ascii="Times New Roman" w:hAnsi="Times New Roman" w:cs="Times New Roman"/>
        <w:b/>
        <w:sz w:val="24"/>
        <w:szCs w:val="24"/>
      </w:rPr>
    </w:pPr>
    <w:r w:rsidRPr="00D22D13">
      <w:rPr>
        <w:rFonts w:ascii="Times New Roman" w:hAnsi="Times New Roman" w:cs="Times New Roman"/>
        <w:b/>
        <w:sz w:val="24"/>
        <w:szCs w:val="24"/>
      </w:rPr>
      <w:t>Texas Community Health Worker Certification Program:</w:t>
    </w:r>
  </w:p>
  <w:p w14:paraId="244CED57" w14:textId="77777777" w:rsidR="001969D8" w:rsidRPr="00D22D13" w:rsidRDefault="001969D8" w:rsidP="001969D8">
    <w:pPr>
      <w:jc w:val="center"/>
      <w:rPr>
        <w:rFonts w:ascii="Times New Roman" w:hAnsi="Times New Roman" w:cs="Times New Roman"/>
        <w:b/>
        <w:sz w:val="24"/>
        <w:szCs w:val="24"/>
      </w:rPr>
    </w:pPr>
    <w:r w:rsidRPr="00D22D13">
      <w:rPr>
        <w:rFonts w:ascii="Times New Roman" w:hAnsi="Times New Roman" w:cs="Times New Roman"/>
        <w:b/>
        <w:sz w:val="24"/>
        <w:szCs w:val="24"/>
      </w:rPr>
      <w:t>Shared Curriculum Report, 2016</w:t>
    </w:r>
  </w:p>
  <w:p w14:paraId="01B8D623" w14:textId="478B8A9C" w:rsidR="001969D8" w:rsidRDefault="001969D8">
    <w:pPr>
      <w:pStyle w:val="Header"/>
    </w:pPr>
  </w:p>
  <w:p w14:paraId="1C14C55D" w14:textId="77777777" w:rsidR="001969D8" w:rsidRDefault="0019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9A2"/>
    <w:multiLevelType w:val="hybridMultilevel"/>
    <w:tmpl w:val="E2D6C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87"/>
    <w:rsid w:val="00007378"/>
    <w:rsid w:val="0012434A"/>
    <w:rsid w:val="00165061"/>
    <w:rsid w:val="00172BDC"/>
    <w:rsid w:val="0017671E"/>
    <w:rsid w:val="001969D8"/>
    <w:rsid w:val="001C50BF"/>
    <w:rsid w:val="001D433D"/>
    <w:rsid w:val="001F089F"/>
    <w:rsid w:val="00261C87"/>
    <w:rsid w:val="002C78FB"/>
    <w:rsid w:val="002D43B2"/>
    <w:rsid w:val="00363289"/>
    <w:rsid w:val="0039640B"/>
    <w:rsid w:val="00434D39"/>
    <w:rsid w:val="00485E21"/>
    <w:rsid w:val="0048665E"/>
    <w:rsid w:val="00516720"/>
    <w:rsid w:val="005F6CE5"/>
    <w:rsid w:val="00626C16"/>
    <w:rsid w:val="006D3055"/>
    <w:rsid w:val="00744E23"/>
    <w:rsid w:val="00844F40"/>
    <w:rsid w:val="00865CCD"/>
    <w:rsid w:val="008C7F7E"/>
    <w:rsid w:val="00A02BD6"/>
    <w:rsid w:val="00A51B14"/>
    <w:rsid w:val="00A75406"/>
    <w:rsid w:val="00B11D31"/>
    <w:rsid w:val="00B16672"/>
    <w:rsid w:val="00B277FA"/>
    <w:rsid w:val="00B4456B"/>
    <w:rsid w:val="00B45F29"/>
    <w:rsid w:val="00B46290"/>
    <w:rsid w:val="00B97675"/>
    <w:rsid w:val="00C15E76"/>
    <w:rsid w:val="00D213F5"/>
    <w:rsid w:val="00D22D13"/>
    <w:rsid w:val="00D62412"/>
    <w:rsid w:val="00DB45A2"/>
    <w:rsid w:val="00E6535B"/>
    <w:rsid w:val="00F43FF3"/>
    <w:rsid w:val="00FA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B511"/>
  <w15:chartTrackingRefBased/>
  <w15:docId w15:val="{77071AB6-E9C1-4396-BD34-0980DAB4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87"/>
    <w:rPr>
      <w:color w:val="A8BF4D" w:themeColor="hyperlink"/>
      <w:u w:val="single"/>
    </w:rPr>
  </w:style>
  <w:style w:type="paragraph" w:styleId="ListParagraph">
    <w:name w:val="List Paragraph"/>
    <w:basedOn w:val="Normal"/>
    <w:uiPriority w:val="34"/>
    <w:qFormat/>
    <w:rsid w:val="001C50BF"/>
    <w:pPr>
      <w:ind w:left="720"/>
      <w:contextualSpacing/>
    </w:pPr>
  </w:style>
  <w:style w:type="paragraph" w:styleId="Header">
    <w:name w:val="header"/>
    <w:basedOn w:val="Normal"/>
    <w:link w:val="HeaderChar"/>
    <w:uiPriority w:val="99"/>
    <w:unhideWhenUsed/>
    <w:rsid w:val="0062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16"/>
  </w:style>
  <w:style w:type="paragraph" w:styleId="Footer">
    <w:name w:val="footer"/>
    <w:basedOn w:val="Normal"/>
    <w:link w:val="FooterChar"/>
    <w:uiPriority w:val="99"/>
    <w:unhideWhenUsed/>
    <w:rsid w:val="0062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16"/>
  </w:style>
  <w:style w:type="character" w:styleId="CommentReference">
    <w:name w:val="annotation reference"/>
    <w:basedOn w:val="DefaultParagraphFont"/>
    <w:uiPriority w:val="99"/>
    <w:semiHidden/>
    <w:unhideWhenUsed/>
    <w:rsid w:val="00865CCD"/>
    <w:rPr>
      <w:sz w:val="16"/>
      <w:szCs w:val="16"/>
    </w:rPr>
  </w:style>
  <w:style w:type="paragraph" w:styleId="CommentText">
    <w:name w:val="annotation text"/>
    <w:basedOn w:val="Normal"/>
    <w:link w:val="CommentTextChar"/>
    <w:uiPriority w:val="99"/>
    <w:semiHidden/>
    <w:unhideWhenUsed/>
    <w:rsid w:val="00865CCD"/>
    <w:pPr>
      <w:spacing w:line="240" w:lineRule="auto"/>
    </w:pPr>
    <w:rPr>
      <w:sz w:val="20"/>
      <w:szCs w:val="20"/>
    </w:rPr>
  </w:style>
  <w:style w:type="character" w:customStyle="1" w:styleId="CommentTextChar">
    <w:name w:val="Comment Text Char"/>
    <w:basedOn w:val="DefaultParagraphFont"/>
    <w:link w:val="CommentText"/>
    <w:uiPriority w:val="99"/>
    <w:semiHidden/>
    <w:rsid w:val="00865CCD"/>
    <w:rPr>
      <w:sz w:val="20"/>
      <w:szCs w:val="20"/>
    </w:rPr>
  </w:style>
  <w:style w:type="paragraph" w:styleId="CommentSubject">
    <w:name w:val="annotation subject"/>
    <w:basedOn w:val="CommentText"/>
    <w:next w:val="CommentText"/>
    <w:link w:val="CommentSubjectChar"/>
    <w:uiPriority w:val="99"/>
    <w:semiHidden/>
    <w:unhideWhenUsed/>
    <w:rsid w:val="00865CCD"/>
    <w:rPr>
      <w:b/>
      <w:bCs/>
    </w:rPr>
  </w:style>
  <w:style w:type="character" w:customStyle="1" w:styleId="CommentSubjectChar">
    <w:name w:val="Comment Subject Char"/>
    <w:basedOn w:val="CommentTextChar"/>
    <w:link w:val="CommentSubject"/>
    <w:uiPriority w:val="99"/>
    <w:semiHidden/>
    <w:rsid w:val="00865CCD"/>
    <w:rPr>
      <w:b/>
      <w:bCs/>
      <w:sz w:val="20"/>
      <w:szCs w:val="20"/>
    </w:rPr>
  </w:style>
  <w:style w:type="paragraph" w:styleId="BalloonText">
    <w:name w:val="Balloon Text"/>
    <w:basedOn w:val="Normal"/>
    <w:link w:val="BalloonTextChar"/>
    <w:uiPriority w:val="99"/>
    <w:semiHidden/>
    <w:unhideWhenUsed/>
    <w:rsid w:val="0086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D"/>
    <w:rPr>
      <w:rFonts w:ascii="Segoe UI" w:hAnsi="Segoe UI" w:cs="Segoe UI"/>
      <w:sz w:val="18"/>
      <w:szCs w:val="18"/>
    </w:rPr>
  </w:style>
  <w:style w:type="paragraph" w:styleId="Caption">
    <w:name w:val="caption"/>
    <w:basedOn w:val="Normal"/>
    <w:next w:val="Normal"/>
    <w:uiPriority w:val="35"/>
    <w:unhideWhenUsed/>
    <w:qFormat/>
    <w:rsid w:val="00363289"/>
    <w:pPr>
      <w:spacing w:after="200" w:line="240" w:lineRule="auto"/>
    </w:pPr>
    <w:rPr>
      <w:i/>
      <w:iCs/>
      <w:color w:val="21212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shs.texas.gov/mch/chw.s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prot148.DSHS\AppData\Roaming\Microsoft\Excel\CE_Curricula_COMPILED_EPROT%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Shared</a:t>
            </a:r>
            <a:r>
              <a:rPr lang="en-US" baseline="0"/>
              <a:t> Curricula response rate</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tx>
                <c:rich>
                  <a:bodyPr/>
                  <a:lstStyle/>
                  <a:p>
                    <a:fld id="{261C2674-0973-4513-A8F9-5D5666566191}" type="VALUE">
                      <a:rPr lang="en-US"/>
                      <a:pPr/>
                      <a:t>[VALUE]</a:t>
                    </a:fld>
                    <a:r>
                      <a:rPr lang="en-US"/>
                      <a:t>%</a:t>
                    </a:r>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CA265205-1F3C-4242-89EB-8F70C9E364CC}" type="VALUE">
                      <a:rPr lang="en-US"/>
                      <a:pPr/>
                      <a:t>[VALUE]</a:t>
                    </a:fld>
                    <a:r>
                      <a:rPr lang="en-US"/>
                      <a:t>%</a:t>
                    </a:r>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3D367737-EA2B-446C-B72C-36172736C786}" type="VALUE">
                      <a:rPr lang="en-US"/>
                      <a:pPr/>
                      <a:t>[VALUE]</a:t>
                    </a:fld>
                    <a:r>
                      <a:rPr lang="en-US"/>
                      <a:t>%</a:t>
                    </a:r>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Sheet3!$D$4:$D$6</c:f>
              <c:strCache>
                <c:ptCount val="3"/>
                <c:pt idx="0">
                  <c:v>Not share</c:v>
                </c:pt>
                <c:pt idx="1">
                  <c:v>Not sure</c:v>
                </c:pt>
                <c:pt idx="2">
                  <c:v>Share</c:v>
                </c:pt>
              </c:strCache>
            </c:strRef>
          </c:cat>
          <c:val>
            <c:numRef>
              <c:f>Sheet3!$E$4:$E$6</c:f>
              <c:numCache>
                <c:formatCode>0.0</c:formatCode>
                <c:ptCount val="3"/>
                <c:pt idx="0">
                  <c:v>37.058823529411768</c:v>
                </c:pt>
                <c:pt idx="1">
                  <c:v>6.4705882352941178</c:v>
                </c:pt>
                <c:pt idx="2">
                  <c:v>56.470588235294116</c:v>
                </c:pt>
              </c:numCache>
            </c:numRef>
          </c:val>
        </c:ser>
        <c:ser>
          <c:idx val="1"/>
          <c:order val="1"/>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Sheet3!$D$4:$D$6</c:f>
              <c:strCache>
                <c:ptCount val="3"/>
                <c:pt idx="0">
                  <c:v>Not share</c:v>
                </c:pt>
                <c:pt idx="1">
                  <c:v>Not sure</c:v>
                </c:pt>
                <c:pt idx="2">
                  <c:v>Share</c:v>
                </c:pt>
              </c:strCache>
            </c:strRef>
          </c:cat>
          <c:val>
            <c:numRef>
              <c:f>Sheet3!$F$4:$F$6</c:f>
              <c:numCache>
                <c:formatCode>General</c:formatCode>
                <c:ptCount val="3"/>
                <c:pt idx="0">
                  <c:v>126</c:v>
                </c:pt>
                <c:pt idx="1">
                  <c:v>22</c:v>
                </c:pt>
                <c:pt idx="2">
                  <c:v>192</c:v>
                </c:pt>
              </c:numCache>
            </c:numRef>
          </c:val>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Custom 3">
      <a:dk1>
        <a:sysClr val="windowText" lastClr="000000"/>
      </a:dk1>
      <a:lt1>
        <a:sysClr val="window" lastClr="FFFFFF"/>
      </a:lt1>
      <a:dk2>
        <a:srgbClr val="212121"/>
      </a:dk2>
      <a:lt2>
        <a:srgbClr val="DADADA"/>
      </a:lt2>
      <a:accent1>
        <a:srgbClr val="83992A"/>
      </a:accent1>
      <a:accent2>
        <a:srgbClr val="3C9770"/>
      </a:accent2>
      <a:accent3>
        <a:srgbClr val="A23C33"/>
      </a:accent3>
      <a:accent4>
        <a:srgbClr val="A23C33"/>
      </a:accent4>
      <a:accent5>
        <a:srgbClr val="002060"/>
      </a:accent5>
      <a:accent6>
        <a:srgbClr val="87A9CB"/>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B7F0-E953-450E-87F9-ADDE0676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Prot,Emilie (DSHS)</dc:creator>
  <cp:keywords/>
  <dc:description/>
  <cp:lastModifiedBy>Prot,Emilie (DSHS)</cp:lastModifiedBy>
  <cp:revision>2</cp:revision>
  <dcterms:created xsi:type="dcterms:W3CDTF">2016-08-24T04:38:00Z</dcterms:created>
  <dcterms:modified xsi:type="dcterms:W3CDTF">2016-08-24T04:38:00Z</dcterms:modified>
</cp:coreProperties>
</file>