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4EC" w:rsidRPr="001A0640" w:rsidRDefault="001D147E" w:rsidP="003C7077">
      <w:pPr>
        <w:spacing w:before="60" w:after="60"/>
        <w:jc w:val="center"/>
        <w:rPr>
          <w:rFonts w:ascii="Arial" w:hAnsi="Arial" w:cs="Arial"/>
          <w:b/>
          <w:sz w:val="24"/>
          <w:szCs w:val="24"/>
        </w:rPr>
      </w:pPr>
      <w:r w:rsidRPr="001A0640">
        <w:rPr>
          <w:rFonts w:ascii="Arial" w:hAnsi="Arial" w:cs="Arial"/>
          <w:b/>
          <w:sz w:val="24"/>
          <w:szCs w:val="24"/>
        </w:rPr>
        <w:t>Promotor(a)/Community Health Worker Training and Certification Program</w:t>
      </w:r>
    </w:p>
    <w:p w:rsidR="001D147E" w:rsidRPr="001A0640" w:rsidRDefault="001D147E" w:rsidP="003C7077">
      <w:pPr>
        <w:spacing w:before="60" w:after="60"/>
        <w:jc w:val="center"/>
        <w:rPr>
          <w:rFonts w:ascii="Arial" w:hAnsi="Arial" w:cs="Arial"/>
          <w:b/>
          <w:sz w:val="24"/>
          <w:szCs w:val="24"/>
        </w:rPr>
      </w:pPr>
      <w:r w:rsidRPr="001A0640">
        <w:rPr>
          <w:rFonts w:ascii="Arial" w:hAnsi="Arial" w:cs="Arial"/>
          <w:b/>
          <w:sz w:val="24"/>
          <w:szCs w:val="24"/>
        </w:rPr>
        <w:t>History</w:t>
      </w:r>
    </w:p>
    <w:p w:rsidR="001D147E" w:rsidRDefault="001D147E" w:rsidP="003C7077">
      <w:pPr>
        <w:spacing w:before="60" w:after="60"/>
        <w:jc w:val="center"/>
        <w:rPr>
          <w:rFonts w:ascii="Arial" w:hAnsi="Arial" w:cs="Arial"/>
          <w:sz w:val="24"/>
          <w:szCs w:val="24"/>
        </w:rPr>
      </w:pPr>
      <w:r w:rsidRPr="001A0640">
        <w:rPr>
          <w:rFonts w:ascii="Arial" w:hAnsi="Arial" w:cs="Arial"/>
          <w:sz w:val="24"/>
          <w:szCs w:val="24"/>
        </w:rPr>
        <w:t>February 2011</w:t>
      </w:r>
    </w:p>
    <w:p w:rsidR="00274185" w:rsidRPr="00287338" w:rsidRDefault="00655197" w:rsidP="003C7077">
      <w:pPr>
        <w:spacing w:before="60" w:after="60"/>
        <w:jc w:val="center"/>
        <w:rPr>
          <w:rFonts w:ascii="Arial" w:hAnsi="Arial" w:cs="Arial"/>
          <w:sz w:val="20"/>
          <w:szCs w:val="20"/>
        </w:rPr>
      </w:pPr>
      <w:hyperlink r:id="rId8" w:history="1">
        <w:r w:rsidR="00D90EC0" w:rsidRPr="00F9163C">
          <w:rPr>
            <w:rStyle w:val="Hyperlink"/>
            <w:rFonts w:ascii="Arial" w:hAnsi="Arial" w:cs="Arial"/>
            <w:sz w:val="20"/>
            <w:szCs w:val="20"/>
          </w:rPr>
          <w:t>http://www.dshs.state.tx.us/mch/chw.shtm</w:t>
        </w:r>
      </w:hyperlink>
      <w:r w:rsidR="00D90EC0">
        <w:rPr>
          <w:rFonts w:ascii="Arial" w:hAnsi="Arial" w:cs="Arial"/>
          <w:sz w:val="20"/>
          <w:szCs w:val="20"/>
        </w:rPr>
        <w:t xml:space="preserve"> </w:t>
      </w:r>
    </w:p>
    <w:tbl>
      <w:tblPr>
        <w:tblStyle w:val="TableGrid"/>
        <w:tblW w:w="10553" w:type="dxa"/>
        <w:jc w:val="center"/>
        <w:tblInd w:w="-792" w:type="dxa"/>
        <w:tblLook w:val="04A0"/>
      </w:tblPr>
      <w:tblGrid>
        <w:gridCol w:w="1845"/>
        <w:gridCol w:w="8708"/>
      </w:tblGrid>
      <w:tr w:rsidR="00274185" w:rsidRPr="0009784C">
        <w:trPr>
          <w:jc w:val="center"/>
        </w:trPr>
        <w:tc>
          <w:tcPr>
            <w:tcW w:w="1845" w:type="dxa"/>
          </w:tcPr>
          <w:p w:rsidR="00274185" w:rsidRPr="0009784C" w:rsidRDefault="00274185" w:rsidP="003C7077">
            <w:pPr>
              <w:spacing w:before="60" w:after="60"/>
              <w:ind w:left="0" w:firstLine="0"/>
              <w:jc w:val="left"/>
              <w:rPr>
                <w:rFonts w:ascii="Arial" w:hAnsi="Arial" w:cs="Arial"/>
                <w:b/>
              </w:rPr>
            </w:pPr>
            <w:r w:rsidRPr="0009784C">
              <w:rPr>
                <w:rFonts w:ascii="Arial" w:hAnsi="Arial" w:cs="Arial"/>
                <w:b/>
              </w:rPr>
              <w:t>Date</w:t>
            </w:r>
          </w:p>
        </w:tc>
        <w:tc>
          <w:tcPr>
            <w:tcW w:w="8708" w:type="dxa"/>
          </w:tcPr>
          <w:p w:rsidR="00274185" w:rsidRPr="0009784C" w:rsidRDefault="00274185" w:rsidP="003C7077">
            <w:pPr>
              <w:spacing w:before="60" w:after="60"/>
              <w:ind w:left="0" w:firstLine="0"/>
              <w:jc w:val="left"/>
              <w:rPr>
                <w:rFonts w:ascii="Arial" w:hAnsi="Arial" w:cs="Arial"/>
              </w:rPr>
            </w:pPr>
          </w:p>
        </w:tc>
      </w:tr>
      <w:tr w:rsidR="00274185" w:rsidRPr="0009784C">
        <w:trPr>
          <w:jc w:val="center"/>
        </w:trPr>
        <w:tc>
          <w:tcPr>
            <w:tcW w:w="1845" w:type="dxa"/>
          </w:tcPr>
          <w:p w:rsidR="00274185" w:rsidRPr="0009784C" w:rsidRDefault="00274185" w:rsidP="003C7077">
            <w:pPr>
              <w:spacing w:before="60" w:after="60"/>
              <w:ind w:left="0" w:firstLine="0"/>
              <w:jc w:val="left"/>
              <w:rPr>
                <w:rFonts w:ascii="Arial" w:hAnsi="Arial" w:cs="Arial"/>
              </w:rPr>
            </w:pPr>
            <w:r w:rsidRPr="0009784C">
              <w:rPr>
                <w:rFonts w:ascii="Arial" w:hAnsi="Arial" w:cs="Arial"/>
              </w:rPr>
              <w:t>Mid-1990s</w:t>
            </w:r>
          </w:p>
        </w:tc>
        <w:tc>
          <w:tcPr>
            <w:tcW w:w="8708" w:type="dxa"/>
          </w:tcPr>
          <w:p w:rsidR="00274185" w:rsidRPr="00FD45C2" w:rsidRDefault="00274185" w:rsidP="003C7077">
            <w:pPr>
              <w:autoSpaceDE w:val="0"/>
              <w:autoSpaceDN w:val="0"/>
              <w:adjustRightInd w:val="0"/>
              <w:spacing w:before="60" w:after="60"/>
              <w:ind w:left="0" w:firstLine="0"/>
              <w:jc w:val="left"/>
              <w:rPr>
                <w:rFonts w:ascii="Arial" w:hAnsi="Arial" w:cs="Arial"/>
                <w:b/>
                <w:iCs/>
              </w:rPr>
            </w:pPr>
            <w:r w:rsidRPr="00FD45C2">
              <w:rPr>
                <w:rFonts w:ascii="Arial" w:hAnsi="Arial" w:cs="Arial"/>
                <w:b/>
                <w:iCs/>
              </w:rPr>
              <w:t>Early Development</w:t>
            </w:r>
          </w:p>
          <w:p w:rsidR="00274185" w:rsidRPr="00FD45C2" w:rsidRDefault="00274185" w:rsidP="003C7077">
            <w:pPr>
              <w:pStyle w:val="ListParagraph"/>
              <w:numPr>
                <w:ilvl w:val="0"/>
                <w:numId w:val="1"/>
              </w:numPr>
              <w:autoSpaceDE w:val="0"/>
              <w:autoSpaceDN w:val="0"/>
              <w:adjustRightInd w:val="0"/>
              <w:spacing w:before="60" w:after="60"/>
              <w:jc w:val="left"/>
              <w:rPr>
                <w:rFonts w:ascii="Arial" w:hAnsi="Arial" w:cs="Arial"/>
                <w:iCs/>
              </w:rPr>
            </w:pPr>
            <w:r w:rsidRPr="00FD45C2">
              <w:rPr>
                <w:rFonts w:ascii="Arial" w:hAnsi="Arial" w:cs="Arial"/>
              </w:rPr>
              <w:t xml:space="preserve">Series of meetings  held that brought together </w:t>
            </w:r>
            <w:r w:rsidRPr="00FD45C2">
              <w:rPr>
                <w:rFonts w:ascii="Arial" w:hAnsi="Arial" w:cs="Arial"/>
                <w:iCs/>
              </w:rPr>
              <w:t xml:space="preserve">promotores </w:t>
            </w:r>
            <w:r w:rsidRPr="00FD45C2">
              <w:rPr>
                <w:rFonts w:ascii="Arial" w:hAnsi="Arial" w:cs="Arial"/>
              </w:rPr>
              <w:t>or CHWs, a CHW alliance, community leaders, health professionals, and others interested in this public health work force from several southwestern border states</w:t>
            </w:r>
          </w:p>
          <w:p w:rsidR="00274185" w:rsidRPr="00FD45C2" w:rsidRDefault="00274185" w:rsidP="003C7077">
            <w:pPr>
              <w:pStyle w:val="ListParagraph"/>
              <w:numPr>
                <w:ilvl w:val="0"/>
                <w:numId w:val="1"/>
              </w:numPr>
              <w:autoSpaceDE w:val="0"/>
              <w:autoSpaceDN w:val="0"/>
              <w:adjustRightInd w:val="0"/>
              <w:spacing w:before="60" w:after="60"/>
              <w:jc w:val="left"/>
              <w:rPr>
                <w:rFonts w:ascii="Arial" w:hAnsi="Arial" w:cs="Arial"/>
                <w:iCs/>
              </w:rPr>
            </w:pPr>
            <w:r w:rsidRPr="00FD45C2">
              <w:rPr>
                <w:rFonts w:ascii="Arial" w:hAnsi="Arial" w:cs="Arial"/>
                <w:iCs/>
              </w:rPr>
              <w:t xml:space="preserve">Development of promotor(a) </w:t>
            </w:r>
            <w:r w:rsidRPr="00FD45C2">
              <w:rPr>
                <w:rFonts w:ascii="Arial" w:hAnsi="Arial" w:cs="Arial"/>
              </w:rPr>
              <w:t xml:space="preserve">organizations  to provide communication and sharing networks among </w:t>
            </w:r>
            <w:r w:rsidRPr="00FD45C2">
              <w:rPr>
                <w:rFonts w:ascii="Arial" w:hAnsi="Arial" w:cs="Arial"/>
                <w:iCs/>
              </w:rPr>
              <w:t xml:space="preserve">promotora </w:t>
            </w:r>
            <w:r w:rsidRPr="00FD45C2">
              <w:rPr>
                <w:rFonts w:ascii="Arial" w:hAnsi="Arial" w:cs="Arial"/>
              </w:rPr>
              <w:t xml:space="preserve">programs. (ex. South Texas </w:t>
            </w:r>
            <w:r w:rsidRPr="00FD45C2">
              <w:rPr>
                <w:rFonts w:ascii="Arial" w:hAnsi="Arial" w:cs="Arial"/>
                <w:iCs/>
              </w:rPr>
              <w:t xml:space="preserve">Promotora </w:t>
            </w:r>
            <w:r w:rsidRPr="00FD45C2">
              <w:rPr>
                <w:rFonts w:ascii="Arial" w:hAnsi="Arial" w:cs="Arial"/>
              </w:rPr>
              <w:t xml:space="preserve">Association, a loose federation of </w:t>
            </w:r>
            <w:r w:rsidRPr="00FD45C2">
              <w:rPr>
                <w:rFonts w:ascii="Arial" w:hAnsi="Arial" w:cs="Arial"/>
                <w:iCs/>
              </w:rPr>
              <w:t xml:space="preserve">promotores </w:t>
            </w:r>
            <w:r w:rsidRPr="00FD45C2">
              <w:rPr>
                <w:rFonts w:ascii="Arial" w:hAnsi="Arial" w:cs="Arial"/>
              </w:rPr>
              <w:t>from 11 programs in the Lower Rio Grande Valley – one role of these organizations was to advocate locally, regionally, and statewide for recognition of their work</w:t>
            </w:r>
          </w:p>
          <w:p w:rsidR="00274185" w:rsidRPr="00FD45C2" w:rsidRDefault="00274185" w:rsidP="003C7077">
            <w:pPr>
              <w:pStyle w:val="ListParagraph"/>
              <w:numPr>
                <w:ilvl w:val="0"/>
                <w:numId w:val="1"/>
              </w:numPr>
              <w:autoSpaceDE w:val="0"/>
              <w:autoSpaceDN w:val="0"/>
              <w:adjustRightInd w:val="0"/>
              <w:spacing w:before="60" w:after="60"/>
              <w:jc w:val="left"/>
              <w:rPr>
                <w:rFonts w:ascii="Arial" w:hAnsi="Arial" w:cs="Arial"/>
                <w:iCs/>
              </w:rPr>
            </w:pPr>
            <w:r w:rsidRPr="00FD45C2">
              <w:rPr>
                <w:rFonts w:ascii="Arial" w:hAnsi="Arial" w:cs="Arial"/>
              </w:rPr>
              <w:t xml:space="preserve">Group of state legislators, all representing districts that form the border with Mexico, became catalysts for creating a formal means through which to recognize and legitimize </w:t>
            </w:r>
            <w:r w:rsidRPr="00FD45C2">
              <w:rPr>
                <w:rFonts w:ascii="Arial" w:hAnsi="Arial" w:cs="Arial"/>
                <w:iCs/>
              </w:rPr>
              <w:t xml:space="preserve">promotores’ </w:t>
            </w:r>
            <w:r w:rsidRPr="00FD45C2">
              <w:rPr>
                <w:rFonts w:ascii="Arial" w:hAnsi="Arial" w:cs="Arial"/>
              </w:rPr>
              <w:t>work</w:t>
            </w:r>
            <w:r w:rsidR="008F0211">
              <w:rPr>
                <w:rStyle w:val="EndnoteReference"/>
                <w:rFonts w:ascii="Arial" w:hAnsi="Arial" w:cs="Arial"/>
              </w:rPr>
              <w:endnoteReference w:id="1"/>
            </w:r>
          </w:p>
        </w:tc>
      </w:tr>
      <w:tr w:rsidR="00274185" w:rsidRPr="0009784C">
        <w:trPr>
          <w:jc w:val="center"/>
        </w:trPr>
        <w:tc>
          <w:tcPr>
            <w:tcW w:w="1845" w:type="dxa"/>
          </w:tcPr>
          <w:p w:rsidR="00274185" w:rsidRPr="0009784C" w:rsidRDefault="00274185" w:rsidP="003C7077">
            <w:pPr>
              <w:spacing w:before="60" w:after="60"/>
              <w:ind w:left="0" w:firstLine="0"/>
              <w:jc w:val="left"/>
              <w:rPr>
                <w:rFonts w:ascii="Arial" w:hAnsi="Arial" w:cs="Arial"/>
              </w:rPr>
            </w:pPr>
            <w:r w:rsidRPr="0009784C">
              <w:rPr>
                <w:rFonts w:ascii="Arial" w:hAnsi="Arial" w:cs="Arial"/>
              </w:rPr>
              <w:t>May 1999</w:t>
            </w:r>
          </w:p>
        </w:tc>
        <w:tc>
          <w:tcPr>
            <w:tcW w:w="8708" w:type="dxa"/>
          </w:tcPr>
          <w:p w:rsidR="00274185" w:rsidRPr="0009784C" w:rsidRDefault="00274185" w:rsidP="003C7077">
            <w:pPr>
              <w:autoSpaceDE w:val="0"/>
              <w:autoSpaceDN w:val="0"/>
              <w:adjustRightInd w:val="0"/>
              <w:spacing w:before="60" w:after="60"/>
              <w:ind w:left="0" w:firstLine="0"/>
              <w:jc w:val="left"/>
              <w:rPr>
                <w:rFonts w:ascii="Arial" w:hAnsi="Arial" w:cs="Arial"/>
                <w:i/>
                <w:iCs/>
              </w:rPr>
            </w:pPr>
            <w:r w:rsidRPr="0009784C">
              <w:rPr>
                <w:rFonts w:ascii="Arial" w:hAnsi="Arial" w:cs="Arial"/>
                <w:b/>
              </w:rPr>
              <w:t>House Bill 1864</w:t>
            </w:r>
            <w:r w:rsidR="0009784C">
              <w:rPr>
                <w:rFonts w:ascii="Arial" w:hAnsi="Arial" w:cs="Arial"/>
              </w:rPr>
              <w:t xml:space="preserve"> -  enacted by the 76</w:t>
            </w:r>
            <w:r w:rsidR="0009784C" w:rsidRPr="0009784C">
              <w:rPr>
                <w:rFonts w:ascii="Arial" w:hAnsi="Arial" w:cs="Arial"/>
                <w:vertAlign w:val="superscript"/>
              </w:rPr>
              <w:t>th</w:t>
            </w:r>
            <w:r w:rsidR="0009784C">
              <w:rPr>
                <w:rFonts w:ascii="Arial" w:hAnsi="Arial" w:cs="Arial"/>
              </w:rPr>
              <w:t xml:space="preserve"> </w:t>
            </w:r>
            <w:r w:rsidRPr="0009784C">
              <w:rPr>
                <w:rFonts w:ascii="Arial" w:hAnsi="Arial" w:cs="Arial"/>
              </w:rPr>
              <w:t xml:space="preserve"> Texas Legislature, 1999, directed the Texas Department of Health </w:t>
            </w:r>
            <w:r w:rsidR="00142B87" w:rsidRPr="0009784C">
              <w:rPr>
                <w:rFonts w:ascii="Arial" w:hAnsi="Arial" w:cs="Arial"/>
              </w:rPr>
              <w:t xml:space="preserve">(TDH) </w:t>
            </w:r>
            <w:r w:rsidRPr="0009784C">
              <w:rPr>
                <w:rFonts w:ascii="Arial" w:hAnsi="Arial" w:cs="Arial"/>
              </w:rPr>
              <w:t xml:space="preserve">to establish a temporary committee to make recommendations on issues involved in the voluntary training and certification of </w:t>
            </w:r>
            <w:r w:rsidRPr="0009784C">
              <w:rPr>
                <w:rFonts w:ascii="Arial" w:hAnsi="Arial" w:cs="Arial"/>
                <w:iCs/>
              </w:rPr>
              <w:t>promotores</w:t>
            </w:r>
            <w:r w:rsidRPr="0009784C">
              <w:rPr>
                <w:rFonts w:ascii="Arial" w:hAnsi="Arial" w:cs="Arial"/>
                <w:i/>
                <w:iCs/>
              </w:rPr>
              <w:t xml:space="preserve"> </w:t>
            </w:r>
            <w:r w:rsidRPr="0009784C">
              <w:rPr>
                <w:rFonts w:ascii="Arial" w:hAnsi="Arial" w:cs="Arial"/>
              </w:rPr>
              <w:t>or</w:t>
            </w:r>
            <w:r w:rsidR="00A7323A" w:rsidRPr="0009784C">
              <w:rPr>
                <w:rFonts w:ascii="Arial" w:hAnsi="Arial" w:cs="Arial"/>
              </w:rPr>
              <w:t xml:space="preserve"> </w:t>
            </w:r>
            <w:r w:rsidRPr="0009784C">
              <w:rPr>
                <w:rFonts w:ascii="Arial" w:hAnsi="Arial" w:cs="Arial"/>
              </w:rPr>
              <w:t>CHWs</w:t>
            </w:r>
          </w:p>
        </w:tc>
      </w:tr>
      <w:tr w:rsidR="00274185" w:rsidRPr="0009784C">
        <w:trPr>
          <w:jc w:val="center"/>
        </w:trPr>
        <w:tc>
          <w:tcPr>
            <w:tcW w:w="1845" w:type="dxa"/>
          </w:tcPr>
          <w:p w:rsidR="00274185" w:rsidRPr="0009784C" w:rsidRDefault="00274185" w:rsidP="003C7077">
            <w:pPr>
              <w:spacing w:before="60" w:after="60"/>
              <w:ind w:left="0" w:firstLine="0"/>
              <w:jc w:val="left"/>
              <w:rPr>
                <w:rFonts w:ascii="Arial" w:hAnsi="Arial" w:cs="Arial"/>
              </w:rPr>
            </w:pPr>
            <w:r w:rsidRPr="0009784C">
              <w:rPr>
                <w:rFonts w:ascii="Arial" w:hAnsi="Arial" w:cs="Arial"/>
              </w:rPr>
              <w:t>1999</w:t>
            </w:r>
          </w:p>
        </w:tc>
        <w:tc>
          <w:tcPr>
            <w:tcW w:w="8708" w:type="dxa"/>
          </w:tcPr>
          <w:p w:rsidR="00274185" w:rsidRPr="0009784C" w:rsidRDefault="00274185" w:rsidP="003C7077">
            <w:pPr>
              <w:spacing w:before="60" w:after="60"/>
              <w:ind w:left="0" w:firstLine="0"/>
              <w:jc w:val="left"/>
              <w:rPr>
                <w:rFonts w:ascii="Arial" w:hAnsi="Arial" w:cs="Arial"/>
                <w:b/>
              </w:rPr>
            </w:pPr>
            <w:r w:rsidRPr="0009784C">
              <w:rPr>
                <w:rFonts w:ascii="Arial" w:hAnsi="Arial" w:cs="Arial"/>
                <w:b/>
                <w:iCs/>
              </w:rPr>
              <w:t xml:space="preserve">Promotor(a) </w:t>
            </w:r>
            <w:r w:rsidRPr="0009784C">
              <w:rPr>
                <w:rFonts w:ascii="Arial" w:hAnsi="Arial" w:cs="Arial"/>
                <w:b/>
              </w:rPr>
              <w:t>Program Development Committee established</w:t>
            </w:r>
          </w:p>
          <w:p w:rsidR="00274185" w:rsidRPr="0009784C" w:rsidRDefault="00274185" w:rsidP="003C7077">
            <w:pPr>
              <w:spacing w:before="60" w:after="60"/>
              <w:ind w:left="0" w:firstLine="0"/>
              <w:jc w:val="left"/>
              <w:rPr>
                <w:rFonts w:ascii="Arial" w:hAnsi="Arial" w:cs="Arial"/>
              </w:rPr>
            </w:pPr>
            <w:r w:rsidRPr="0009784C">
              <w:rPr>
                <w:rFonts w:ascii="Arial" w:hAnsi="Arial" w:cs="Arial"/>
              </w:rPr>
              <w:t>15-member</w:t>
            </w:r>
          </w:p>
          <w:p w:rsidR="00274185" w:rsidRPr="0009784C" w:rsidRDefault="00274185" w:rsidP="003C7077">
            <w:pPr>
              <w:pStyle w:val="ListParagraph"/>
              <w:numPr>
                <w:ilvl w:val="0"/>
                <w:numId w:val="2"/>
              </w:numPr>
              <w:spacing w:before="60" w:after="60"/>
              <w:jc w:val="left"/>
              <w:rPr>
                <w:rFonts w:ascii="Arial" w:hAnsi="Arial" w:cs="Arial"/>
              </w:rPr>
            </w:pPr>
            <w:r w:rsidRPr="0009784C">
              <w:rPr>
                <w:rFonts w:ascii="Arial" w:hAnsi="Arial" w:cs="Arial"/>
              </w:rPr>
              <w:t>2 promotores</w:t>
            </w:r>
          </w:p>
          <w:p w:rsidR="00142B87" w:rsidRPr="0009784C" w:rsidRDefault="00142B87" w:rsidP="003C7077">
            <w:pPr>
              <w:pStyle w:val="ListParagraph"/>
              <w:numPr>
                <w:ilvl w:val="0"/>
                <w:numId w:val="2"/>
              </w:numPr>
              <w:spacing w:before="60" w:after="60"/>
              <w:jc w:val="left"/>
              <w:rPr>
                <w:rFonts w:ascii="Arial" w:hAnsi="Arial" w:cs="Arial"/>
              </w:rPr>
            </w:pPr>
            <w:r w:rsidRPr="0009784C">
              <w:rPr>
                <w:rFonts w:ascii="Arial" w:hAnsi="Arial" w:cs="Arial"/>
              </w:rPr>
              <w:t>2 members of the general public</w:t>
            </w:r>
          </w:p>
          <w:p w:rsidR="00142B87" w:rsidRPr="0009784C" w:rsidRDefault="00142B87" w:rsidP="003C7077">
            <w:pPr>
              <w:pStyle w:val="ListParagraph"/>
              <w:numPr>
                <w:ilvl w:val="0"/>
                <w:numId w:val="2"/>
              </w:numPr>
              <w:spacing w:before="60" w:after="60"/>
              <w:jc w:val="left"/>
              <w:rPr>
                <w:rFonts w:ascii="Arial" w:hAnsi="Arial" w:cs="Arial"/>
              </w:rPr>
            </w:pPr>
            <w:r w:rsidRPr="0009784C">
              <w:rPr>
                <w:rFonts w:ascii="Arial" w:hAnsi="Arial" w:cs="Arial"/>
              </w:rPr>
              <w:t>2 employees of TDH</w:t>
            </w:r>
          </w:p>
          <w:p w:rsidR="00142B87" w:rsidRPr="0009784C" w:rsidRDefault="00142B87" w:rsidP="003C7077">
            <w:pPr>
              <w:pStyle w:val="ListParagraph"/>
              <w:numPr>
                <w:ilvl w:val="0"/>
                <w:numId w:val="2"/>
              </w:numPr>
              <w:spacing w:before="60" w:after="60"/>
              <w:jc w:val="left"/>
              <w:rPr>
                <w:rFonts w:ascii="Arial" w:hAnsi="Arial" w:cs="Arial"/>
              </w:rPr>
            </w:pPr>
            <w:r w:rsidRPr="0009784C">
              <w:rPr>
                <w:rFonts w:ascii="Arial" w:hAnsi="Arial" w:cs="Arial"/>
              </w:rPr>
              <w:t>7 representatives of TX colleges and universities</w:t>
            </w:r>
          </w:p>
          <w:p w:rsidR="00142B87" w:rsidRPr="0009784C" w:rsidRDefault="00142B87" w:rsidP="003C7077">
            <w:pPr>
              <w:pStyle w:val="ListParagraph"/>
              <w:numPr>
                <w:ilvl w:val="0"/>
                <w:numId w:val="2"/>
              </w:numPr>
              <w:spacing w:before="60" w:after="60"/>
              <w:jc w:val="left"/>
              <w:rPr>
                <w:rFonts w:ascii="Arial" w:hAnsi="Arial" w:cs="Arial"/>
              </w:rPr>
            </w:pPr>
            <w:r w:rsidRPr="0009784C">
              <w:rPr>
                <w:rFonts w:ascii="Arial" w:hAnsi="Arial" w:cs="Arial"/>
              </w:rPr>
              <w:t>1 representative of the Texas Workforce Commission</w:t>
            </w:r>
          </w:p>
          <w:p w:rsidR="00142B87" w:rsidRPr="0009784C" w:rsidRDefault="00142B87" w:rsidP="003C7077">
            <w:pPr>
              <w:pStyle w:val="ListParagraph"/>
              <w:numPr>
                <w:ilvl w:val="0"/>
                <w:numId w:val="2"/>
              </w:numPr>
              <w:autoSpaceDE w:val="0"/>
              <w:autoSpaceDN w:val="0"/>
              <w:adjustRightInd w:val="0"/>
              <w:spacing w:before="60" w:after="60"/>
              <w:jc w:val="left"/>
              <w:rPr>
                <w:rFonts w:ascii="Arial" w:hAnsi="Arial" w:cs="Arial"/>
              </w:rPr>
            </w:pPr>
            <w:r w:rsidRPr="0009784C">
              <w:rPr>
                <w:rFonts w:ascii="Arial" w:hAnsi="Arial" w:cs="Arial"/>
              </w:rPr>
              <w:t>1 representative of the Texas Workforce Commission</w:t>
            </w:r>
          </w:p>
          <w:p w:rsidR="00142B87" w:rsidRPr="0009784C" w:rsidRDefault="00142B87" w:rsidP="003C7077">
            <w:pPr>
              <w:pStyle w:val="ListParagraph"/>
              <w:numPr>
                <w:ilvl w:val="0"/>
                <w:numId w:val="2"/>
              </w:numPr>
              <w:autoSpaceDE w:val="0"/>
              <w:autoSpaceDN w:val="0"/>
              <w:adjustRightInd w:val="0"/>
              <w:spacing w:before="60" w:after="60"/>
              <w:jc w:val="left"/>
              <w:rPr>
                <w:rFonts w:ascii="Arial" w:hAnsi="Arial" w:cs="Arial"/>
              </w:rPr>
            </w:pPr>
            <w:r w:rsidRPr="0009784C">
              <w:rPr>
                <w:rFonts w:ascii="Arial" w:hAnsi="Arial" w:cs="Arial"/>
              </w:rPr>
              <w:t>1 representative of the Texas–Mexico Border Health</w:t>
            </w:r>
          </w:p>
          <w:p w:rsidR="00142B87" w:rsidRPr="003C7077" w:rsidRDefault="00274185" w:rsidP="003C7077">
            <w:pPr>
              <w:spacing w:before="60" w:after="60"/>
              <w:ind w:left="0" w:firstLine="0"/>
              <w:jc w:val="left"/>
              <w:rPr>
                <w:rFonts w:ascii="Arial" w:hAnsi="Arial" w:cs="Arial"/>
              </w:rPr>
            </w:pPr>
            <w:r w:rsidRPr="0009784C">
              <w:rPr>
                <w:rFonts w:ascii="Arial" w:hAnsi="Arial" w:cs="Arial"/>
              </w:rPr>
              <w:t>2-year term</w:t>
            </w:r>
          </w:p>
        </w:tc>
      </w:tr>
      <w:tr w:rsidR="003C7077" w:rsidRPr="0009784C">
        <w:trPr>
          <w:jc w:val="center"/>
        </w:trPr>
        <w:tc>
          <w:tcPr>
            <w:tcW w:w="1845" w:type="dxa"/>
          </w:tcPr>
          <w:p w:rsidR="003C7077" w:rsidRPr="0009784C" w:rsidRDefault="003C7077" w:rsidP="003C7077">
            <w:pPr>
              <w:spacing w:before="60" w:after="60"/>
              <w:ind w:left="0" w:firstLine="0"/>
              <w:jc w:val="left"/>
              <w:rPr>
                <w:rFonts w:ascii="Arial" w:hAnsi="Arial" w:cs="Arial"/>
              </w:rPr>
            </w:pPr>
            <w:r>
              <w:rPr>
                <w:rFonts w:ascii="Arial" w:hAnsi="Arial" w:cs="Arial"/>
              </w:rPr>
              <w:t>1999-2001</w:t>
            </w:r>
          </w:p>
        </w:tc>
        <w:tc>
          <w:tcPr>
            <w:tcW w:w="8708" w:type="dxa"/>
          </w:tcPr>
          <w:p w:rsidR="003C7077" w:rsidRPr="0009784C" w:rsidRDefault="003C7077" w:rsidP="003C7077">
            <w:pPr>
              <w:autoSpaceDE w:val="0"/>
              <w:autoSpaceDN w:val="0"/>
              <w:adjustRightInd w:val="0"/>
              <w:spacing w:before="60" w:after="60"/>
              <w:ind w:left="0" w:firstLine="0"/>
              <w:jc w:val="left"/>
              <w:rPr>
                <w:rFonts w:ascii="Arial" w:hAnsi="Arial" w:cs="Arial"/>
              </w:rPr>
            </w:pPr>
            <w:r w:rsidRPr="0009784C">
              <w:rPr>
                <w:rFonts w:ascii="Arial" w:hAnsi="Arial" w:cs="Arial"/>
                <w:b/>
                <w:iCs/>
              </w:rPr>
              <w:t xml:space="preserve">Promotor(a) </w:t>
            </w:r>
            <w:r w:rsidRPr="0009784C">
              <w:rPr>
                <w:rFonts w:ascii="Arial" w:hAnsi="Arial" w:cs="Arial"/>
                <w:b/>
              </w:rPr>
              <w:t xml:space="preserve">Program Development Committee </w:t>
            </w:r>
            <w:r w:rsidRPr="003C7077">
              <w:rPr>
                <w:rFonts w:ascii="Arial" w:hAnsi="Arial" w:cs="Arial"/>
                <w:b/>
              </w:rPr>
              <w:t>Charge</w:t>
            </w:r>
            <w:r w:rsidRPr="0009784C">
              <w:rPr>
                <w:rFonts w:ascii="Arial" w:hAnsi="Arial" w:cs="Arial"/>
              </w:rPr>
              <w:t xml:space="preserve"> – study issues involved in developing a statewide training and certification program. </w:t>
            </w:r>
          </w:p>
          <w:p w:rsidR="003C7077" w:rsidRPr="0009784C" w:rsidRDefault="003C7077" w:rsidP="003C7077">
            <w:pPr>
              <w:pStyle w:val="ListParagraph"/>
              <w:numPr>
                <w:ilvl w:val="0"/>
                <w:numId w:val="18"/>
              </w:numPr>
              <w:autoSpaceDE w:val="0"/>
              <w:autoSpaceDN w:val="0"/>
              <w:adjustRightInd w:val="0"/>
              <w:spacing w:before="60" w:after="60"/>
              <w:jc w:val="left"/>
              <w:rPr>
                <w:rFonts w:ascii="Arial" w:eastAsia="Times New Roman" w:hAnsi="Arial" w:cs="Arial"/>
              </w:rPr>
            </w:pPr>
            <w:r w:rsidRPr="0009784C">
              <w:rPr>
                <w:rFonts w:ascii="Arial" w:eastAsia="Times New Roman" w:hAnsi="Arial" w:cs="Arial"/>
                <w:b/>
              </w:rPr>
              <w:t>Review and assess promotora programs currently in operation around the state</w:t>
            </w:r>
            <w:r w:rsidRPr="0009784C">
              <w:rPr>
                <w:rFonts w:ascii="Arial" w:eastAsia="Times New Roman" w:hAnsi="Arial" w:cs="Arial"/>
              </w:rPr>
              <w:t>;</w:t>
            </w:r>
          </w:p>
          <w:p w:rsidR="003C7077" w:rsidRPr="0009784C" w:rsidRDefault="003C7077" w:rsidP="003C7077">
            <w:pPr>
              <w:pStyle w:val="ListParagraph"/>
              <w:numPr>
                <w:ilvl w:val="0"/>
                <w:numId w:val="3"/>
              </w:numPr>
              <w:autoSpaceDE w:val="0"/>
              <w:autoSpaceDN w:val="0"/>
              <w:adjustRightInd w:val="0"/>
              <w:spacing w:before="60" w:after="60"/>
              <w:jc w:val="left"/>
              <w:rPr>
                <w:rFonts w:ascii="Arial" w:eastAsia="Times New Roman" w:hAnsi="Arial" w:cs="Arial"/>
              </w:rPr>
            </w:pPr>
            <w:r w:rsidRPr="0009784C">
              <w:rPr>
                <w:rFonts w:ascii="Arial" w:hAnsi="Arial" w:cs="Arial"/>
                <w:i/>
                <w:iCs/>
              </w:rPr>
              <w:t xml:space="preserve">Promotor(a) </w:t>
            </w:r>
            <w:r w:rsidRPr="0009784C">
              <w:rPr>
                <w:rFonts w:ascii="Arial" w:hAnsi="Arial" w:cs="Arial"/>
              </w:rPr>
              <w:t xml:space="preserve">or CHW Workforce and Training Questionnaire - found approximately 30 existing programs using some 300 </w:t>
            </w:r>
            <w:r w:rsidRPr="0009784C">
              <w:rPr>
                <w:rFonts w:ascii="Arial" w:hAnsi="Arial" w:cs="Arial"/>
                <w:i/>
                <w:iCs/>
              </w:rPr>
              <w:t xml:space="preserve">promotores </w:t>
            </w:r>
            <w:r w:rsidRPr="0009784C">
              <w:rPr>
                <w:rFonts w:ascii="Arial" w:hAnsi="Arial" w:cs="Arial"/>
              </w:rPr>
              <w:t>or CHWs as paid or unpaid, full-time or part-time staff - in neighborhood clinics, local health departments, community-based organizations, faith-based agencies, and university-sponsored activities.</w:t>
            </w:r>
          </w:p>
          <w:p w:rsidR="003C7077" w:rsidRPr="0009784C" w:rsidRDefault="003C7077" w:rsidP="003C707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imes New Roman" w:hAnsi="Arial" w:cs="Arial"/>
              </w:rPr>
            </w:pPr>
            <w:r w:rsidRPr="0009784C">
              <w:rPr>
                <w:rFonts w:ascii="Arial" w:eastAsia="Times New Roman" w:hAnsi="Arial" w:cs="Arial"/>
                <w:b/>
              </w:rPr>
              <w:t>Study the feasibility of establishing a standardized curriculum for promotores</w:t>
            </w:r>
            <w:r w:rsidRPr="0009784C">
              <w:rPr>
                <w:rFonts w:ascii="Arial" w:eastAsia="Times New Roman" w:hAnsi="Arial" w:cs="Arial"/>
              </w:rPr>
              <w:t>;</w:t>
            </w:r>
          </w:p>
          <w:p w:rsidR="003C7077" w:rsidRPr="0009784C" w:rsidRDefault="003C7077" w:rsidP="003C707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imes New Roman" w:hAnsi="Arial" w:cs="Arial"/>
              </w:rPr>
            </w:pPr>
            <w:r w:rsidRPr="0009784C">
              <w:rPr>
                <w:rFonts w:ascii="Arial" w:eastAsia="Times New Roman" w:hAnsi="Arial" w:cs="Arial"/>
              </w:rPr>
              <w:t>Identified eight core competencies – advocacy, interpersonal relations, capacity building, communication, knowledge, organization, teaching, service coordination</w:t>
            </w:r>
          </w:p>
          <w:p w:rsidR="003C7077" w:rsidRPr="0009784C" w:rsidRDefault="003C7077" w:rsidP="003C707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imes New Roman" w:hAnsi="Arial" w:cs="Arial"/>
              </w:rPr>
            </w:pPr>
            <w:r w:rsidRPr="0009784C">
              <w:rPr>
                <w:rFonts w:ascii="Arial" w:eastAsia="Times New Roman" w:hAnsi="Arial" w:cs="Arial"/>
              </w:rPr>
              <w:t>Created m</w:t>
            </w:r>
            <w:r w:rsidRPr="0009784C">
              <w:rPr>
                <w:rFonts w:ascii="Arial" w:hAnsi="Arial" w:cs="Arial"/>
              </w:rPr>
              <w:t>inimum standard learner-centered objectives for each objective</w:t>
            </w:r>
          </w:p>
          <w:p w:rsidR="003C7077" w:rsidRPr="0009784C" w:rsidRDefault="003C7077" w:rsidP="003C707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imes New Roman" w:hAnsi="Arial" w:cs="Arial"/>
              </w:rPr>
            </w:pPr>
            <w:r w:rsidRPr="0009784C">
              <w:rPr>
                <w:rFonts w:ascii="Arial" w:hAnsi="Arial" w:cs="Arial"/>
              </w:rPr>
              <w:t>Sought stakeholder feedback through public hearings</w:t>
            </w:r>
          </w:p>
          <w:p w:rsidR="003C7077" w:rsidRPr="0009784C" w:rsidRDefault="003C7077" w:rsidP="003C707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imes New Roman" w:hAnsi="Arial" w:cs="Arial"/>
              </w:rPr>
            </w:pPr>
            <w:r w:rsidRPr="0009784C">
              <w:rPr>
                <w:rFonts w:ascii="Arial" w:hAnsi="Arial" w:cs="Arial"/>
              </w:rPr>
              <w:t>Minimum 160 hour course requirements</w:t>
            </w:r>
          </w:p>
          <w:p w:rsidR="003C7077" w:rsidRPr="0009784C" w:rsidRDefault="003C7077" w:rsidP="003C7077">
            <w:pPr>
              <w:pStyle w:val="ListParagraph"/>
              <w:numPr>
                <w:ilvl w:val="0"/>
                <w:numId w:val="3"/>
              </w:numPr>
              <w:autoSpaceDE w:val="0"/>
              <w:autoSpaceDN w:val="0"/>
              <w:adjustRightInd w:val="0"/>
              <w:spacing w:before="60" w:after="60"/>
              <w:jc w:val="left"/>
              <w:rPr>
                <w:rFonts w:ascii="Arial" w:eastAsia="Times New Roman" w:hAnsi="Arial" w:cs="Arial"/>
              </w:rPr>
            </w:pPr>
            <w:r w:rsidRPr="0009784C">
              <w:rPr>
                <w:rFonts w:ascii="Arial" w:hAnsi="Arial" w:cs="Arial"/>
              </w:rPr>
              <w:t>Grandfathering - not fewer than 1000 cumulative hours from July 1997 to January 2004</w:t>
            </w:r>
          </w:p>
          <w:p w:rsidR="003C7077" w:rsidRPr="0009784C" w:rsidRDefault="003C7077" w:rsidP="003C7077">
            <w:pPr>
              <w:pStyle w:val="ListParagraph"/>
              <w:numPr>
                <w:ilvl w:val="0"/>
                <w:numId w:val="3"/>
              </w:numPr>
              <w:autoSpaceDE w:val="0"/>
              <w:autoSpaceDN w:val="0"/>
              <w:adjustRightInd w:val="0"/>
              <w:spacing w:before="60" w:after="60"/>
              <w:jc w:val="left"/>
              <w:rPr>
                <w:rFonts w:ascii="Arial" w:eastAsia="Times New Roman" w:hAnsi="Arial" w:cs="Arial"/>
              </w:rPr>
            </w:pPr>
            <w:r w:rsidRPr="0009784C">
              <w:rPr>
                <w:rFonts w:ascii="Arial" w:hAnsi="Arial" w:cs="Arial"/>
              </w:rPr>
              <w:t>Certification process was based loosely on the professional certification process for health educators known as the Certified Health Education Specialist and administered by The National Commission for Health Education Credentialing, Inc.</w:t>
            </w:r>
          </w:p>
          <w:p w:rsidR="003C7077" w:rsidRPr="0009784C" w:rsidRDefault="003C7077" w:rsidP="003C707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imes New Roman" w:hAnsi="Arial" w:cs="Arial"/>
                <w:b/>
              </w:rPr>
            </w:pPr>
            <w:r w:rsidRPr="0009784C">
              <w:rPr>
                <w:rFonts w:ascii="Arial" w:eastAsia="Times New Roman" w:hAnsi="Arial" w:cs="Arial"/>
                <w:b/>
              </w:rPr>
              <w:t>Study the options for certification of promotores and the settings in which certification may be appropriate;</w:t>
            </w:r>
          </w:p>
          <w:p w:rsidR="003C7077" w:rsidRPr="0009784C" w:rsidRDefault="003C7077" w:rsidP="003C7077">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imes New Roman" w:hAnsi="Arial" w:cs="Arial"/>
              </w:rPr>
            </w:pPr>
            <w:r>
              <w:rPr>
                <w:rFonts w:ascii="Arial" w:eastAsia="Times New Roman" w:hAnsi="Arial" w:cs="Arial"/>
              </w:rPr>
              <w:t xml:space="preserve">   </w:t>
            </w:r>
            <w:r w:rsidRPr="0009784C">
              <w:rPr>
                <w:rFonts w:ascii="Arial" w:eastAsia="Times New Roman" w:hAnsi="Arial" w:cs="Arial"/>
              </w:rPr>
              <w:t>Chose to certify CHWs, their instructors, and sponsoring institutions or training programs</w:t>
            </w:r>
          </w:p>
          <w:p w:rsidR="003C7077" w:rsidRPr="0009784C" w:rsidRDefault="003C7077" w:rsidP="003C707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imes New Roman" w:hAnsi="Arial" w:cs="Arial"/>
                <w:b/>
              </w:rPr>
            </w:pPr>
            <w:r w:rsidRPr="0009784C">
              <w:rPr>
                <w:rFonts w:ascii="Arial" w:eastAsia="Times New Roman" w:hAnsi="Arial" w:cs="Arial"/>
                <w:b/>
              </w:rPr>
              <w:t>Assess available methods to evaluate the success of promotora programs;</w:t>
            </w:r>
          </w:p>
          <w:p w:rsidR="003C7077" w:rsidRPr="0009784C" w:rsidRDefault="003C7077" w:rsidP="003C7077">
            <w:pPr>
              <w:pStyle w:val="ListParagraph"/>
              <w:numPr>
                <w:ilvl w:val="0"/>
                <w:numId w:val="25"/>
              </w:numPr>
              <w:autoSpaceDE w:val="0"/>
              <w:autoSpaceDN w:val="0"/>
              <w:adjustRightInd w:val="0"/>
              <w:spacing w:before="60" w:after="60"/>
              <w:jc w:val="left"/>
              <w:rPr>
                <w:rFonts w:ascii="Arial" w:eastAsia="Times New Roman" w:hAnsi="Arial" w:cs="Arial"/>
              </w:rPr>
            </w:pPr>
            <w:r w:rsidRPr="0009784C">
              <w:rPr>
                <w:rFonts w:ascii="Arial" w:hAnsi="Arial" w:cs="Arial"/>
              </w:rPr>
              <w:t xml:space="preserve">Initially recommended the use of a comprehensive, thoroughly field-tested evaluation package known as the </w:t>
            </w:r>
            <w:r w:rsidRPr="0009784C">
              <w:rPr>
                <w:rFonts w:ascii="Arial" w:hAnsi="Arial" w:cs="Arial"/>
                <w:i/>
                <w:iCs/>
              </w:rPr>
              <w:t>Community Health Worker Evaluation Tool Kit</w:t>
            </w:r>
            <w:r w:rsidRPr="0009784C">
              <w:rPr>
                <w:rFonts w:ascii="Arial" w:hAnsi="Arial" w:cs="Arial"/>
              </w:rPr>
              <w:t>, developed by the University of Arizona Rural Health Office and the College of Public Health</w:t>
            </w:r>
          </w:p>
          <w:p w:rsidR="003C7077" w:rsidRPr="0009784C" w:rsidRDefault="003C7077" w:rsidP="003C707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imes New Roman" w:hAnsi="Arial" w:cs="Arial"/>
                <w:b/>
              </w:rPr>
            </w:pPr>
            <w:r w:rsidRPr="0009784C">
              <w:rPr>
                <w:rFonts w:ascii="Arial" w:eastAsia="Times New Roman" w:hAnsi="Arial" w:cs="Arial"/>
                <w:b/>
              </w:rPr>
              <w:t xml:space="preserve">Create, oversee, and advise local pilot projects subject to the availability of appropriations </w:t>
            </w:r>
          </w:p>
          <w:p w:rsidR="003C7077" w:rsidRPr="0009784C" w:rsidRDefault="003C7077" w:rsidP="003C7077">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imes New Roman" w:hAnsi="Arial" w:cs="Arial"/>
              </w:rPr>
            </w:pPr>
            <w:r>
              <w:rPr>
                <w:rFonts w:ascii="Arial" w:eastAsia="Times New Roman" w:hAnsi="Arial" w:cs="Arial"/>
              </w:rPr>
              <w:t xml:space="preserve">   </w:t>
            </w:r>
            <w:r w:rsidRPr="0009784C">
              <w:rPr>
                <w:rFonts w:ascii="Arial" w:eastAsia="Times New Roman" w:hAnsi="Arial" w:cs="Arial"/>
              </w:rPr>
              <w:t>5 pilot sites selected but not funded due to lack of available funds</w:t>
            </w:r>
          </w:p>
          <w:p w:rsidR="003C7077" w:rsidRPr="0009784C" w:rsidRDefault="003C7077" w:rsidP="003C7077">
            <w:pPr>
              <w:pStyle w:val="ListParagraph"/>
              <w:numPr>
                <w:ilvl w:val="0"/>
                <w:numId w:val="26"/>
              </w:numPr>
              <w:autoSpaceDE w:val="0"/>
              <w:autoSpaceDN w:val="0"/>
              <w:adjustRightInd w:val="0"/>
              <w:spacing w:before="60" w:after="60"/>
              <w:jc w:val="left"/>
              <w:rPr>
                <w:rFonts w:ascii="Arial" w:eastAsia="Times New Roman" w:hAnsi="Arial" w:cs="Arial"/>
              </w:rPr>
            </w:pPr>
            <w:r w:rsidRPr="0009784C">
              <w:rPr>
                <w:rFonts w:ascii="Arial" w:eastAsia="Times New Roman" w:hAnsi="Arial" w:cs="Arial"/>
              </w:rPr>
              <w:t xml:space="preserve">Harris County pilot 2003 (Harris County Hospital District/Gateway to Care) Rockwell Fund and Houston Endowment- </w:t>
            </w:r>
            <w:r w:rsidRPr="0009784C">
              <w:rPr>
                <w:rFonts w:ascii="Arial" w:hAnsi="Arial" w:cs="Arial"/>
              </w:rPr>
              <w:t>test the effectiveness of CHWs in increasing access to primary and preventive health care and reducing overall health care costs to the state</w:t>
            </w:r>
          </w:p>
          <w:p w:rsidR="003C7077" w:rsidRPr="0009784C" w:rsidRDefault="003C7077" w:rsidP="003C707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left"/>
              <w:rPr>
                <w:rFonts w:ascii="Arial" w:eastAsia="Times New Roman" w:hAnsi="Arial" w:cs="Arial"/>
                <w:b/>
              </w:rPr>
            </w:pPr>
            <w:r w:rsidRPr="0009784C">
              <w:rPr>
                <w:rFonts w:ascii="Arial" w:eastAsia="Times New Roman" w:hAnsi="Arial" w:cs="Arial"/>
                <w:b/>
              </w:rPr>
              <w:t>Evaluate the feasibility of seeking a federal waiver so that promotora services may be included as a reimbursable service provided under the state Medicaid program.</w:t>
            </w:r>
          </w:p>
          <w:p w:rsidR="003C7077" w:rsidRPr="0009784C" w:rsidRDefault="003C7077" w:rsidP="003C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jc w:val="left"/>
              <w:rPr>
                <w:rFonts w:ascii="Arial" w:eastAsia="Times New Roman" w:hAnsi="Arial" w:cs="Arial"/>
              </w:rPr>
            </w:pPr>
            <w:r w:rsidRPr="0009784C">
              <w:rPr>
                <w:rFonts w:ascii="Arial" w:eastAsia="Times New Roman" w:hAnsi="Arial" w:cs="Arial"/>
              </w:rPr>
              <w:t>Committee recommendations</w:t>
            </w:r>
          </w:p>
          <w:p w:rsidR="003C7077" w:rsidRPr="0009784C" w:rsidRDefault="003C7077" w:rsidP="003C7077">
            <w:pPr>
              <w:pStyle w:val="ListParagraph"/>
              <w:numPr>
                <w:ilvl w:val="0"/>
                <w:numId w:val="27"/>
              </w:numPr>
              <w:autoSpaceDE w:val="0"/>
              <w:autoSpaceDN w:val="0"/>
              <w:adjustRightInd w:val="0"/>
              <w:spacing w:before="60" w:after="60"/>
              <w:jc w:val="left"/>
              <w:rPr>
                <w:rFonts w:ascii="Arial" w:hAnsi="Arial" w:cs="Arial"/>
              </w:rPr>
            </w:pPr>
            <w:r w:rsidRPr="0009784C">
              <w:rPr>
                <w:rFonts w:ascii="Arial" w:hAnsi="Arial" w:cs="Arial"/>
              </w:rPr>
              <w:t xml:space="preserve">Apply best practice models to eliminate barriers to care. These included employing or empowering </w:t>
            </w:r>
            <w:r w:rsidRPr="0009784C">
              <w:rPr>
                <w:rFonts w:ascii="Arial" w:hAnsi="Arial" w:cs="Arial"/>
                <w:i/>
                <w:iCs/>
              </w:rPr>
              <w:t xml:space="preserve">promotores </w:t>
            </w:r>
            <w:r w:rsidRPr="0009784C">
              <w:rPr>
                <w:rFonts w:ascii="Arial" w:hAnsi="Arial" w:cs="Arial"/>
              </w:rPr>
              <w:t>or CHWs to assist recipients in accessing Medicaid services, simplifying Medicaid eligibility policies and procedures, reducing documentation required by the application process, and requiring customer service and cultural competency standards;</w:t>
            </w:r>
          </w:p>
          <w:p w:rsidR="003C7077" w:rsidRPr="003C7077" w:rsidRDefault="003C7077" w:rsidP="003C7077">
            <w:pPr>
              <w:pStyle w:val="ListParagraph"/>
              <w:numPr>
                <w:ilvl w:val="0"/>
                <w:numId w:val="27"/>
              </w:numPr>
              <w:autoSpaceDE w:val="0"/>
              <w:autoSpaceDN w:val="0"/>
              <w:adjustRightInd w:val="0"/>
              <w:spacing w:before="60" w:after="60"/>
              <w:jc w:val="left"/>
              <w:rPr>
                <w:rFonts w:ascii="Arial" w:hAnsi="Arial" w:cs="Arial"/>
              </w:rPr>
            </w:pPr>
            <w:r w:rsidRPr="003C7077">
              <w:rPr>
                <w:rFonts w:ascii="Arial" w:hAnsi="Arial" w:cs="Arial"/>
              </w:rPr>
              <w:t>Enable community residents to collaborate with health and human services systems to build or tailor the Medicaid infrastructure to the unique conditions of their environment;</w:t>
            </w:r>
          </w:p>
          <w:p w:rsidR="003C7077" w:rsidRPr="003C7077" w:rsidRDefault="003C7077" w:rsidP="003C7077">
            <w:pPr>
              <w:pStyle w:val="ListParagraph"/>
              <w:numPr>
                <w:ilvl w:val="0"/>
                <w:numId w:val="27"/>
              </w:numPr>
              <w:spacing w:before="60" w:after="60"/>
              <w:jc w:val="left"/>
              <w:rPr>
                <w:rFonts w:ascii="Arial" w:hAnsi="Arial" w:cs="Arial"/>
                <w:b/>
                <w:iCs/>
              </w:rPr>
            </w:pPr>
            <w:r w:rsidRPr="003C7077">
              <w:rPr>
                <w:rFonts w:ascii="Arial" w:hAnsi="Arial" w:cs="Arial"/>
              </w:rPr>
              <w:t>Promote independence and local control among community residents and sustain commitment among health and human services agencies to improve quality of life and eliminate health disparities.</w:t>
            </w:r>
          </w:p>
        </w:tc>
      </w:tr>
      <w:tr w:rsidR="00C50C44" w:rsidRPr="0009784C">
        <w:trPr>
          <w:jc w:val="center"/>
        </w:trPr>
        <w:tc>
          <w:tcPr>
            <w:tcW w:w="1845" w:type="dxa"/>
          </w:tcPr>
          <w:p w:rsidR="00C50C44" w:rsidRPr="0009784C" w:rsidRDefault="00C50C44" w:rsidP="003C7077">
            <w:pPr>
              <w:spacing w:before="60" w:after="60"/>
              <w:ind w:left="0" w:firstLine="0"/>
              <w:jc w:val="left"/>
              <w:rPr>
                <w:rFonts w:ascii="Arial" w:hAnsi="Arial" w:cs="Arial"/>
              </w:rPr>
            </w:pPr>
            <w:r w:rsidRPr="0009784C">
              <w:rPr>
                <w:rFonts w:ascii="Arial" w:hAnsi="Arial" w:cs="Arial"/>
              </w:rPr>
              <w:t>July 2000</w:t>
            </w:r>
          </w:p>
        </w:tc>
        <w:tc>
          <w:tcPr>
            <w:tcW w:w="8708" w:type="dxa"/>
          </w:tcPr>
          <w:p w:rsidR="00C50C44" w:rsidRPr="0009784C" w:rsidRDefault="0009784C" w:rsidP="003C7077">
            <w:pPr>
              <w:spacing w:before="60" w:after="60"/>
              <w:ind w:left="0" w:firstLine="0"/>
              <w:jc w:val="left"/>
              <w:rPr>
                <w:rFonts w:ascii="Arial" w:hAnsi="Arial" w:cs="Arial"/>
                <w:b/>
                <w:iCs/>
              </w:rPr>
            </w:pPr>
            <w:r w:rsidRPr="0009784C">
              <w:rPr>
                <w:rFonts w:ascii="Arial" w:hAnsi="Arial" w:cs="Arial"/>
                <w:b/>
              </w:rPr>
              <w:t>Rules for certification adopted by T</w:t>
            </w:r>
            <w:r>
              <w:rPr>
                <w:rFonts w:ascii="Arial" w:hAnsi="Arial" w:cs="Arial"/>
                <w:b/>
              </w:rPr>
              <w:t xml:space="preserve">exas </w:t>
            </w:r>
            <w:r w:rsidRPr="0009784C">
              <w:rPr>
                <w:rFonts w:ascii="Arial" w:hAnsi="Arial" w:cs="Arial"/>
                <w:b/>
              </w:rPr>
              <w:t>D</w:t>
            </w:r>
            <w:r>
              <w:rPr>
                <w:rFonts w:ascii="Arial" w:hAnsi="Arial" w:cs="Arial"/>
                <w:b/>
              </w:rPr>
              <w:t xml:space="preserve">epartment of </w:t>
            </w:r>
            <w:r w:rsidRPr="0009784C">
              <w:rPr>
                <w:rFonts w:ascii="Arial" w:hAnsi="Arial" w:cs="Arial"/>
                <w:b/>
              </w:rPr>
              <w:t>H</w:t>
            </w:r>
            <w:r>
              <w:rPr>
                <w:rFonts w:ascii="Arial" w:hAnsi="Arial" w:cs="Arial"/>
                <w:b/>
              </w:rPr>
              <w:t>ealth</w:t>
            </w:r>
          </w:p>
        </w:tc>
      </w:tr>
      <w:tr w:rsidR="0009784C" w:rsidRPr="0009784C">
        <w:trPr>
          <w:jc w:val="center"/>
        </w:trPr>
        <w:tc>
          <w:tcPr>
            <w:tcW w:w="1845"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September 2001- enacted by 77</w:t>
            </w:r>
            <w:r w:rsidRPr="0009784C">
              <w:rPr>
                <w:rFonts w:ascii="Arial" w:hAnsi="Arial" w:cs="Arial"/>
                <w:vertAlign w:val="superscript"/>
              </w:rPr>
              <w:t>th</w:t>
            </w:r>
            <w:r>
              <w:rPr>
                <w:rFonts w:ascii="Arial" w:hAnsi="Arial" w:cs="Arial"/>
              </w:rPr>
              <w:t xml:space="preserve"> Texas</w:t>
            </w:r>
            <w:r w:rsidRPr="0009784C">
              <w:rPr>
                <w:rFonts w:ascii="Arial" w:hAnsi="Arial" w:cs="Arial"/>
              </w:rPr>
              <w:t xml:space="preserve"> Legislature, 2001</w:t>
            </w:r>
          </w:p>
        </w:tc>
        <w:tc>
          <w:tcPr>
            <w:tcW w:w="8708" w:type="dxa"/>
          </w:tcPr>
          <w:p w:rsidR="0009784C" w:rsidRPr="003C7077" w:rsidRDefault="0009784C" w:rsidP="003C7077">
            <w:pPr>
              <w:autoSpaceDE w:val="0"/>
              <w:autoSpaceDN w:val="0"/>
              <w:adjustRightInd w:val="0"/>
              <w:spacing w:before="60" w:after="60"/>
              <w:ind w:left="0" w:firstLine="0"/>
              <w:jc w:val="left"/>
              <w:rPr>
                <w:rFonts w:ascii="Arial" w:hAnsi="Arial" w:cs="Arial"/>
              </w:rPr>
            </w:pPr>
            <w:r w:rsidRPr="003C7077">
              <w:rPr>
                <w:rFonts w:ascii="Arial" w:hAnsi="Arial" w:cs="Arial"/>
                <w:b/>
              </w:rPr>
              <w:t xml:space="preserve">SB751 </w:t>
            </w:r>
            <w:r w:rsidRPr="003C7077">
              <w:rPr>
                <w:rFonts w:ascii="Arial" w:hAnsi="Arial" w:cs="Arial"/>
              </w:rPr>
              <w:t xml:space="preserve">- required that state health and human services agencies use certified </w:t>
            </w:r>
            <w:r w:rsidRPr="003C7077">
              <w:rPr>
                <w:rFonts w:ascii="Arial" w:hAnsi="Arial" w:cs="Arial"/>
                <w:iCs/>
              </w:rPr>
              <w:t xml:space="preserve">promotores </w:t>
            </w:r>
            <w:r w:rsidRPr="003C7077">
              <w:rPr>
                <w:rFonts w:ascii="Arial" w:hAnsi="Arial" w:cs="Arial"/>
              </w:rPr>
              <w:t>to the extent possible for recipients of medical assistance</w:t>
            </w:r>
          </w:p>
          <w:p w:rsidR="0009784C" w:rsidRPr="003C7077" w:rsidRDefault="0009784C" w:rsidP="003C7077">
            <w:pPr>
              <w:autoSpaceDE w:val="0"/>
              <w:autoSpaceDN w:val="0"/>
              <w:adjustRightInd w:val="0"/>
              <w:spacing w:before="60" w:after="60"/>
              <w:ind w:left="0" w:firstLine="0"/>
              <w:jc w:val="left"/>
              <w:rPr>
                <w:rFonts w:ascii="Arial" w:hAnsi="Arial" w:cs="Arial"/>
              </w:rPr>
            </w:pPr>
            <w:r w:rsidRPr="003C7077">
              <w:rPr>
                <w:rFonts w:ascii="Arial" w:hAnsi="Arial" w:cs="Arial"/>
                <w:b/>
              </w:rPr>
              <w:t>SB105</w:t>
            </w:r>
            <w:r w:rsidRPr="003C7077">
              <w:rPr>
                <w:rFonts w:ascii="Arial" w:hAnsi="Arial" w:cs="Arial"/>
              </w:rPr>
              <w:t xml:space="preserve">1 - mandated that all </w:t>
            </w:r>
            <w:r w:rsidRPr="003C7077">
              <w:rPr>
                <w:rFonts w:ascii="Arial" w:hAnsi="Arial" w:cs="Arial"/>
                <w:iCs/>
              </w:rPr>
              <w:t xml:space="preserve">promotores </w:t>
            </w:r>
            <w:r w:rsidRPr="003C7077">
              <w:rPr>
                <w:rFonts w:ascii="Arial" w:hAnsi="Arial" w:cs="Arial"/>
              </w:rPr>
              <w:t xml:space="preserve">or CHWs who receive compensation for their services be certified - previously, the certification process was voluntary for all </w:t>
            </w:r>
            <w:r w:rsidRPr="003C7077">
              <w:rPr>
                <w:rFonts w:ascii="Arial" w:hAnsi="Arial" w:cs="Arial"/>
                <w:iCs/>
              </w:rPr>
              <w:t xml:space="preserve">promotores </w:t>
            </w:r>
            <w:r w:rsidRPr="003C7077">
              <w:rPr>
                <w:rFonts w:ascii="Arial" w:hAnsi="Arial" w:cs="Arial"/>
              </w:rPr>
              <w:t>or CHWs.</w:t>
            </w:r>
          </w:p>
        </w:tc>
      </w:tr>
      <w:tr w:rsidR="0009784C" w:rsidRPr="0009784C">
        <w:trPr>
          <w:jc w:val="center"/>
        </w:trPr>
        <w:tc>
          <w:tcPr>
            <w:tcW w:w="1845"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2002</w:t>
            </w:r>
          </w:p>
        </w:tc>
        <w:tc>
          <w:tcPr>
            <w:tcW w:w="8708" w:type="dxa"/>
          </w:tcPr>
          <w:p w:rsidR="0009784C" w:rsidRPr="0009784C" w:rsidRDefault="0009784C" w:rsidP="003C7077">
            <w:pPr>
              <w:spacing w:before="60" w:after="60"/>
              <w:ind w:left="0" w:firstLine="0"/>
              <w:jc w:val="left"/>
              <w:rPr>
                <w:rFonts w:ascii="Arial" w:hAnsi="Arial" w:cs="Arial"/>
                <w:b/>
              </w:rPr>
            </w:pPr>
            <w:r w:rsidRPr="0009784C">
              <w:rPr>
                <w:rFonts w:ascii="Arial" w:hAnsi="Arial" w:cs="Arial"/>
                <w:b/>
              </w:rPr>
              <w:t>First CHW certifications issued</w:t>
            </w:r>
          </w:p>
          <w:p w:rsidR="0009784C" w:rsidRPr="0009784C" w:rsidRDefault="0009784C" w:rsidP="003C7077">
            <w:pPr>
              <w:spacing w:before="60" w:after="60"/>
              <w:ind w:left="0" w:firstLine="0"/>
              <w:jc w:val="left"/>
              <w:rPr>
                <w:rFonts w:ascii="Arial" w:hAnsi="Arial" w:cs="Arial"/>
                <w:b/>
              </w:rPr>
            </w:pPr>
            <w:r w:rsidRPr="0009784C">
              <w:rPr>
                <w:rFonts w:ascii="Arial" w:hAnsi="Arial" w:cs="Arial"/>
                <w:b/>
              </w:rPr>
              <w:t xml:space="preserve">Promotor(a)/Community Health Worker Training and Certification Advisory Committee </w:t>
            </w:r>
          </w:p>
          <w:p w:rsidR="0009784C" w:rsidRPr="0009784C" w:rsidRDefault="0009784C" w:rsidP="003C7077">
            <w:pPr>
              <w:pStyle w:val="ListParagraph"/>
              <w:numPr>
                <w:ilvl w:val="0"/>
                <w:numId w:val="18"/>
              </w:numPr>
              <w:spacing w:before="60" w:after="60"/>
              <w:ind w:left="360"/>
              <w:jc w:val="left"/>
              <w:rPr>
                <w:rFonts w:ascii="Arial" w:eastAsia="Times New Roman" w:hAnsi="Arial" w:cs="Arial"/>
                <w:color w:val="000000"/>
              </w:rPr>
            </w:pPr>
            <w:r w:rsidRPr="0009784C">
              <w:rPr>
                <w:rFonts w:ascii="Arial" w:hAnsi="Arial" w:cs="Arial"/>
              </w:rPr>
              <w:t xml:space="preserve">Established under </w:t>
            </w:r>
            <w:r w:rsidRPr="0009784C">
              <w:rPr>
                <w:rFonts w:ascii="Arial" w:eastAsia="Times New Roman" w:hAnsi="Arial" w:cs="Arial"/>
                <w:color w:val="000000"/>
              </w:rPr>
              <w:t>the Texas Health and Safety Code, §11.016, which allows the Executive Commissioner of the Health and Human Services Commission (HHSC) to establish advisory committees</w:t>
            </w:r>
          </w:p>
          <w:p w:rsidR="0009784C" w:rsidRPr="0009784C" w:rsidRDefault="0009784C" w:rsidP="003C7077">
            <w:pPr>
              <w:pStyle w:val="ListParagraph"/>
              <w:numPr>
                <w:ilvl w:val="0"/>
                <w:numId w:val="18"/>
              </w:numPr>
              <w:spacing w:before="60" w:after="60"/>
              <w:ind w:left="360"/>
              <w:jc w:val="left"/>
              <w:rPr>
                <w:rFonts w:ascii="Arial" w:hAnsi="Arial" w:cs="Arial"/>
              </w:rPr>
            </w:pPr>
            <w:r w:rsidRPr="0009784C">
              <w:rPr>
                <w:rFonts w:ascii="Arial" w:hAnsi="Arial" w:cs="Arial"/>
              </w:rPr>
              <w:t>9-member</w:t>
            </w:r>
          </w:p>
          <w:p w:rsidR="0009784C" w:rsidRPr="0009784C" w:rsidRDefault="0009784C" w:rsidP="003C7077">
            <w:pPr>
              <w:pStyle w:val="ListParagraph"/>
              <w:numPr>
                <w:ilvl w:val="0"/>
                <w:numId w:val="2"/>
              </w:numPr>
              <w:spacing w:before="60" w:after="60"/>
              <w:ind w:left="360"/>
              <w:jc w:val="left"/>
              <w:rPr>
                <w:rFonts w:ascii="Arial" w:hAnsi="Arial" w:cs="Arial"/>
              </w:rPr>
            </w:pPr>
            <w:r w:rsidRPr="0009784C">
              <w:rPr>
                <w:rFonts w:ascii="Arial" w:hAnsi="Arial" w:cs="Arial"/>
              </w:rPr>
              <w:t>4 certified promotores or community health workers</w:t>
            </w:r>
          </w:p>
          <w:p w:rsidR="0009784C" w:rsidRPr="0009784C" w:rsidRDefault="0009784C" w:rsidP="003C7077">
            <w:pPr>
              <w:pStyle w:val="ListParagraph"/>
              <w:numPr>
                <w:ilvl w:val="0"/>
                <w:numId w:val="2"/>
              </w:numPr>
              <w:spacing w:before="60" w:after="60"/>
              <w:jc w:val="left"/>
              <w:rPr>
                <w:rFonts w:ascii="Arial" w:hAnsi="Arial" w:cs="Arial"/>
              </w:rPr>
            </w:pPr>
            <w:r w:rsidRPr="0009784C">
              <w:rPr>
                <w:rFonts w:ascii="Arial" w:hAnsi="Arial" w:cs="Arial"/>
              </w:rPr>
              <w:t xml:space="preserve">2 public members </w:t>
            </w:r>
          </w:p>
          <w:p w:rsidR="0009784C" w:rsidRPr="0009784C" w:rsidRDefault="0009784C" w:rsidP="003C7077">
            <w:pPr>
              <w:pStyle w:val="ListParagraph"/>
              <w:numPr>
                <w:ilvl w:val="0"/>
                <w:numId w:val="2"/>
              </w:numPr>
              <w:spacing w:before="60" w:after="60"/>
              <w:jc w:val="left"/>
              <w:rPr>
                <w:rFonts w:ascii="Arial" w:hAnsi="Arial" w:cs="Arial"/>
              </w:rPr>
            </w:pPr>
            <w:r w:rsidRPr="0009784C">
              <w:rPr>
                <w:rFonts w:ascii="Arial" w:hAnsi="Arial" w:cs="Arial"/>
              </w:rPr>
              <w:t>2 professionals working with promotores or community health workers in a community setting</w:t>
            </w:r>
          </w:p>
          <w:p w:rsidR="003C7077" w:rsidRPr="003C7077" w:rsidRDefault="0009784C" w:rsidP="003C7077">
            <w:pPr>
              <w:pStyle w:val="ListParagraph"/>
              <w:numPr>
                <w:ilvl w:val="0"/>
                <w:numId w:val="2"/>
              </w:numPr>
              <w:spacing w:before="60" w:after="60"/>
              <w:jc w:val="left"/>
              <w:rPr>
                <w:rFonts w:ascii="Arial" w:hAnsi="Arial" w:cs="Arial"/>
              </w:rPr>
            </w:pPr>
            <w:r w:rsidRPr="0009784C">
              <w:rPr>
                <w:rFonts w:ascii="Arial" w:hAnsi="Arial" w:cs="Arial"/>
              </w:rPr>
              <w:t xml:space="preserve">1 </w:t>
            </w:r>
            <w:r w:rsidRPr="0009784C">
              <w:rPr>
                <w:rFonts w:ascii="Arial" w:eastAsia="Times New Roman" w:hAnsi="Arial" w:cs="Arial"/>
                <w:color w:val="000000"/>
              </w:rPr>
              <w:t>member from the Texas Higher Education Coordinating Board, or a higher education faculty member who has teaching experience in community health, public health or adult education and has trained promotores or community health workers</w:t>
            </w:r>
          </w:p>
        </w:tc>
      </w:tr>
      <w:tr w:rsidR="0009784C" w:rsidRPr="0009784C">
        <w:trPr>
          <w:jc w:val="center"/>
        </w:trPr>
        <w:tc>
          <w:tcPr>
            <w:tcW w:w="1845" w:type="dxa"/>
          </w:tcPr>
          <w:p w:rsidR="0009784C" w:rsidRPr="0009784C" w:rsidRDefault="0009784C" w:rsidP="003C7077">
            <w:pPr>
              <w:spacing w:before="60" w:after="60"/>
              <w:ind w:left="0" w:firstLine="0"/>
              <w:jc w:val="left"/>
              <w:rPr>
                <w:rFonts w:ascii="Arial" w:hAnsi="Arial" w:cs="Arial"/>
              </w:rPr>
            </w:pPr>
            <w:r>
              <w:rPr>
                <w:rFonts w:ascii="Arial" w:hAnsi="Arial" w:cs="Arial"/>
              </w:rPr>
              <w:t>Sept</w:t>
            </w:r>
            <w:r w:rsidR="003C7077">
              <w:rPr>
                <w:rFonts w:ascii="Arial" w:hAnsi="Arial" w:cs="Arial"/>
              </w:rPr>
              <w:t>ember</w:t>
            </w:r>
            <w:r>
              <w:rPr>
                <w:rFonts w:ascii="Arial" w:hAnsi="Arial" w:cs="Arial"/>
              </w:rPr>
              <w:t xml:space="preserve"> 2004</w:t>
            </w:r>
          </w:p>
        </w:tc>
        <w:tc>
          <w:tcPr>
            <w:tcW w:w="8708" w:type="dxa"/>
          </w:tcPr>
          <w:p w:rsidR="0009784C" w:rsidRPr="003C7077" w:rsidRDefault="0009784C" w:rsidP="003C7077">
            <w:pPr>
              <w:spacing w:before="60" w:after="60"/>
              <w:ind w:left="0" w:firstLine="0"/>
              <w:jc w:val="left"/>
              <w:rPr>
                <w:rFonts w:ascii="Arial" w:hAnsi="Arial" w:cs="Arial"/>
                <w:b/>
              </w:rPr>
            </w:pPr>
            <w:r w:rsidRPr="003C7077">
              <w:rPr>
                <w:rFonts w:ascii="Arial" w:hAnsi="Arial" w:cs="Arial"/>
                <w:b/>
              </w:rPr>
              <w:t>HB2292, 78</w:t>
            </w:r>
            <w:r w:rsidRPr="003C7077">
              <w:rPr>
                <w:rFonts w:ascii="Arial" w:hAnsi="Arial" w:cs="Arial"/>
                <w:b/>
                <w:vertAlign w:val="superscript"/>
              </w:rPr>
              <w:t>th</w:t>
            </w:r>
            <w:r w:rsidRPr="003C7077">
              <w:rPr>
                <w:rFonts w:ascii="Arial" w:hAnsi="Arial" w:cs="Arial"/>
                <w:b/>
              </w:rPr>
              <w:t xml:space="preserve"> Texas Legislature, </w:t>
            </w:r>
            <w:r w:rsidRPr="003C7077">
              <w:rPr>
                <w:rFonts w:ascii="Arial" w:hAnsi="Arial" w:cs="Arial"/>
                <w:b/>
                <w:color w:val="000000"/>
              </w:rPr>
              <w:t>consolidated four legacy agencies including the Texas Department of Health into a single department – Texas Department of State Health Services</w:t>
            </w:r>
          </w:p>
        </w:tc>
      </w:tr>
      <w:tr w:rsidR="0009784C" w:rsidRPr="0009784C">
        <w:trPr>
          <w:jc w:val="center"/>
        </w:trPr>
        <w:tc>
          <w:tcPr>
            <w:tcW w:w="1845"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Dec</w:t>
            </w:r>
            <w:r w:rsidR="003C7077">
              <w:rPr>
                <w:rFonts w:ascii="Arial" w:hAnsi="Arial" w:cs="Arial"/>
              </w:rPr>
              <w:t>ember</w:t>
            </w:r>
            <w:r w:rsidRPr="0009784C">
              <w:rPr>
                <w:rFonts w:ascii="Arial" w:hAnsi="Arial" w:cs="Arial"/>
              </w:rPr>
              <w:t xml:space="preserve"> 2004</w:t>
            </w:r>
          </w:p>
        </w:tc>
        <w:tc>
          <w:tcPr>
            <w:tcW w:w="8708" w:type="dxa"/>
          </w:tcPr>
          <w:p w:rsidR="0009784C" w:rsidRPr="0009784C" w:rsidRDefault="0009784C" w:rsidP="003C7077">
            <w:pPr>
              <w:spacing w:before="60" w:after="60"/>
              <w:ind w:hanging="187"/>
              <w:jc w:val="left"/>
              <w:rPr>
                <w:rFonts w:ascii="Arial" w:hAnsi="Arial" w:cs="Arial"/>
              </w:rPr>
            </w:pPr>
            <w:r w:rsidRPr="0009784C">
              <w:rPr>
                <w:rFonts w:ascii="Arial" w:hAnsi="Arial" w:cs="Arial"/>
              </w:rPr>
              <w:t>337 certified CHWs</w:t>
            </w:r>
          </w:p>
        </w:tc>
      </w:tr>
      <w:tr w:rsidR="0009784C" w:rsidRPr="0009784C">
        <w:trPr>
          <w:jc w:val="center"/>
        </w:trPr>
        <w:tc>
          <w:tcPr>
            <w:tcW w:w="1845"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Dec</w:t>
            </w:r>
            <w:r w:rsidR="003C7077">
              <w:rPr>
                <w:rFonts w:ascii="Arial" w:hAnsi="Arial" w:cs="Arial"/>
              </w:rPr>
              <w:t>ember</w:t>
            </w:r>
            <w:r w:rsidRPr="0009784C">
              <w:rPr>
                <w:rFonts w:ascii="Arial" w:hAnsi="Arial" w:cs="Arial"/>
              </w:rPr>
              <w:t xml:space="preserve"> 2005</w:t>
            </w:r>
          </w:p>
        </w:tc>
        <w:tc>
          <w:tcPr>
            <w:tcW w:w="8708"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537 certified CHWs</w:t>
            </w:r>
          </w:p>
          <w:p w:rsidR="0009784C" w:rsidRPr="0009784C" w:rsidRDefault="0009784C" w:rsidP="003C7077">
            <w:pPr>
              <w:spacing w:before="60" w:after="60"/>
              <w:ind w:left="0" w:firstLine="0"/>
              <w:jc w:val="left"/>
              <w:rPr>
                <w:rFonts w:ascii="Arial" w:hAnsi="Arial" w:cs="Arial"/>
              </w:rPr>
            </w:pPr>
            <w:r w:rsidRPr="0009784C">
              <w:rPr>
                <w:rFonts w:ascii="Arial" w:hAnsi="Arial" w:cs="Arial"/>
              </w:rPr>
              <w:t>68/254 counties</w:t>
            </w:r>
          </w:p>
          <w:p w:rsidR="003C7077" w:rsidRDefault="0009784C" w:rsidP="003C7077">
            <w:pPr>
              <w:spacing w:before="60" w:after="60"/>
              <w:ind w:left="0" w:firstLine="0"/>
              <w:jc w:val="left"/>
              <w:rPr>
                <w:rFonts w:ascii="Arial" w:hAnsi="Arial" w:cs="Arial"/>
              </w:rPr>
            </w:pPr>
            <w:r w:rsidRPr="0009784C">
              <w:rPr>
                <w:rFonts w:ascii="Arial" w:hAnsi="Arial" w:cs="Arial"/>
              </w:rPr>
              <w:t xml:space="preserve">3 sponsoring organizations </w:t>
            </w:r>
            <w:r w:rsidR="003C7077">
              <w:rPr>
                <w:rFonts w:ascii="Arial" w:hAnsi="Arial" w:cs="Arial"/>
              </w:rPr>
              <w:t>provided</w:t>
            </w:r>
            <w:r w:rsidRPr="0009784C">
              <w:rPr>
                <w:rFonts w:ascii="Arial" w:hAnsi="Arial" w:cs="Arial"/>
              </w:rPr>
              <w:t xml:space="preserve"> certification training </w:t>
            </w:r>
          </w:p>
          <w:p w:rsidR="0009784C" w:rsidRPr="0009784C" w:rsidRDefault="0009784C" w:rsidP="003C7077">
            <w:pPr>
              <w:spacing w:before="60" w:after="60"/>
              <w:ind w:left="0" w:firstLine="0"/>
              <w:jc w:val="left"/>
              <w:rPr>
                <w:rFonts w:ascii="Arial" w:hAnsi="Arial" w:cs="Arial"/>
              </w:rPr>
            </w:pPr>
            <w:r w:rsidRPr="0009784C">
              <w:rPr>
                <w:rFonts w:ascii="Arial" w:hAnsi="Arial" w:cs="Arial"/>
              </w:rPr>
              <w:t>80 graduates</w:t>
            </w:r>
          </w:p>
        </w:tc>
      </w:tr>
      <w:tr w:rsidR="0009784C" w:rsidRPr="0009784C">
        <w:trPr>
          <w:jc w:val="center"/>
        </w:trPr>
        <w:tc>
          <w:tcPr>
            <w:tcW w:w="1845"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2006</w:t>
            </w:r>
          </w:p>
        </w:tc>
        <w:tc>
          <w:tcPr>
            <w:tcW w:w="8708" w:type="dxa"/>
          </w:tcPr>
          <w:p w:rsidR="0009784C" w:rsidRPr="0009784C" w:rsidRDefault="0009784C" w:rsidP="003C7077">
            <w:pPr>
              <w:spacing w:before="60" w:after="60"/>
              <w:ind w:left="0" w:firstLine="0"/>
              <w:jc w:val="left"/>
              <w:rPr>
                <w:rFonts w:ascii="Arial" w:hAnsi="Arial" w:cs="Arial"/>
                <w:b/>
              </w:rPr>
            </w:pPr>
            <w:r w:rsidRPr="0009784C">
              <w:rPr>
                <w:rFonts w:ascii="Arial" w:hAnsi="Arial" w:cs="Arial"/>
                <w:b/>
              </w:rPr>
              <w:t xml:space="preserve">Revised rules for certification </w:t>
            </w:r>
            <w:r w:rsidR="00FD45C2">
              <w:rPr>
                <w:rFonts w:ascii="Arial" w:hAnsi="Arial" w:cs="Arial"/>
                <w:b/>
              </w:rPr>
              <w:t>adopted</w:t>
            </w:r>
          </w:p>
          <w:p w:rsidR="0009784C" w:rsidRPr="0009784C" w:rsidRDefault="0009784C" w:rsidP="003C7077">
            <w:pPr>
              <w:pStyle w:val="ListParagraph"/>
              <w:numPr>
                <w:ilvl w:val="0"/>
                <w:numId w:val="11"/>
              </w:numPr>
              <w:spacing w:before="60" w:after="60"/>
              <w:jc w:val="left"/>
              <w:rPr>
                <w:rFonts w:ascii="Arial" w:hAnsi="Arial" w:cs="Arial"/>
              </w:rPr>
            </w:pPr>
            <w:r w:rsidRPr="0009784C">
              <w:rPr>
                <w:rFonts w:ascii="Arial" w:hAnsi="Arial" w:cs="Arial"/>
              </w:rPr>
              <w:t>extended certification based on experience – at least 1000 hours of community health work service between July 1997 and January 2005</w:t>
            </w:r>
          </w:p>
          <w:p w:rsidR="0009784C" w:rsidRPr="0009784C" w:rsidRDefault="0009784C" w:rsidP="003C7077">
            <w:pPr>
              <w:pStyle w:val="ListParagraph"/>
              <w:numPr>
                <w:ilvl w:val="0"/>
                <w:numId w:val="11"/>
              </w:numPr>
              <w:spacing w:before="60" w:after="60"/>
              <w:jc w:val="left"/>
              <w:rPr>
                <w:rFonts w:ascii="Arial" w:hAnsi="Arial" w:cs="Arial"/>
              </w:rPr>
            </w:pPr>
            <w:r w:rsidRPr="0009784C">
              <w:rPr>
                <w:rFonts w:ascii="Arial" w:hAnsi="Arial" w:cs="Arial"/>
              </w:rPr>
              <w:t>Updated agency name to Texas Department of State Health Services (DSHS)</w:t>
            </w:r>
          </w:p>
        </w:tc>
      </w:tr>
      <w:tr w:rsidR="0009784C" w:rsidRPr="0009784C">
        <w:trPr>
          <w:jc w:val="center"/>
        </w:trPr>
        <w:tc>
          <w:tcPr>
            <w:tcW w:w="1845"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Mar</w:t>
            </w:r>
            <w:r w:rsidR="003C7077">
              <w:rPr>
                <w:rFonts w:ascii="Arial" w:hAnsi="Arial" w:cs="Arial"/>
              </w:rPr>
              <w:t>ch</w:t>
            </w:r>
            <w:r w:rsidRPr="0009784C">
              <w:rPr>
                <w:rFonts w:ascii="Arial" w:hAnsi="Arial" w:cs="Arial"/>
              </w:rPr>
              <w:t xml:space="preserve"> 2007</w:t>
            </w:r>
          </w:p>
        </w:tc>
        <w:tc>
          <w:tcPr>
            <w:tcW w:w="8708" w:type="dxa"/>
          </w:tcPr>
          <w:p w:rsidR="0009784C" w:rsidRPr="0009784C" w:rsidRDefault="0009784C" w:rsidP="003C7077">
            <w:pPr>
              <w:spacing w:before="60" w:after="60"/>
              <w:ind w:left="0" w:firstLine="0"/>
              <w:jc w:val="left"/>
              <w:rPr>
                <w:rFonts w:ascii="Arial" w:hAnsi="Arial" w:cs="Arial"/>
                <w:b/>
              </w:rPr>
            </w:pPr>
            <w:r w:rsidRPr="0009784C">
              <w:rPr>
                <w:rFonts w:ascii="Arial" w:hAnsi="Arial" w:cs="Arial"/>
                <w:b/>
              </w:rPr>
              <w:t>Community Health Worker National Workforce Study published</w:t>
            </w:r>
          </w:p>
          <w:p w:rsidR="0009784C" w:rsidRPr="0009784C" w:rsidRDefault="0009784C" w:rsidP="003C7077">
            <w:pPr>
              <w:spacing w:before="60" w:after="60"/>
              <w:ind w:left="0" w:firstLine="0"/>
              <w:jc w:val="left"/>
              <w:rPr>
                <w:rFonts w:ascii="Arial" w:hAnsi="Arial" w:cs="Arial"/>
              </w:rPr>
            </w:pPr>
            <w:r w:rsidRPr="0009784C">
              <w:rPr>
                <w:rFonts w:ascii="Arial" w:hAnsi="Arial" w:cs="Arial"/>
              </w:rPr>
              <w:t>Texas members of the Technical Advisory Group</w:t>
            </w:r>
          </w:p>
          <w:p w:rsidR="0009784C" w:rsidRPr="0009784C" w:rsidRDefault="0009784C" w:rsidP="001A0640">
            <w:pPr>
              <w:pStyle w:val="NormalWeb"/>
              <w:numPr>
                <w:ilvl w:val="0"/>
                <w:numId w:val="23"/>
              </w:numPr>
              <w:spacing w:before="0" w:after="0"/>
              <w:rPr>
                <w:rFonts w:ascii="Arial" w:hAnsi="Arial" w:cs="Arial"/>
                <w:sz w:val="22"/>
                <w:szCs w:val="22"/>
              </w:rPr>
            </w:pPr>
            <w:r w:rsidRPr="0009784C">
              <w:rPr>
                <w:rFonts w:ascii="Arial" w:hAnsi="Arial" w:cs="Arial"/>
                <w:b/>
                <w:bCs/>
                <w:sz w:val="22"/>
                <w:szCs w:val="22"/>
              </w:rPr>
              <w:t>Zeida L. Estrada</w:t>
            </w:r>
            <w:r w:rsidRPr="0009784C">
              <w:rPr>
                <w:rFonts w:ascii="Arial" w:hAnsi="Arial" w:cs="Arial"/>
                <w:sz w:val="22"/>
                <w:szCs w:val="22"/>
              </w:rPr>
              <w:t xml:space="preserve"> - Community Health Worker, President, Community Health Workers National Network Association, Inc., Houston, Texas. </w:t>
            </w:r>
          </w:p>
          <w:p w:rsidR="0009784C" w:rsidRPr="0009784C" w:rsidRDefault="0009784C" w:rsidP="001A0640">
            <w:pPr>
              <w:pStyle w:val="NormalWeb"/>
              <w:numPr>
                <w:ilvl w:val="0"/>
                <w:numId w:val="23"/>
              </w:numPr>
              <w:spacing w:before="0" w:after="0"/>
              <w:rPr>
                <w:rFonts w:ascii="Arial" w:hAnsi="Arial" w:cs="Arial"/>
                <w:sz w:val="22"/>
                <w:szCs w:val="22"/>
              </w:rPr>
            </w:pPr>
            <w:r w:rsidRPr="0009784C">
              <w:rPr>
                <w:rFonts w:ascii="Arial" w:hAnsi="Arial" w:cs="Arial"/>
                <w:b/>
                <w:bCs/>
                <w:sz w:val="22"/>
                <w:szCs w:val="22"/>
              </w:rPr>
              <w:t>Antonio Furino</w:t>
            </w:r>
            <w:r w:rsidRPr="0009784C">
              <w:rPr>
                <w:rFonts w:ascii="Arial" w:hAnsi="Arial" w:cs="Arial"/>
                <w:sz w:val="22"/>
                <w:szCs w:val="22"/>
              </w:rPr>
              <w:t>, Ph.D. - Professor of Economics, Associate Director, Regional Center for Health Workforce Studies, Department of Epidemiology and Biostatistics, The University of Texas Health Science Center at San Antonio.</w:t>
            </w:r>
          </w:p>
          <w:p w:rsidR="0009784C" w:rsidRPr="0009784C" w:rsidRDefault="0009784C" w:rsidP="001A0640">
            <w:pPr>
              <w:pStyle w:val="NormalWeb"/>
              <w:numPr>
                <w:ilvl w:val="0"/>
                <w:numId w:val="23"/>
              </w:numPr>
              <w:spacing w:before="0" w:after="0"/>
              <w:rPr>
                <w:rFonts w:ascii="Arial" w:hAnsi="Arial" w:cs="Arial"/>
                <w:sz w:val="22"/>
                <w:szCs w:val="22"/>
              </w:rPr>
            </w:pPr>
            <w:r w:rsidRPr="0009784C">
              <w:rPr>
                <w:rFonts w:ascii="Arial" w:hAnsi="Arial" w:cs="Arial"/>
                <w:b/>
                <w:bCs/>
                <w:sz w:val="22"/>
                <w:szCs w:val="22"/>
              </w:rPr>
              <w:t>Teresa Hines</w:t>
            </w:r>
            <w:r w:rsidRPr="0009784C">
              <w:rPr>
                <w:rFonts w:ascii="Arial" w:hAnsi="Arial" w:cs="Arial"/>
                <w:sz w:val="22"/>
                <w:szCs w:val="22"/>
              </w:rPr>
              <w:t>, M.P.H. - Program Director, Health Education Training Centers Alliance of Texas (HETCAT), El Paso, Texas.</w:t>
            </w:r>
          </w:p>
          <w:p w:rsidR="0009784C" w:rsidRPr="0009784C" w:rsidRDefault="0009784C" w:rsidP="001A0640">
            <w:pPr>
              <w:pStyle w:val="NormalWeb"/>
              <w:numPr>
                <w:ilvl w:val="0"/>
                <w:numId w:val="23"/>
              </w:numPr>
              <w:spacing w:before="0" w:after="0"/>
              <w:rPr>
                <w:rFonts w:ascii="Arial" w:hAnsi="Arial" w:cs="Arial"/>
                <w:sz w:val="22"/>
                <w:szCs w:val="22"/>
              </w:rPr>
            </w:pPr>
            <w:r w:rsidRPr="0009784C">
              <w:rPr>
                <w:rFonts w:ascii="Arial" w:hAnsi="Arial" w:cs="Arial"/>
                <w:b/>
                <w:bCs/>
                <w:sz w:val="22"/>
                <w:szCs w:val="22"/>
              </w:rPr>
              <w:t>Steve H. Murdock</w:t>
            </w:r>
            <w:r w:rsidRPr="0009784C">
              <w:rPr>
                <w:rFonts w:ascii="Arial" w:hAnsi="Arial" w:cs="Arial"/>
                <w:sz w:val="22"/>
                <w:szCs w:val="22"/>
              </w:rPr>
              <w:t xml:space="preserve">, Ph.D. - Professor and Director, Regional Center for Health Workforce Studies, Department of Epidemiology and Biostatistics, The University of Texas Health Science Center at San Antonio; The Lutcher Brown Distinguished Chair in Management Science and Statistics and Director, Institute for Demographic and Socioeconomic Research and the Texas State Data Center at The University of Texas at San Antonio; State Demographer of Texas. </w:t>
            </w:r>
          </w:p>
        </w:tc>
      </w:tr>
      <w:tr w:rsidR="0009784C" w:rsidRPr="0009784C">
        <w:trPr>
          <w:jc w:val="center"/>
        </w:trPr>
        <w:tc>
          <w:tcPr>
            <w:tcW w:w="1845"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2007</w:t>
            </w:r>
          </w:p>
        </w:tc>
        <w:tc>
          <w:tcPr>
            <w:tcW w:w="8708" w:type="dxa"/>
          </w:tcPr>
          <w:p w:rsidR="0009784C" w:rsidRPr="001A0640" w:rsidRDefault="0009784C" w:rsidP="003C7077">
            <w:pPr>
              <w:spacing w:before="60" w:after="60"/>
              <w:ind w:left="0" w:firstLine="0"/>
              <w:jc w:val="left"/>
              <w:rPr>
                <w:rFonts w:ascii="Arial" w:hAnsi="Arial" w:cs="Arial"/>
              </w:rPr>
            </w:pPr>
            <w:r w:rsidRPr="001A0640">
              <w:rPr>
                <w:rFonts w:ascii="Arial" w:hAnsi="Arial" w:cs="Arial"/>
              </w:rPr>
              <w:t>Promotor(a) or Community Health Worker Training and Certification Program moved from Regional and Local Health Services Division to the Texas Primary Care Office</w:t>
            </w:r>
          </w:p>
        </w:tc>
      </w:tr>
      <w:tr w:rsidR="0009784C" w:rsidRPr="0009784C">
        <w:trPr>
          <w:jc w:val="center"/>
        </w:trPr>
        <w:tc>
          <w:tcPr>
            <w:tcW w:w="1845"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Dec</w:t>
            </w:r>
            <w:r w:rsidR="003C7077">
              <w:rPr>
                <w:rFonts w:ascii="Arial" w:hAnsi="Arial" w:cs="Arial"/>
              </w:rPr>
              <w:t>ember</w:t>
            </w:r>
            <w:r w:rsidRPr="0009784C">
              <w:rPr>
                <w:rFonts w:ascii="Arial" w:hAnsi="Arial" w:cs="Arial"/>
              </w:rPr>
              <w:t xml:space="preserve"> 2007</w:t>
            </w:r>
          </w:p>
        </w:tc>
        <w:tc>
          <w:tcPr>
            <w:tcW w:w="8708"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 xml:space="preserve">599 certified CHWs </w:t>
            </w:r>
          </w:p>
          <w:p w:rsidR="0009784C" w:rsidRPr="0009784C" w:rsidRDefault="0009784C" w:rsidP="003C7077">
            <w:pPr>
              <w:spacing w:before="60" w:after="60"/>
              <w:ind w:left="0" w:firstLine="0"/>
              <w:jc w:val="left"/>
              <w:rPr>
                <w:rFonts w:ascii="Arial" w:hAnsi="Arial" w:cs="Arial"/>
              </w:rPr>
            </w:pPr>
            <w:r w:rsidRPr="0009784C">
              <w:rPr>
                <w:rFonts w:ascii="Arial" w:hAnsi="Arial" w:cs="Arial"/>
              </w:rPr>
              <w:t xml:space="preserve">52/254 counties </w:t>
            </w:r>
          </w:p>
          <w:p w:rsidR="0009784C" w:rsidRPr="0009784C" w:rsidRDefault="0009784C" w:rsidP="003C7077">
            <w:pPr>
              <w:spacing w:before="60" w:after="60"/>
              <w:ind w:left="0" w:firstLine="0"/>
              <w:jc w:val="left"/>
              <w:rPr>
                <w:rFonts w:ascii="Arial" w:hAnsi="Arial" w:cs="Arial"/>
              </w:rPr>
            </w:pPr>
            <w:r w:rsidRPr="0009784C">
              <w:rPr>
                <w:rFonts w:ascii="Arial" w:hAnsi="Arial" w:cs="Arial"/>
              </w:rPr>
              <w:t xml:space="preserve">4 sponsoring organizations </w:t>
            </w:r>
            <w:r w:rsidR="003C7077">
              <w:rPr>
                <w:rFonts w:ascii="Arial" w:hAnsi="Arial" w:cs="Arial"/>
              </w:rPr>
              <w:t>provided</w:t>
            </w:r>
            <w:r w:rsidRPr="0009784C">
              <w:rPr>
                <w:rFonts w:ascii="Arial" w:hAnsi="Arial" w:cs="Arial"/>
              </w:rPr>
              <w:t xml:space="preserve"> certification training</w:t>
            </w:r>
          </w:p>
          <w:p w:rsidR="0009784C" w:rsidRPr="0009784C" w:rsidRDefault="0009784C" w:rsidP="003C7077">
            <w:pPr>
              <w:spacing w:before="60" w:after="60"/>
              <w:ind w:left="0" w:firstLine="0"/>
              <w:jc w:val="left"/>
              <w:rPr>
                <w:rFonts w:ascii="Arial" w:hAnsi="Arial" w:cs="Arial"/>
              </w:rPr>
            </w:pPr>
            <w:r w:rsidRPr="0009784C">
              <w:rPr>
                <w:rFonts w:ascii="Arial" w:hAnsi="Arial" w:cs="Arial"/>
              </w:rPr>
              <w:t>89 graduates</w:t>
            </w:r>
          </w:p>
        </w:tc>
      </w:tr>
      <w:tr w:rsidR="0009784C" w:rsidRPr="0009784C">
        <w:trPr>
          <w:jc w:val="center"/>
        </w:trPr>
        <w:tc>
          <w:tcPr>
            <w:tcW w:w="1845"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December 2008</w:t>
            </w:r>
          </w:p>
        </w:tc>
        <w:tc>
          <w:tcPr>
            <w:tcW w:w="8708"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 xml:space="preserve">573 certified CHWs </w:t>
            </w:r>
          </w:p>
          <w:p w:rsidR="0009784C" w:rsidRPr="0009784C" w:rsidRDefault="0009784C" w:rsidP="003C7077">
            <w:pPr>
              <w:spacing w:before="60" w:after="60"/>
              <w:ind w:left="0" w:firstLine="0"/>
              <w:jc w:val="left"/>
              <w:rPr>
                <w:rFonts w:ascii="Arial" w:hAnsi="Arial" w:cs="Arial"/>
              </w:rPr>
            </w:pPr>
            <w:r w:rsidRPr="0009784C">
              <w:rPr>
                <w:rFonts w:ascii="Arial" w:hAnsi="Arial" w:cs="Arial"/>
              </w:rPr>
              <w:t>48/254 counties</w:t>
            </w:r>
          </w:p>
          <w:p w:rsidR="003C7077" w:rsidRDefault="0009784C" w:rsidP="003C7077">
            <w:pPr>
              <w:spacing w:before="60" w:after="60"/>
              <w:ind w:left="0" w:firstLine="0"/>
              <w:jc w:val="left"/>
              <w:rPr>
                <w:rFonts w:ascii="Arial" w:hAnsi="Arial" w:cs="Arial"/>
              </w:rPr>
            </w:pPr>
            <w:r w:rsidRPr="0009784C">
              <w:rPr>
                <w:rFonts w:ascii="Arial" w:hAnsi="Arial" w:cs="Arial"/>
              </w:rPr>
              <w:t xml:space="preserve">4 sponsoring organizations </w:t>
            </w:r>
            <w:r w:rsidR="003C7077">
              <w:rPr>
                <w:rFonts w:ascii="Arial" w:hAnsi="Arial" w:cs="Arial"/>
              </w:rPr>
              <w:t>provided</w:t>
            </w:r>
            <w:r w:rsidRPr="0009784C">
              <w:rPr>
                <w:rFonts w:ascii="Arial" w:hAnsi="Arial" w:cs="Arial"/>
              </w:rPr>
              <w:t xml:space="preserve"> certification training </w:t>
            </w:r>
          </w:p>
          <w:p w:rsidR="0009784C" w:rsidRPr="0009784C" w:rsidRDefault="0009784C" w:rsidP="003C7077">
            <w:pPr>
              <w:spacing w:before="60" w:after="60"/>
              <w:ind w:left="0" w:firstLine="0"/>
              <w:jc w:val="left"/>
              <w:rPr>
                <w:rFonts w:ascii="Arial" w:hAnsi="Arial" w:cs="Arial"/>
              </w:rPr>
            </w:pPr>
            <w:r w:rsidRPr="0009784C">
              <w:rPr>
                <w:rFonts w:ascii="Arial" w:hAnsi="Arial" w:cs="Arial"/>
              </w:rPr>
              <w:t>94 graduates</w:t>
            </w:r>
          </w:p>
        </w:tc>
      </w:tr>
      <w:tr w:rsidR="0009784C" w:rsidRPr="0009784C">
        <w:trPr>
          <w:jc w:val="center"/>
        </w:trPr>
        <w:tc>
          <w:tcPr>
            <w:tcW w:w="1845"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2009</w:t>
            </w:r>
          </w:p>
        </w:tc>
        <w:tc>
          <w:tcPr>
            <w:tcW w:w="8708" w:type="dxa"/>
          </w:tcPr>
          <w:p w:rsidR="0009784C" w:rsidRPr="001A0640" w:rsidRDefault="0009784C" w:rsidP="003C7077">
            <w:pPr>
              <w:spacing w:before="60" w:after="60"/>
              <w:ind w:left="0" w:firstLine="0"/>
              <w:jc w:val="left"/>
              <w:rPr>
                <w:rFonts w:ascii="Arial" w:hAnsi="Arial" w:cs="Arial"/>
              </w:rPr>
            </w:pPr>
            <w:r w:rsidRPr="001A0640">
              <w:rPr>
                <w:rFonts w:ascii="Arial" w:hAnsi="Arial" w:cs="Arial"/>
              </w:rPr>
              <w:t>Promotor(a) or Community Health Worker Training and Certification Program moved to Office of Title V and Family Health</w:t>
            </w:r>
          </w:p>
        </w:tc>
      </w:tr>
      <w:tr w:rsidR="0009784C" w:rsidRPr="0009784C">
        <w:trPr>
          <w:jc w:val="center"/>
        </w:trPr>
        <w:tc>
          <w:tcPr>
            <w:tcW w:w="1845"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Sept</w:t>
            </w:r>
            <w:r w:rsidR="003C7077">
              <w:rPr>
                <w:rFonts w:ascii="Arial" w:hAnsi="Arial" w:cs="Arial"/>
              </w:rPr>
              <w:t>ember</w:t>
            </w:r>
            <w:r w:rsidRPr="0009784C">
              <w:rPr>
                <w:rFonts w:ascii="Arial" w:hAnsi="Arial" w:cs="Arial"/>
              </w:rPr>
              <w:t xml:space="preserve"> 2009</w:t>
            </w:r>
          </w:p>
        </w:tc>
        <w:tc>
          <w:tcPr>
            <w:tcW w:w="8708"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b/>
              </w:rPr>
              <w:t>Planning session</w:t>
            </w:r>
            <w:r w:rsidRPr="0009784C">
              <w:rPr>
                <w:rFonts w:ascii="Arial" w:hAnsi="Arial" w:cs="Arial"/>
              </w:rPr>
              <w:t xml:space="preserve"> with Promotor(a)/CHW Training and Certification Advisory Committee and other stakeholders to explore and promote opportunities in Texas</w:t>
            </w:r>
          </w:p>
        </w:tc>
      </w:tr>
      <w:tr w:rsidR="0009784C" w:rsidRPr="0009784C">
        <w:trPr>
          <w:jc w:val="center"/>
        </w:trPr>
        <w:tc>
          <w:tcPr>
            <w:tcW w:w="1845"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Dec</w:t>
            </w:r>
            <w:r w:rsidR="003C7077">
              <w:rPr>
                <w:rFonts w:ascii="Arial" w:hAnsi="Arial" w:cs="Arial"/>
              </w:rPr>
              <w:t>ember</w:t>
            </w:r>
            <w:r w:rsidRPr="0009784C">
              <w:rPr>
                <w:rFonts w:ascii="Arial" w:hAnsi="Arial" w:cs="Arial"/>
              </w:rPr>
              <w:t xml:space="preserve"> 2009</w:t>
            </w:r>
          </w:p>
        </w:tc>
        <w:tc>
          <w:tcPr>
            <w:tcW w:w="8708"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 xml:space="preserve">625 certified CHWs </w:t>
            </w:r>
          </w:p>
          <w:p w:rsidR="0009784C" w:rsidRPr="0009784C" w:rsidRDefault="0009784C" w:rsidP="003C7077">
            <w:pPr>
              <w:spacing w:before="60" w:after="60"/>
              <w:ind w:left="0" w:firstLine="0"/>
              <w:jc w:val="left"/>
              <w:rPr>
                <w:rFonts w:ascii="Arial" w:hAnsi="Arial" w:cs="Arial"/>
              </w:rPr>
            </w:pPr>
            <w:r w:rsidRPr="0009784C">
              <w:rPr>
                <w:rFonts w:ascii="Arial" w:hAnsi="Arial" w:cs="Arial"/>
              </w:rPr>
              <w:t>49/254 counties</w:t>
            </w:r>
          </w:p>
          <w:p w:rsidR="0009784C" w:rsidRPr="0009784C" w:rsidRDefault="0009784C" w:rsidP="003C7077">
            <w:pPr>
              <w:spacing w:before="60" w:after="60"/>
              <w:ind w:left="0" w:firstLine="0"/>
              <w:jc w:val="left"/>
              <w:rPr>
                <w:rFonts w:ascii="Arial" w:hAnsi="Arial" w:cs="Arial"/>
              </w:rPr>
            </w:pPr>
            <w:r w:rsidRPr="0009784C">
              <w:rPr>
                <w:rFonts w:ascii="Arial" w:hAnsi="Arial" w:cs="Arial"/>
              </w:rPr>
              <w:t xml:space="preserve">7 sponsoring organizations </w:t>
            </w:r>
            <w:r w:rsidR="003C7077">
              <w:rPr>
                <w:rFonts w:ascii="Arial" w:hAnsi="Arial" w:cs="Arial"/>
              </w:rPr>
              <w:t>provided</w:t>
            </w:r>
            <w:r w:rsidRPr="0009784C">
              <w:rPr>
                <w:rFonts w:ascii="Arial" w:hAnsi="Arial" w:cs="Arial"/>
              </w:rPr>
              <w:t xml:space="preserve"> certification training</w:t>
            </w:r>
          </w:p>
          <w:p w:rsidR="0009784C" w:rsidRPr="0009784C" w:rsidRDefault="0009784C" w:rsidP="003C7077">
            <w:pPr>
              <w:spacing w:before="60" w:after="60"/>
              <w:ind w:left="0" w:firstLine="0"/>
              <w:jc w:val="left"/>
              <w:rPr>
                <w:rFonts w:ascii="Arial" w:hAnsi="Arial" w:cs="Arial"/>
              </w:rPr>
            </w:pPr>
            <w:r w:rsidRPr="0009784C">
              <w:rPr>
                <w:rFonts w:ascii="Arial" w:hAnsi="Arial" w:cs="Arial"/>
              </w:rPr>
              <w:t>123 graduates</w:t>
            </w:r>
          </w:p>
        </w:tc>
      </w:tr>
      <w:tr w:rsidR="0009784C" w:rsidRPr="0009784C">
        <w:trPr>
          <w:jc w:val="center"/>
        </w:trPr>
        <w:tc>
          <w:tcPr>
            <w:tcW w:w="1845"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Jan</w:t>
            </w:r>
            <w:r w:rsidR="003C7077">
              <w:rPr>
                <w:rFonts w:ascii="Arial" w:hAnsi="Arial" w:cs="Arial"/>
              </w:rPr>
              <w:t>uary</w:t>
            </w:r>
            <w:r w:rsidRPr="0009784C">
              <w:rPr>
                <w:rFonts w:ascii="Arial" w:hAnsi="Arial" w:cs="Arial"/>
              </w:rPr>
              <w:t xml:space="preserve"> 2010</w:t>
            </w:r>
          </w:p>
        </w:tc>
        <w:tc>
          <w:tcPr>
            <w:tcW w:w="8708" w:type="dxa"/>
          </w:tcPr>
          <w:p w:rsidR="0009784C" w:rsidRPr="0009784C" w:rsidRDefault="0009784C" w:rsidP="003C7077">
            <w:pPr>
              <w:spacing w:before="60" w:after="60"/>
              <w:ind w:left="0" w:firstLine="0"/>
              <w:jc w:val="left"/>
              <w:rPr>
                <w:rFonts w:ascii="Arial" w:hAnsi="Arial" w:cs="Arial"/>
                <w:b/>
              </w:rPr>
            </w:pPr>
            <w:r w:rsidRPr="0009784C">
              <w:rPr>
                <w:rFonts w:ascii="Arial" w:hAnsi="Arial" w:cs="Arial"/>
                <w:b/>
              </w:rPr>
              <w:t>Community Health Worker added to 2010 Standard Occupation Classification (SOC) Definitions</w:t>
            </w:r>
          </w:p>
        </w:tc>
      </w:tr>
      <w:tr w:rsidR="0009784C" w:rsidRPr="0009784C">
        <w:trPr>
          <w:jc w:val="center"/>
        </w:trPr>
        <w:tc>
          <w:tcPr>
            <w:tcW w:w="1845"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July 2010</w:t>
            </w:r>
          </w:p>
        </w:tc>
        <w:tc>
          <w:tcPr>
            <w:tcW w:w="8708" w:type="dxa"/>
          </w:tcPr>
          <w:p w:rsidR="0009784C" w:rsidRPr="0009784C" w:rsidRDefault="0009784C" w:rsidP="003C7077">
            <w:pPr>
              <w:spacing w:before="60" w:after="60"/>
              <w:ind w:left="0" w:firstLine="0"/>
              <w:jc w:val="left"/>
              <w:rPr>
                <w:rFonts w:ascii="Arial" w:hAnsi="Arial" w:cs="Arial"/>
                <w:b/>
              </w:rPr>
            </w:pPr>
            <w:r w:rsidRPr="0009784C">
              <w:rPr>
                <w:rFonts w:ascii="Arial" w:hAnsi="Arial" w:cs="Arial"/>
                <w:b/>
              </w:rPr>
              <w:t>Community Health Worker added as a Department of Labor Apprenticeable Occupation</w:t>
            </w:r>
          </w:p>
        </w:tc>
      </w:tr>
      <w:tr w:rsidR="0009784C" w:rsidRPr="0009784C">
        <w:trPr>
          <w:jc w:val="center"/>
        </w:trPr>
        <w:tc>
          <w:tcPr>
            <w:tcW w:w="1845"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Oct</w:t>
            </w:r>
            <w:r w:rsidR="003C7077">
              <w:rPr>
                <w:rFonts w:ascii="Arial" w:hAnsi="Arial" w:cs="Arial"/>
              </w:rPr>
              <w:t>ober</w:t>
            </w:r>
            <w:r w:rsidRPr="0009784C">
              <w:rPr>
                <w:rFonts w:ascii="Arial" w:hAnsi="Arial" w:cs="Arial"/>
              </w:rPr>
              <w:t xml:space="preserve"> 2010</w:t>
            </w:r>
          </w:p>
        </w:tc>
        <w:tc>
          <w:tcPr>
            <w:tcW w:w="8708" w:type="dxa"/>
          </w:tcPr>
          <w:p w:rsidR="0009784C" w:rsidRPr="0009784C" w:rsidRDefault="0009784C" w:rsidP="003C7077">
            <w:pPr>
              <w:spacing w:before="60" w:after="60"/>
              <w:ind w:left="0" w:firstLine="0"/>
              <w:jc w:val="left"/>
              <w:rPr>
                <w:rFonts w:ascii="Arial" w:hAnsi="Arial" w:cs="Arial"/>
                <w:b/>
              </w:rPr>
            </w:pPr>
            <w:r w:rsidRPr="0009784C">
              <w:rPr>
                <w:rFonts w:ascii="Arial" w:hAnsi="Arial" w:cs="Arial"/>
                <w:b/>
              </w:rPr>
              <w:t xml:space="preserve">Revised rules for certification </w:t>
            </w:r>
            <w:r w:rsidR="00FD45C2">
              <w:rPr>
                <w:rFonts w:ascii="Arial" w:hAnsi="Arial" w:cs="Arial"/>
                <w:b/>
              </w:rPr>
              <w:t>adopted</w:t>
            </w:r>
          </w:p>
          <w:p w:rsidR="0009784C" w:rsidRPr="0009784C" w:rsidRDefault="0009784C" w:rsidP="003C7077">
            <w:pPr>
              <w:pStyle w:val="ListParagraph"/>
              <w:numPr>
                <w:ilvl w:val="0"/>
                <w:numId w:val="15"/>
              </w:numPr>
              <w:spacing w:before="60" w:after="60"/>
              <w:jc w:val="left"/>
              <w:rPr>
                <w:rFonts w:ascii="Arial" w:hAnsi="Arial" w:cs="Arial"/>
              </w:rPr>
            </w:pPr>
            <w:r w:rsidRPr="0009784C">
              <w:rPr>
                <w:rFonts w:ascii="Arial" w:hAnsi="Arial" w:cs="Arial"/>
              </w:rPr>
              <w:t>amended certification based on experience – at least 1000 hours of community health work within the last six years</w:t>
            </w:r>
          </w:p>
          <w:p w:rsidR="0009784C" w:rsidRPr="0009784C" w:rsidRDefault="0009784C" w:rsidP="003C7077">
            <w:pPr>
              <w:pStyle w:val="ListParagraph"/>
              <w:numPr>
                <w:ilvl w:val="0"/>
                <w:numId w:val="15"/>
              </w:numPr>
              <w:spacing w:before="60" w:after="60"/>
              <w:jc w:val="left"/>
              <w:rPr>
                <w:rFonts w:ascii="Arial" w:hAnsi="Arial" w:cs="Arial"/>
              </w:rPr>
            </w:pPr>
            <w:r w:rsidRPr="0009784C">
              <w:rPr>
                <w:rFonts w:ascii="Arial" w:hAnsi="Arial" w:cs="Arial"/>
              </w:rPr>
              <w:t xml:space="preserve">amended instructor certification based on experience – at least 1000 hours of experience in </w:t>
            </w:r>
          </w:p>
        </w:tc>
      </w:tr>
      <w:tr w:rsidR="0009784C" w:rsidRPr="0009784C">
        <w:trPr>
          <w:jc w:val="center"/>
        </w:trPr>
        <w:tc>
          <w:tcPr>
            <w:tcW w:w="1845"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Dec</w:t>
            </w:r>
            <w:r w:rsidR="003C7077">
              <w:rPr>
                <w:rFonts w:ascii="Arial" w:hAnsi="Arial" w:cs="Arial"/>
              </w:rPr>
              <w:t>ember</w:t>
            </w:r>
            <w:r w:rsidRPr="0009784C">
              <w:rPr>
                <w:rFonts w:ascii="Arial" w:hAnsi="Arial" w:cs="Arial"/>
              </w:rPr>
              <w:t xml:space="preserve"> 2010</w:t>
            </w:r>
          </w:p>
        </w:tc>
        <w:tc>
          <w:tcPr>
            <w:tcW w:w="8708" w:type="dxa"/>
          </w:tcPr>
          <w:p w:rsidR="0009784C" w:rsidRPr="0009784C" w:rsidRDefault="0009784C" w:rsidP="003C7077">
            <w:pPr>
              <w:spacing w:before="60" w:after="60"/>
              <w:ind w:left="0" w:firstLine="0"/>
              <w:jc w:val="left"/>
              <w:rPr>
                <w:rFonts w:ascii="Arial" w:hAnsi="Arial" w:cs="Arial"/>
              </w:rPr>
            </w:pPr>
            <w:r w:rsidRPr="0009784C">
              <w:rPr>
                <w:rFonts w:ascii="Arial" w:hAnsi="Arial" w:cs="Arial"/>
              </w:rPr>
              <w:t xml:space="preserve">1,153 certified CHWs </w:t>
            </w:r>
          </w:p>
          <w:p w:rsidR="0009784C" w:rsidRPr="0009784C" w:rsidRDefault="0009784C" w:rsidP="003C7077">
            <w:pPr>
              <w:spacing w:before="60" w:after="60"/>
              <w:ind w:left="0" w:firstLine="0"/>
              <w:jc w:val="left"/>
              <w:rPr>
                <w:rFonts w:ascii="Arial" w:hAnsi="Arial" w:cs="Arial"/>
              </w:rPr>
            </w:pPr>
            <w:r w:rsidRPr="0009784C">
              <w:rPr>
                <w:rFonts w:ascii="Arial" w:hAnsi="Arial" w:cs="Arial"/>
              </w:rPr>
              <w:t>82/254 counties</w:t>
            </w:r>
          </w:p>
          <w:p w:rsidR="0009784C" w:rsidRPr="0009784C" w:rsidRDefault="0009784C" w:rsidP="003C7077">
            <w:pPr>
              <w:spacing w:before="60" w:after="60"/>
              <w:ind w:left="0" w:firstLine="0"/>
              <w:jc w:val="left"/>
              <w:rPr>
                <w:rFonts w:ascii="Arial" w:hAnsi="Arial" w:cs="Arial"/>
              </w:rPr>
            </w:pPr>
            <w:r w:rsidRPr="0009784C">
              <w:rPr>
                <w:rFonts w:ascii="Arial" w:hAnsi="Arial" w:cs="Arial"/>
              </w:rPr>
              <w:t xml:space="preserve">9 sponsoring organizations </w:t>
            </w:r>
            <w:r w:rsidR="003C7077">
              <w:rPr>
                <w:rFonts w:ascii="Arial" w:hAnsi="Arial" w:cs="Arial"/>
              </w:rPr>
              <w:t>provided</w:t>
            </w:r>
            <w:r w:rsidRPr="0009784C">
              <w:rPr>
                <w:rFonts w:ascii="Arial" w:hAnsi="Arial" w:cs="Arial"/>
              </w:rPr>
              <w:t xml:space="preserve"> certification training </w:t>
            </w:r>
          </w:p>
          <w:p w:rsidR="0009784C" w:rsidRPr="0009784C" w:rsidRDefault="0009784C" w:rsidP="003C7077">
            <w:pPr>
              <w:spacing w:before="60" w:after="60"/>
              <w:ind w:left="0" w:firstLine="0"/>
              <w:jc w:val="left"/>
              <w:rPr>
                <w:rFonts w:ascii="Arial" w:hAnsi="Arial" w:cs="Arial"/>
              </w:rPr>
            </w:pPr>
            <w:r w:rsidRPr="0009784C">
              <w:rPr>
                <w:rFonts w:ascii="Arial" w:hAnsi="Arial" w:cs="Arial"/>
              </w:rPr>
              <w:t>387 graduates</w:t>
            </w:r>
          </w:p>
        </w:tc>
      </w:tr>
    </w:tbl>
    <w:p w:rsidR="00274185" w:rsidRDefault="00274185" w:rsidP="003C7077">
      <w:pPr>
        <w:spacing w:before="60" w:after="60"/>
        <w:jc w:val="left"/>
        <w:rPr>
          <w:rFonts w:ascii="Arial" w:hAnsi="Arial" w:cs="Arial"/>
          <w:sz w:val="20"/>
          <w:szCs w:val="20"/>
        </w:rPr>
      </w:pPr>
    </w:p>
    <w:p w:rsidR="00E712B3" w:rsidRDefault="00E712B3" w:rsidP="003C7077">
      <w:pPr>
        <w:spacing w:before="60" w:after="60"/>
        <w:jc w:val="left"/>
        <w:rPr>
          <w:rFonts w:ascii="Arial" w:hAnsi="Arial" w:cs="Arial"/>
          <w:sz w:val="20"/>
          <w:szCs w:val="20"/>
        </w:rPr>
      </w:pPr>
      <w:r>
        <w:rPr>
          <w:rFonts w:ascii="Arial" w:hAnsi="Arial" w:cs="Arial"/>
          <w:sz w:val="20"/>
          <w:szCs w:val="20"/>
        </w:rPr>
        <w:t>Additional information:</w:t>
      </w:r>
    </w:p>
    <w:p w:rsidR="00E712B3" w:rsidRPr="00247ABE" w:rsidRDefault="00E712B3" w:rsidP="00E712B3">
      <w:pPr>
        <w:ind w:left="0" w:firstLine="0"/>
        <w:rPr>
          <w:rFonts w:ascii="Arial" w:hAnsi="Arial" w:cs="Arial"/>
        </w:rPr>
      </w:pPr>
      <w:r>
        <w:rPr>
          <w:rFonts w:ascii="Arial" w:hAnsi="Arial" w:cs="Arial"/>
          <w:sz w:val="20"/>
          <w:szCs w:val="20"/>
        </w:rPr>
        <w:t xml:space="preserve">Texas Health Steps – Promotores/Community Health Workers Outreach and Informing Activities Pilot Program (Emergency Rooms). Intervention phase – May – August 2011. </w:t>
      </w:r>
    </w:p>
    <w:p w:rsidR="00E712B3" w:rsidRPr="00287338" w:rsidRDefault="00E712B3" w:rsidP="003C7077">
      <w:pPr>
        <w:spacing w:before="60" w:after="60"/>
        <w:jc w:val="left"/>
        <w:rPr>
          <w:rFonts w:ascii="Arial" w:hAnsi="Arial" w:cs="Arial"/>
          <w:sz w:val="20"/>
          <w:szCs w:val="20"/>
        </w:rPr>
      </w:pPr>
    </w:p>
    <w:p w:rsidR="000E6D1D" w:rsidRPr="000E6D1D" w:rsidRDefault="000E6D1D" w:rsidP="000E6D1D">
      <w:pPr>
        <w:ind w:left="-360" w:firstLine="0"/>
        <w:jc w:val="left"/>
        <w:rPr>
          <w:rFonts w:ascii="Arial" w:hAnsi="Arial" w:cs="Arial"/>
          <w:sz w:val="20"/>
          <w:szCs w:val="20"/>
        </w:rPr>
      </w:pPr>
      <w:r>
        <w:rPr>
          <w:rFonts w:ascii="Arial" w:hAnsi="Arial" w:cs="Arial"/>
          <w:sz w:val="20"/>
          <w:szCs w:val="20"/>
        </w:rPr>
        <w:t>Promotor(a)/Community Health Worker Training and Certification Program c</w:t>
      </w:r>
      <w:r w:rsidRPr="000E6D1D">
        <w:rPr>
          <w:rFonts w:ascii="Arial" w:hAnsi="Arial" w:cs="Arial"/>
          <w:sz w:val="20"/>
          <w:szCs w:val="20"/>
        </w:rPr>
        <w:t>ontact:</w:t>
      </w:r>
    </w:p>
    <w:p w:rsidR="000E6D1D" w:rsidRDefault="000E6D1D" w:rsidP="000E6D1D">
      <w:pPr>
        <w:ind w:left="-360" w:firstLine="0"/>
        <w:jc w:val="left"/>
        <w:rPr>
          <w:rFonts w:ascii="Arial" w:hAnsi="Arial" w:cs="Arial"/>
          <w:sz w:val="20"/>
          <w:szCs w:val="20"/>
        </w:rPr>
      </w:pPr>
      <w:r w:rsidRPr="000E6D1D">
        <w:rPr>
          <w:rFonts w:ascii="Arial" w:hAnsi="Arial" w:cs="Arial"/>
          <w:sz w:val="20"/>
          <w:szCs w:val="20"/>
        </w:rPr>
        <w:t>Beverly MacCarty, Office of Title V and Family Health, Texas Department of State Health Services</w:t>
      </w:r>
    </w:p>
    <w:p w:rsidR="000E6D1D" w:rsidRPr="000E6D1D" w:rsidRDefault="000E6D1D" w:rsidP="000E6D1D">
      <w:pPr>
        <w:ind w:left="-360" w:firstLine="0"/>
        <w:jc w:val="left"/>
        <w:rPr>
          <w:rFonts w:ascii="Arial" w:hAnsi="Arial" w:cs="Arial"/>
          <w:sz w:val="20"/>
          <w:szCs w:val="20"/>
        </w:rPr>
      </w:pPr>
      <w:r w:rsidRPr="000E6D1D">
        <w:rPr>
          <w:rFonts w:ascii="Arial" w:hAnsi="Arial" w:cs="Arial"/>
          <w:sz w:val="20"/>
          <w:szCs w:val="20"/>
        </w:rPr>
        <w:t xml:space="preserve">512-458-7111 ext. 6663 </w:t>
      </w:r>
      <w:hyperlink r:id="rId9" w:history="1">
        <w:r w:rsidRPr="000E6D1D">
          <w:rPr>
            <w:rStyle w:val="Hyperlink"/>
            <w:rFonts w:ascii="Arial" w:hAnsi="Arial" w:cs="Arial"/>
            <w:sz w:val="20"/>
            <w:szCs w:val="20"/>
          </w:rPr>
          <w:t>beverly.maccarty@dshs.state.tx.us</w:t>
        </w:r>
      </w:hyperlink>
      <w:r w:rsidRPr="000E6D1D">
        <w:rPr>
          <w:rFonts w:ascii="Arial" w:hAnsi="Arial" w:cs="Arial"/>
          <w:sz w:val="20"/>
          <w:szCs w:val="20"/>
        </w:rPr>
        <w:t xml:space="preserve"> or </w:t>
      </w:r>
      <w:hyperlink r:id="rId10" w:history="1">
        <w:r w:rsidRPr="00F9163C">
          <w:rPr>
            <w:rStyle w:val="Hyperlink"/>
            <w:rFonts w:ascii="Arial" w:hAnsi="Arial" w:cs="Arial"/>
            <w:sz w:val="20"/>
            <w:szCs w:val="20"/>
          </w:rPr>
          <w:t>chw@dshs.state.tx.us</w:t>
        </w:r>
      </w:hyperlink>
      <w:r>
        <w:rPr>
          <w:rFonts w:ascii="Arial" w:hAnsi="Arial" w:cs="Arial"/>
          <w:sz w:val="20"/>
          <w:szCs w:val="20"/>
        </w:rPr>
        <w:t xml:space="preserve"> </w:t>
      </w:r>
    </w:p>
    <w:p w:rsidR="001D147E" w:rsidRPr="00287338" w:rsidRDefault="001D147E" w:rsidP="003C7077">
      <w:pPr>
        <w:spacing w:before="60" w:after="60"/>
        <w:rPr>
          <w:rFonts w:ascii="Arial" w:hAnsi="Arial" w:cs="Arial"/>
          <w:sz w:val="20"/>
          <w:szCs w:val="20"/>
        </w:rPr>
      </w:pPr>
    </w:p>
    <w:sectPr w:rsidR="001D147E" w:rsidRPr="00287338" w:rsidSect="00BF14EC">
      <w:footerReference w:type="defaul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D26" w:rsidRDefault="00CF0D26" w:rsidP="003C7077">
      <w:r>
        <w:separator/>
      </w:r>
    </w:p>
  </w:endnote>
  <w:endnote w:type="continuationSeparator" w:id="0">
    <w:p w:rsidR="00CF0D26" w:rsidRDefault="00CF0D26" w:rsidP="003C7077">
      <w:r>
        <w:continuationSeparator/>
      </w:r>
    </w:p>
  </w:endnote>
  <w:endnote w:id="1">
    <w:p w:rsidR="008F0211" w:rsidRDefault="008F0211" w:rsidP="008F0211">
      <w:pPr>
        <w:autoSpaceDE w:val="0"/>
        <w:autoSpaceDN w:val="0"/>
        <w:adjustRightInd w:val="0"/>
        <w:ind w:left="0" w:firstLine="0"/>
        <w:jc w:val="left"/>
      </w:pPr>
      <w:r>
        <w:rPr>
          <w:rStyle w:val="EndnoteReference"/>
        </w:rPr>
        <w:endnoteRef/>
      </w:r>
      <w:r>
        <w:t xml:space="preserve"> </w:t>
      </w:r>
      <w:r>
        <w:rPr>
          <w:rFonts w:ascii="CenturySchoolbook" w:hAnsi="CenturySchoolbook" w:cs="CenturySchoolbook"/>
          <w:color w:val="666666"/>
          <w:sz w:val="20"/>
          <w:szCs w:val="20"/>
        </w:rPr>
        <w:t>Nichols DC, Berrios C,Samar H. Texas’ community health workforce: from state health promotion policy to community-level practice. Prev Chronic Dis [serial online] 2005 Nov [</w:t>
      </w:r>
      <w:r>
        <w:rPr>
          <w:rFonts w:ascii="CenturySchoolbook-Italic" w:hAnsi="CenturySchoolbook-Italic" w:cs="CenturySchoolbook-Italic"/>
          <w:i/>
          <w:iCs/>
          <w:color w:val="666666"/>
          <w:sz w:val="20"/>
          <w:szCs w:val="20"/>
        </w:rPr>
        <w:t>date cited</w:t>
      </w:r>
      <w:r>
        <w:rPr>
          <w:rFonts w:ascii="CenturySchoolbook" w:hAnsi="CenturySchoolbook" w:cs="CenturySchoolbook"/>
          <w:color w:val="666666"/>
          <w:sz w:val="20"/>
          <w:szCs w:val="20"/>
        </w:rPr>
        <w:t xml:space="preserve">]. Available from: URL: </w:t>
      </w:r>
      <w:hyperlink r:id="rId1" w:history="1">
        <w:r w:rsidRPr="002018BA">
          <w:rPr>
            <w:rStyle w:val="Hyperlink"/>
            <w:rFonts w:ascii="CenturySchoolbook" w:hAnsi="CenturySchoolbook" w:cs="CenturySchoolbook"/>
            <w:sz w:val="20"/>
            <w:szCs w:val="20"/>
          </w:rPr>
          <w:t>http://www.cdc.gov/pcd/issues/2005/nov/05_0059.htm</w:t>
        </w:r>
      </w:hyperlink>
      <w:r>
        <w:rPr>
          <w:rFonts w:ascii="CenturySchoolbook" w:hAnsi="CenturySchoolbook" w:cs="CenturySchoolbook"/>
          <w:color w:val="666666"/>
          <w:sz w:val="20"/>
          <w:szCs w:val="20"/>
        </w:rPr>
        <w:t xml:space="preserve">. </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Schoolbook">
    <w:altName w:val="Century Schoolbook"/>
    <w:panose1 w:val="00000000000000000000"/>
    <w:charset w:val="00"/>
    <w:family w:val="roman"/>
    <w:notTrueType/>
    <w:pitch w:val="default"/>
    <w:sig w:usb0="00000003" w:usb1="00000000" w:usb2="00000000" w:usb3="00000000" w:csb0="00000001" w:csb1="00000000"/>
  </w:font>
  <w:font w:name="CenturySchoolbook-Italic">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62861"/>
      <w:docPartObj>
        <w:docPartGallery w:val="Page Numbers (Bottom of Page)"/>
        <w:docPartUnique/>
      </w:docPartObj>
    </w:sdtPr>
    <w:sdtContent>
      <w:p w:rsidR="003C7077" w:rsidRDefault="00655197">
        <w:pPr>
          <w:pStyle w:val="Footer"/>
        </w:pPr>
        <w:fldSimple w:instr=" PAGE   \* MERGEFORMAT ">
          <w:r w:rsidR="00795CF8">
            <w:rPr>
              <w:noProof/>
            </w:rPr>
            <w:t>1</w:t>
          </w:r>
        </w:fldSimple>
      </w:p>
    </w:sdtContent>
  </w:sdt>
  <w:p w:rsidR="003C7077" w:rsidRDefault="003C707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D26" w:rsidRDefault="00CF0D26" w:rsidP="003C7077">
      <w:r>
        <w:separator/>
      </w:r>
    </w:p>
  </w:footnote>
  <w:footnote w:type="continuationSeparator" w:id="0">
    <w:p w:rsidR="00CF0D26" w:rsidRDefault="00CF0D26" w:rsidP="003C707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E0D"/>
    <w:multiLevelType w:val="hybridMultilevel"/>
    <w:tmpl w:val="6D36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55D70"/>
    <w:multiLevelType w:val="hybridMultilevel"/>
    <w:tmpl w:val="99549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EE3E0E"/>
    <w:multiLevelType w:val="hybridMultilevel"/>
    <w:tmpl w:val="1D3C0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27771"/>
    <w:multiLevelType w:val="hybridMultilevel"/>
    <w:tmpl w:val="331AE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D2324"/>
    <w:multiLevelType w:val="hybridMultilevel"/>
    <w:tmpl w:val="AC98DA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F31C6A"/>
    <w:multiLevelType w:val="hybridMultilevel"/>
    <w:tmpl w:val="739C9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A07DBD"/>
    <w:multiLevelType w:val="hybridMultilevel"/>
    <w:tmpl w:val="3592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9378E"/>
    <w:multiLevelType w:val="hybridMultilevel"/>
    <w:tmpl w:val="1FC0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F73DF"/>
    <w:multiLevelType w:val="hybridMultilevel"/>
    <w:tmpl w:val="2A5096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163145"/>
    <w:multiLevelType w:val="hybridMultilevel"/>
    <w:tmpl w:val="B5BC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17C4C"/>
    <w:multiLevelType w:val="hybridMultilevel"/>
    <w:tmpl w:val="E4B8F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354328"/>
    <w:multiLevelType w:val="hybridMultilevel"/>
    <w:tmpl w:val="3CD0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C1FB8"/>
    <w:multiLevelType w:val="hybridMultilevel"/>
    <w:tmpl w:val="40E4C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3B7460"/>
    <w:multiLevelType w:val="hybridMultilevel"/>
    <w:tmpl w:val="EEE2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DC5E6A"/>
    <w:multiLevelType w:val="hybridMultilevel"/>
    <w:tmpl w:val="98B6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C41F1"/>
    <w:multiLevelType w:val="hybridMultilevel"/>
    <w:tmpl w:val="157A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D1B72"/>
    <w:multiLevelType w:val="hybridMultilevel"/>
    <w:tmpl w:val="2C5ACC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FB460F"/>
    <w:multiLevelType w:val="hybridMultilevel"/>
    <w:tmpl w:val="0488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CE45FA"/>
    <w:multiLevelType w:val="hybridMultilevel"/>
    <w:tmpl w:val="A448D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542098"/>
    <w:multiLevelType w:val="hybridMultilevel"/>
    <w:tmpl w:val="489C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50FDB"/>
    <w:multiLevelType w:val="hybridMultilevel"/>
    <w:tmpl w:val="D12E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9E4B71"/>
    <w:multiLevelType w:val="hybridMultilevel"/>
    <w:tmpl w:val="88B2A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1C084A"/>
    <w:multiLevelType w:val="hybridMultilevel"/>
    <w:tmpl w:val="E012CB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D00A60"/>
    <w:multiLevelType w:val="hybridMultilevel"/>
    <w:tmpl w:val="920A04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BD3A35"/>
    <w:multiLevelType w:val="hybridMultilevel"/>
    <w:tmpl w:val="88B2A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4F4B5A"/>
    <w:multiLevelType w:val="hybridMultilevel"/>
    <w:tmpl w:val="A224D54C"/>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6">
    <w:nsid w:val="75D11C1E"/>
    <w:multiLevelType w:val="hybridMultilevel"/>
    <w:tmpl w:val="E15AD5E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821670"/>
    <w:multiLevelType w:val="hybridMultilevel"/>
    <w:tmpl w:val="FFD05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6"/>
  </w:num>
  <w:num w:numId="4">
    <w:abstractNumId w:val="4"/>
  </w:num>
  <w:num w:numId="5">
    <w:abstractNumId w:val="16"/>
  </w:num>
  <w:num w:numId="6">
    <w:abstractNumId w:val="5"/>
  </w:num>
  <w:num w:numId="7">
    <w:abstractNumId w:val="6"/>
  </w:num>
  <w:num w:numId="8">
    <w:abstractNumId w:val="13"/>
  </w:num>
  <w:num w:numId="9">
    <w:abstractNumId w:val="20"/>
  </w:num>
  <w:num w:numId="10">
    <w:abstractNumId w:val="9"/>
  </w:num>
  <w:num w:numId="11">
    <w:abstractNumId w:val="0"/>
  </w:num>
  <w:num w:numId="12">
    <w:abstractNumId w:val="14"/>
  </w:num>
  <w:num w:numId="13">
    <w:abstractNumId w:val="7"/>
  </w:num>
  <w:num w:numId="14">
    <w:abstractNumId w:val="15"/>
  </w:num>
  <w:num w:numId="15">
    <w:abstractNumId w:val="17"/>
  </w:num>
  <w:num w:numId="16">
    <w:abstractNumId w:val="11"/>
  </w:num>
  <w:num w:numId="17">
    <w:abstractNumId w:val="27"/>
  </w:num>
  <w:num w:numId="18">
    <w:abstractNumId w:val="2"/>
  </w:num>
  <w:num w:numId="19">
    <w:abstractNumId w:val="22"/>
  </w:num>
  <w:num w:numId="20">
    <w:abstractNumId w:val="21"/>
  </w:num>
  <w:num w:numId="21">
    <w:abstractNumId w:val="24"/>
  </w:num>
  <w:num w:numId="22">
    <w:abstractNumId w:val="8"/>
  </w:num>
  <w:num w:numId="23">
    <w:abstractNumId w:val="19"/>
  </w:num>
  <w:num w:numId="24">
    <w:abstractNumId w:val="18"/>
  </w:num>
  <w:num w:numId="25">
    <w:abstractNumId w:val="12"/>
  </w:num>
  <w:num w:numId="26">
    <w:abstractNumId w:val="23"/>
  </w:num>
  <w:num w:numId="27">
    <w:abstractNumId w:val="10"/>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1D147E"/>
    <w:rsid w:val="0002217E"/>
    <w:rsid w:val="0009752D"/>
    <w:rsid w:val="0009784C"/>
    <w:rsid w:val="000B6E62"/>
    <w:rsid w:val="000E6D1D"/>
    <w:rsid w:val="00142B87"/>
    <w:rsid w:val="001527F9"/>
    <w:rsid w:val="001A0640"/>
    <w:rsid w:val="001D147E"/>
    <w:rsid w:val="00204685"/>
    <w:rsid w:val="00274185"/>
    <w:rsid w:val="00287338"/>
    <w:rsid w:val="002B154F"/>
    <w:rsid w:val="003C7077"/>
    <w:rsid w:val="004139BD"/>
    <w:rsid w:val="00533661"/>
    <w:rsid w:val="005552BE"/>
    <w:rsid w:val="00593A94"/>
    <w:rsid w:val="00655197"/>
    <w:rsid w:val="006A6DEE"/>
    <w:rsid w:val="00795CF8"/>
    <w:rsid w:val="007B7485"/>
    <w:rsid w:val="0081701B"/>
    <w:rsid w:val="008C102C"/>
    <w:rsid w:val="008F0211"/>
    <w:rsid w:val="00930893"/>
    <w:rsid w:val="00945EBF"/>
    <w:rsid w:val="00A61EBC"/>
    <w:rsid w:val="00A7323A"/>
    <w:rsid w:val="00A872D9"/>
    <w:rsid w:val="00B97243"/>
    <w:rsid w:val="00BE19E0"/>
    <w:rsid w:val="00BF14EC"/>
    <w:rsid w:val="00C50C44"/>
    <w:rsid w:val="00CE3347"/>
    <w:rsid w:val="00CF0D26"/>
    <w:rsid w:val="00D429B9"/>
    <w:rsid w:val="00D90EC0"/>
    <w:rsid w:val="00E12FC1"/>
    <w:rsid w:val="00E63546"/>
    <w:rsid w:val="00E712B3"/>
    <w:rsid w:val="00ED06DF"/>
    <w:rsid w:val="00F16EE0"/>
    <w:rsid w:val="00FD45C2"/>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87" w:hanging="54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74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185"/>
    <w:pPr>
      <w:ind w:left="720"/>
      <w:contextualSpacing/>
    </w:pPr>
  </w:style>
  <w:style w:type="paragraph" w:styleId="HTMLPreformatted">
    <w:name w:val="HTML Preformatted"/>
    <w:basedOn w:val="Normal"/>
    <w:link w:val="HTMLPreformattedChar"/>
    <w:uiPriority w:val="99"/>
    <w:semiHidden/>
    <w:unhideWhenUsed/>
    <w:rsid w:val="0053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3661"/>
    <w:rPr>
      <w:rFonts w:ascii="Courier New" w:eastAsia="Times New Roman" w:hAnsi="Courier New" w:cs="Courier New"/>
      <w:sz w:val="20"/>
      <w:szCs w:val="20"/>
    </w:rPr>
  </w:style>
  <w:style w:type="paragraph" w:styleId="NormalWeb">
    <w:name w:val="Normal (Web)"/>
    <w:basedOn w:val="Normal"/>
    <w:uiPriority w:val="99"/>
    <w:unhideWhenUsed/>
    <w:rsid w:val="00C50C44"/>
    <w:pPr>
      <w:spacing w:before="161" w:after="161"/>
      <w:ind w:left="0" w:firstLine="0"/>
      <w:jc w:val="left"/>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C7077"/>
    <w:pPr>
      <w:tabs>
        <w:tab w:val="center" w:pos="4680"/>
        <w:tab w:val="right" w:pos="9360"/>
      </w:tabs>
    </w:pPr>
  </w:style>
  <w:style w:type="character" w:customStyle="1" w:styleId="HeaderChar">
    <w:name w:val="Header Char"/>
    <w:basedOn w:val="DefaultParagraphFont"/>
    <w:link w:val="Header"/>
    <w:uiPriority w:val="99"/>
    <w:rsid w:val="003C7077"/>
  </w:style>
  <w:style w:type="paragraph" w:styleId="Footer">
    <w:name w:val="footer"/>
    <w:basedOn w:val="Normal"/>
    <w:link w:val="FooterChar"/>
    <w:uiPriority w:val="99"/>
    <w:unhideWhenUsed/>
    <w:rsid w:val="003C7077"/>
    <w:pPr>
      <w:tabs>
        <w:tab w:val="center" w:pos="4680"/>
        <w:tab w:val="right" w:pos="9360"/>
      </w:tabs>
    </w:pPr>
  </w:style>
  <w:style w:type="character" w:customStyle="1" w:styleId="FooterChar">
    <w:name w:val="Footer Char"/>
    <w:basedOn w:val="DefaultParagraphFont"/>
    <w:link w:val="Footer"/>
    <w:uiPriority w:val="99"/>
    <w:rsid w:val="003C7077"/>
  </w:style>
  <w:style w:type="paragraph" w:styleId="EndnoteText">
    <w:name w:val="endnote text"/>
    <w:basedOn w:val="Normal"/>
    <w:link w:val="EndnoteTextChar"/>
    <w:uiPriority w:val="99"/>
    <w:semiHidden/>
    <w:unhideWhenUsed/>
    <w:rsid w:val="008F0211"/>
    <w:rPr>
      <w:sz w:val="20"/>
      <w:szCs w:val="20"/>
    </w:rPr>
  </w:style>
  <w:style w:type="character" w:customStyle="1" w:styleId="EndnoteTextChar">
    <w:name w:val="Endnote Text Char"/>
    <w:basedOn w:val="DefaultParagraphFont"/>
    <w:link w:val="EndnoteText"/>
    <w:uiPriority w:val="99"/>
    <w:semiHidden/>
    <w:rsid w:val="008F0211"/>
    <w:rPr>
      <w:sz w:val="20"/>
      <w:szCs w:val="20"/>
    </w:rPr>
  </w:style>
  <w:style w:type="character" w:styleId="EndnoteReference">
    <w:name w:val="endnote reference"/>
    <w:basedOn w:val="DefaultParagraphFont"/>
    <w:uiPriority w:val="99"/>
    <w:semiHidden/>
    <w:unhideWhenUsed/>
    <w:rsid w:val="008F0211"/>
    <w:rPr>
      <w:vertAlign w:val="superscript"/>
    </w:rPr>
  </w:style>
  <w:style w:type="character" w:styleId="Hyperlink">
    <w:name w:val="Hyperlink"/>
    <w:basedOn w:val="DefaultParagraphFont"/>
    <w:uiPriority w:val="99"/>
    <w:unhideWhenUsed/>
    <w:rsid w:val="008F0211"/>
    <w:rPr>
      <w:color w:val="0000FF" w:themeColor="hyperlink"/>
      <w:u w:val="single"/>
    </w:rPr>
  </w:style>
  <w:style w:type="character" w:styleId="FollowedHyperlink">
    <w:name w:val="FollowedHyperlink"/>
    <w:basedOn w:val="DefaultParagraphFont"/>
    <w:uiPriority w:val="99"/>
    <w:semiHidden/>
    <w:unhideWhenUsed/>
    <w:rsid w:val="008F02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05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shs.state.tx.us/mch/chw.shtm" TargetMode="External"/><Relationship Id="rId9" Type="http://schemas.openxmlformats.org/officeDocument/2006/relationships/hyperlink" Target="mailto:beverly.maccarty@dshs.state.tx.us" TargetMode="External"/><Relationship Id="rId10" Type="http://schemas.openxmlformats.org/officeDocument/2006/relationships/hyperlink" Target="mailto:chw@dshs.state.tx.u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cdc.gov/pcd/issues/2005/nov/05_00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1546C-5592-B241-82ED-A9BAD708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7842</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bmaccarty980</dc:creator>
  <cp:keywords/>
  <dc:description/>
  <cp:lastModifiedBy>Carl Rush</cp:lastModifiedBy>
  <cp:revision>2</cp:revision>
  <dcterms:created xsi:type="dcterms:W3CDTF">2011-02-23T17:18:00Z</dcterms:created>
  <dcterms:modified xsi:type="dcterms:W3CDTF">2011-02-23T17:18:00Z</dcterms:modified>
</cp:coreProperties>
</file>