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AE91D" w14:textId="77777777" w:rsidR="002543CD" w:rsidRDefault="002543CD" w:rsidP="002543CD"/>
    <w:p w14:paraId="4D3DAF23" w14:textId="77777777" w:rsidR="002543CD" w:rsidRDefault="002543CD" w:rsidP="002543CD"/>
    <w:p w14:paraId="5274B4FE" w14:textId="77777777" w:rsidR="002543CD" w:rsidRDefault="002543CD" w:rsidP="002543CD"/>
    <w:p w14:paraId="625067F6" w14:textId="77777777" w:rsidR="002543CD" w:rsidRDefault="002543CD" w:rsidP="002543CD"/>
    <w:p w14:paraId="41B13397" w14:textId="77777777" w:rsidR="002543CD" w:rsidRDefault="002543CD" w:rsidP="002543CD"/>
    <w:p w14:paraId="4614FEEC" w14:textId="77777777" w:rsidR="002543CD" w:rsidRDefault="002543CD" w:rsidP="002543CD"/>
    <w:p w14:paraId="2E84801F" w14:textId="77777777" w:rsidR="002543CD" w:rsidRDefault="002543CD" w:rsidP="002543CD"/>
    <w:p w14:paraId="2C33FDAE" w14:textId="77777777" w:rsidR="002543CD" w:rsidRDefault="002543CD" w:rsidP="002543CD"/>
    <w:p w14:paraId="6197BC93" w14:textId="77777777" w:rsidR="002543CD" w:rsidRDefault="002543CD" w:rsidP="002543CD"/>
    <w:p w14:paraId="152A2E5E" w14:textId="77777777" w:rsidR="002543CD" w:rsidRDefault="002543CD" w:rsidP="002543CD">
      <w:r>
        <w:rPr>
          <w:noProof/>
        </w:rPr>
        <mc:AlternateContent>
          <mc:Choice Requires="wps">
            <w:drawing>
              <wp:anchor distT="0" distB="0" distL="114300" distR="114300" simplePos="0" relativeHeight="251665408" behindDoc="0" locked="0" layoutInCell="1" allowOverlap="1" wp14:anchorId="59FA05D9" wp14:editId="67BF3B95">
                <wp:simplePos x="0" y="0"/>
                <wp:positionH relativeFrom="column">
                  <wp:posOffset>524510</wp:posOffset>
                </wp:positionH>
                <wp:positionV relativeFrom="paragraph">
                  <wp:posOffset>61595</wp:posOffset>
                </wp:positionV>
                <wp:extent cx="5106035" cy="1403985"/>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1403985"/>
                        </a:xfrm>
                        <a:prstGeom prst="rect">
                          <a:avLst/>
                        </a:prstGeom>
                        <a:solidFill>
                          <a:srgbClr val="FFFFFF"/>
                        </a:solidFill>
                        <a:ln w="9525">
                          <a:noFill/>
                          <a:miter lim="800000"/>
                          <a:headEnd/>
                          <a:tailEnd/>
                        </a:ln>
                      </wps:spPr>
                      <wps:txbx>
                        <w:txbxContent>
                          <w:p w14:paraId="315B3C74" w14:textId="4BA9E860" w:rsidR="002543CD" w:rsidRPr="00B33231" w:rsidRDefault="002543CD" w:rsidP="002543CD">
                            <w:pPr>
                              <w:rPr>
                                <w:b/>
                                <w:color w:val="00466E"/>
                                <w:sz w:val="48"/>
                                <w:szCs w:val="48"/>
                              </w:rPr>
                            </w:pPr>
                            <w:r>
                              <w:rPr>
                                <w:b/>
                                <w:color w:val="00466E"/>
                                <w:sz w:val="48"/>
                                <w:szCs w:val="48"/>
                              </w:rPr>
                              <w:t>Community Health Worker Certification and Financing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FA05D9" id="_x0000_t202" coordsize="21600,21600" o:spt="202" path="m,l,21600r21600,l21600,xe">
                <v:stroke joinstyle="miter"/>
                <v:path gradientshapeok="t" o:connecttype="rect"/>
              </v:shapetype>
              <v:shape id="Text Box 2" o:spid="_x0000_s1026" type="#_x0000_t202" style="position:absolute;margin-left:41.3pt;margin-top:4.85pt;width:402.0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" stroked="f">
                <v:textbox style="mso-fit-shape-to-text:t">
                  <w:txbxContent>
                    <w:p w14:paraId="315B3C74" w14:textId="4BA9E860" w:rsidR="002543CD" w:rsidRPr="00B33231" w:rsidRDefault="002543CD" w:rsidP="002543CD">
                      <w:pPr>
                        <w:rPr>
                          <w:b/>
                          <w:color w:val="00466E"/>
                          <w:sz w:val="48"/>
                          <w:szCs w:val="48"/>
                        </w:rPr>
                      </w:pPr>
                      <w:r>
                        <w:rPr>
                          <w:b/>
                          <w:color w:val="00466E"/>
                          <w:sz w:val="48"/>
                          <w:szCs w:val="48"/>
                        </w:rPr>
                        <w:t>Community Health Worker Certification and Financing</w:t>
                      </w:r>
                    </w:p>
                  </w:txbxContent>
                </v:textbox>
              </v:shape>
            </w:pict>
          </mc:Fallback>
        </mc:AlternateContent>
      </w:r>
    </w:p>
    <w:p w14:paraId="0E419342" w14:textId="77777777" w:rsidR="002543CD" w:rsidRDefault="002543CD" w:rsidP="002543CD"/>
    <w:p w14:paraId="04BB0CEB" w14:textId="77777777" w:rsidR="002543CD" w:rsidRDefault="002543CD" w:rsidP="002543CD"/>
    <w:p w14:paraId="16EB40DB" w14:textId="77777777" w:rsidR="002543CD" w:rsidRDefault="002543CD" w:rsidP="002543CD"/>
    <w:p w14:paraId="5A23CED9" w14:textId="77777777" w:rsidR="002543CD" w:rsidRDefault="002543CD" w:rsidP="002543CD"/>
    <w:p w14:paraId="2AC34B00" w14:textId="77777777" w:rsidR="002543CD" w:rsidRDefault="002543CD" w:rsidP="002543CD"/>
    <w:p w14:paraId="2121159F" w14:textId="77777777" w:rsidR="002543CD" w:rsidRDefault="002543CD" w:rsidP="002543CD"/>
    <w:p w14:paraId="0D472757" w14:textId="50448D7B" w:rsidR="002543CD" w:rsidRDefault="002543CD" w:rsidP="002543CD">
      <w:pPr>
        <w:tabs>
          <w:tab w:val="left" w:pos="3450"/>
        </w:tabs>
      </w:pPr>
      <w:r>
        <w:tab/>
      </w:r>
    </w:p>
    <w:p w14:paraId="7DBCFF61" w14:textId="77777777" w:rsidR="002543CD" w:rsidRDefault="002543CD" w:rsidP="002543CD"/>
    <w:p w14:paraId="569E3714" w14:textId="77777777" w:rsidR="002543CD" w:rsidRDefault="002543CD" w:rsidP="002543CD"/>
    <w:p w14:paraId="0EB3EA70" w14:textId="77777777" w:rsidR="002543CD" w:rsidRDefault="002543CD" w:rsidP="002543CD"/>
    <w:p w14:paraId="27357AF1" w14:textId="77777777" w:rsidR="002543CD" w:rsidRDefault="002543CD" w:rsidP="002543CD"/>
    <w:p w14:paraId="49BA487E" w14:textId="77777777" w:rsidR="002543CD" w:rsidRDefault="002543CD" w:rsidP="002543CD"/>
    <w:p w14:paraId="0A7BD48E" w14:textId="77777777" w:rsidR="002543CD" w:rsidRDefault="002543CD" w:rsidP="002543CD"/>
    <w:p w14:paraId="4B9609B3" w14:textId="77777777" w:rsidR="002543CD" w:rsidRDefault="002543CD" w:rsidP="002543CD"/>
    <w:p w14:paraId="55FF081E" w14:textId="77777777" w:rsidR="002543CD" w:rsidRDefault="002543CD" w:rsidP="002543CD">
      <w:r>
        <w:rPr>
          <w:noProof/>
        </w:rPr>
        <w:drawing>
          <wp:anchor distT="0" distB="0" distL="114300" distR="114300" simplePos="0" relativeHeight="251667456" behindDoc="1" locked="0" layoutInCell="1" allowOverlap="1" wp14:anchorId="2E5DB698" wp14:editId="5C32BB89">
            <wp:simplePos x="0" y="0"/>
            <wp:positionH relativeFrom="column">
              <wp:posOffset>0</wp:posOffset>
            </wp:positionH>
            <wp:positionV relativeFrom="paragraph">
              <wp:posOffset>3810</wp:posOffset>
            </wp:positionV>
            <wp:extent cx="5943600" cy="1557020"/>
            <wp:effectExtent l="0" t="0" r="0" b="5080"/>
            <wp:wrapThrough wrapText="bothSides">
              <wp:wrapPolygon edited="0">
                <wp:start x="0" y="0"/>
                <wp:lineTo x="0" y="21406"/>
                <wp:lineTo x="21531" y="21406"/>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HO Swoosh CS5 full page report t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557020"/>
                    </a:xfrm>
                    <a:prstGeom prst="rect">
                      <a:avLst/>
                    </a:prstGeom>
                  </pic:spPr>
                </pic:pic>
              </a:graphicData>
            </a:graphic>
            <wp14:sizeRelH relativeFrom="page">
              <wp14:pctWidth>0</wp14:pctWidth>
            </wp14:sizeRelH>
            <wp14:sizeRelV relativeFrom="page">
              <wp14:pctHeight>0</wp14:pctHeight>
            </wp14:sizeRelV>
          </wp:anchor>
        </w:drawing>
      </w:r>
    </w:p>
    <w:p w14:paraId="33E75CE9" w14:textId="77777777" w:rsidR="002543CD" w:rsidRDefault="002543CD" w:rsidP="002543CD">
      <w:r>
        <w:rPr>
          <w:noProof/>
        </w:rPr>
        <w:drawing>
          <wp:anchor distT="0" distB="0" distL="114300" distR="114300" simplePos="0" relativeHeight="251666432" behindDoc="1" locked="0" layoutInCell="1" allowOverlap="1" wp14:anchorId="21515A34" wp14:editId="48FE31CA">
            <wp:simplePos x="0" y="0"/>
            <wp:positionH relativeFrom="column">
              <wp:posOffset>4248785</wp:posOffset>
            </wp:positionH>
            <wp:positionV relativeFrom="paragraph">
              <wp:posOffset>147320</wp:posOffset>
            </wp:positionV>
            <wp:extent cx="1864360" cy="698500"/>
            <wp:effectExtent l="0" t="0" r="2540" b="6350"/>
            <wp:wrapThrough wrapText="bothSides">
              <wp:wrapPolygon edited="0">
                <wp:start x="0" y="0"/>
                <wp:lineTo x="0" y="21207"/>
                <wp:lineTo x="21409" y="21207"/>
                <wp:lineTo x="2140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4360" cy="698500"/>
                    </a:xfrm>
                    <a:prstGeom prst="rect">
                      <a:avLst/>
                    </a:prstGeom>
                  </pic:spPr>
                </pic:pic>
              </a:graphicData>
            </a:graphic>
            <wp14:sizeRelH relativeFrom="page">
              <wp14:pctWidth>0</wp14:pctWidth>
            </wp14:sizeRelH>
            <wp14:sizeRelV relativeFrom="page">
              <wp14:pctHeight>0</wp14:pctHeight>
            </wp14:sizeRelV>
          </wp:anchor>
        </w:drawing>
      </w:r>
    </w:p>
    <w:p w14:paraId="4DE433B4" w14:textId="77777777" w:rsidR="002543CD" w:rsidRDefault="002543CD" w:rsidP="002543CD"/>
    <w:p w14:paraId="46A07128" w14:textId="77777777" w:rsidR="002543CD" w:rsidRDefault="002543CD" w:rsidP="002543CD"/>
    <w:p w14:paraId="1421F389" w14:textId="77777777" w:rsidR="002543CD" w:rsidRDefault="002543CD" w:rsidP="002543CD"/>
    <w:p w14:paraId="758886BD" w14:textId="77777777" w:rsidR="002543CD" w:rsidRDefault="002543CD" w:rsidP="002543CD"/>
    <w:p w14:paraId="11A5F4CD" w14:textId="77777777" w:rsidR="002543CD" w:rsidRDefault="002543CD" w:rsidP="002543CD"/>
    <w:p w14:paraId="26AD24EE" w14:textId="77777777" w:rsidR="002543CD" w:rsidRDefault="002543CD" w:rsidP="002543CD"/>
    <w:p w14:paraId="5B6E8ABD" w14:textId="77777777" w:rsidR="002543CD" w:rsidRDefault="002543CD" w:rsidP="002543CD"/>
    <w:p w14:paraId="3ACD4B0E" w14:textId="77777777" w:rsidR="002543CD" w:rsidRDefault="002543CD" w:rsidP="002543CD"/>
    <w:p w14:paraId="70C51C1E" w14:textId="77777777" w:rsidR="002543CD" w:rsidRDefault="002543CD" w:rsidP="002543CD">
      <w:bookmarkStart w:id="0" w:name="_GoBack"/>
      <w:bookmarkEnd w:id="0"/>
    </w:p>
    <w:sdt>
      <w:sdtPr>
        <w:rPr>
          <w:rFonts w:asciiTheme="minorHAnsi" w:eastAsiaTheme="minorHAnsi" w:hAnsiTheme="minorHAnsi" w:cstheme="minorBidi"/>
          <w:color w:val="auto"/>
          <w:sz w:val="24"/>
          <w:szCs w:val="24"/>
        </w:rPr>
        <w:id w:val="-1808697901"/>
        <w:docPartObj>
          <w:docPartGallery w:val="Table of Contents"/>
          <w:docPartUnique/>
        </w:docPartObj>
      </w:sdtPr>
      <w:sdtEndPr>
        <w:rPr>
          <w:b/>
          <w:bCs/>
          <w:noProof/>
        </w:rPr>
      </w:sdtEndPr>
      <w:sdtContent>
        <w:p w14:paraId="580F109E" w14:textId="4BBF41DB" w:rsidR="001C702D" w:rsidRDefault="00DE3DEB" w:rsidP="001C702D">
          <w:pPr>
            <w:pStyle w:val="TOCHeading"/>
          </w:pPr>
          <w:r>
            <w:t>Contents</w:t>
          </w:r>
        </w:p>
        <w:p w14:paraId="2ED72F16" w14:textId="77777777" w:rsidR="000A053A" w:rsidRPr="000A053A" w:rsidRDefault="000A053A" w:rsidP="000A053A"/>
        <w:p w14:paraId="395C8B99" w14:textId="77777777" w:rsidR="006C4C15" w:rsidRPr="006C4C15" w:rsidRDefault="00DE3DEB">
          <w:pPr>
            <w:pStyle w:val="TOC1"/>
            <w:tabs>
              <w:tab w:val="right" w:leader="dot" w:pos="9350"/>
            </w:tabs>
            <w:rPr>
              <w:rFonts w:eastAsiaTheme="minorEastAsia"/>
              <w:noProof/>
              <w:sz w:val="22"/>
              <w:szCs w:val="22"/>
            </w:rPr>
          </w:pPr>
          <w:r w:rsidRPr="006C4C15">
            <w:rPr>
              <w:sz w:val="22"/>
              <w:szCs w:val="22"/>
            </w:rPr>
            <w:fldChar w:fldCharType="begin"/>
          </w:r>
          <w:r w:rsidRPr="006C4C15">
            <w:rPr>
              <w:sz w:val="22"/>
              <w:szCs w:val="22"/>
            </w:rPr>
            <w:instrText xml:space="preserve"> TOC \o "1-3" \h \z \u </w:instrText>
          </w:r>
          <w:r w:rsidRPr="006C4C15">
            <w:rPr>
              <w:sz w:val="22"/>
              <w:szCs w:val="22"/>
            </w:rPr>
            <w:fldChar w:fldCharType="separate"/>
          </w:r>
          <w:hyperlink w:anchor="_Toc467670356" w:history="1">
            <w:r w:rsidR="006C4C15" w:rsidRPr="006C4C15">
              <w:rPr>
                <w:rStyle w:val="Hyperlink"/>
                <w:noProof/>
                <w:sz w:val="22"/>
                <w:szCs w:val="22"/>
              </w:rPr>
              <w:t>Introduction to Community Health Workers</w:t>
            </w:r>
            <w:r w:rsidR="006C4C15" w:rsidRPr="006C4C15">
              <w:rPr>
                <w:noProof/>
                <w:webHidden/>
                <w:sz w:val="22"/>
                <w:szCs w:val="22"/>
              </w:rPr>
              <w:tab/>
            </w:r>
            <w:r w:rsidR="006C4C15" w:rsidRPr="006C4C15">
              <w:rPr>
                <w:noProof/>
                <w:webHidden/>
                <w:sz w:val="22"/>
                <w:szCs w:val="22"/>
              </w:rPr>
              <w:fldChar w:fldCharType="begin"/>
            </w:r>
            <w:r w:rsidR="006C4C15" w:rsidRPr="006C4C15">
              <w:rPr>
                <w:noProof/>
                <w:webHidden/>
                <w:sz w:val="22"/>
                <w:szCs w:val="22"/>
              </w:rPr>
              <w:instrText xml:space="preserve"> PAGEREF _Toc467670356 \h </w:instrText>
            </w:r>
            <w:r w:rsidR="006C4C15" w:rsidRPr="006C4C15">
              <w:rPr>
                <w:noProof/>
                <w:webHidden/>
                <w:sz w:val="22"/>
                <w:szCs w:val="22"/>
              </w:rPr>
            </w:r>
            <w:r w:rsidR="006C4C15" w:rsidRPr="006C4C15">
              <w:rPr>
                <w:noProof/>
                <w:webHidden/>
                <w:sz w:val="22"/>
                <w:szCs w:val="22"/>
              </w:rPr>
              <w:fldChar w:fldCharType="separate"/>
            </w:r>
            <w:r w:rsidR="00E63F04">
              <w:rPr>
                <w:noProof/>
                <w:webHidden/>
                <w:sz w:val="22"/>
                <w:szCs w:val="22"/>
              </w:rPr>
              <w:t>3</w:t>
            </w:r>
            <w:r w:rsidR="006C4C15" w:rsidRPr="006C4C15">
              <w:rPr>
                <w:noProof/>
                <w:webHidden/>
                <w:sz w:val="22"/>
                <w:szCs w:val="22"/>
              </w:rPr>
              <w:fldChar w:fldCharType="end"/>
            </w:r>
          </w:hyperlink>
        </w:p>
        <w:p w14:paraId="2E64400E" w14:textId="7AF439B6" w:rsidR="006C4C15" w:rsidRPr="006C4C15" w:rsidRDefault="00D12755">
          <w:pPr>
            <w:pStyle w:val="TOC1"/>
            <w:tabs>
              <w:tab w:val="right" w:leader="dot" w:pos="9350"/>
            </w:tabs>
            <w:rPr>
              <w:rFonts w:eastAsiaTheme="minorEastAsia"/>
              <w:noProof/>
              <w:sz w:val="22"/>
              <w:szCs w:val="22"/>
            </w:rPr>
          </w:pPr>
          <w:hyperlink w:anchor="_Toc467670357" w:history="1">
            <w:r w:rsidR="006C4C15" w:rsidRPr="006C4C15">
              <w:rPr>
                <w:rStyle w:val="Hyperlink"/>
                <w:noProof/>
                <w:sz w:val="22"/>
                <w:szCs w:val="22"/>
              </w:rPr>
              <w:t>C</w:t>
            </w:r>
            <w:r w:rsidR="00192FD8">
              <w:rPr>
                <w:rStyle w:val="Hyperlink"/>
                <w:noProof/>
                <w:sz w:val="22"/>
                <w:szCs w:val="22"/>
              </w:rPr>
              <w:t xml:space="preserve">ommunity </w:t>
            </w:r>
            <w:r w:rsidR="006C4C15" w:rsidRPr="006C4C15">
              <w:rPr>
                <w:rStyle w:val="Hyperlink"/>
                <w:noProof/>
                <w:sz w:val="22"/>
                <w:szCs w:val="22"/>
              </w:rPr>
              <w:t>H</w:t>
            </w:r>
            <w:r w:rsidR="00192FD8">
              <w:rPr>
                <w:rStyle w:val="Hyperlink"/>
                <w:noProof/>
                <w:sz w:val="22"/>
                <w:szCs w:val="22"/>
              </w:rPr>
              <w:t xml:space="preserve">ealth </w:t>
            </w:r>
            <w:r w:rsidR="006C4C15" w:rsidRPr="006C4C15">
              <w:rPr>
                <w:rStyle w:val="Hyperlink"/>
                <w:noProof/>
                <w:sz w:val="22"/>
                <w:szCs w:val="22"/>
              </w:rPr>
              <w:t>W</w:t>
            </w:r>
            <w:r w:rsidR="00192FD8">
              <w:rPr>
                <w:rStyle w:val="Hyperlink"/>
                <w:noProof/>
                <w:sz w:val="22"/>
                <w:szCs w:val="22"/>
              </w:rPr>
              <w:t>orker</w:t>
            </w:r>
            <w:r w:rsidR="006C4C15" w:rsidRPr="006C4C15">
              <w:rPr>
                <w:rStyle w:val="Hyperlink"/>
                <w:noProof/>
                <w:sz w:val="22"/>
                <w:szCs w:val="22"/>
              </w:rPr>
              <w:t xml:space="preserve"> Certification</w:t>
            </w:r>
            <w:r w:rsidR="006C4C15" w:rsidRPr="006C4C15">
              <w:rPr>
                <w:noProof/>
                <w:webHidden/>
                <w:sz w:val="22"/>
                <w:szCs w:val="22"/>
              </w:rPr>
              <w:tab/>
            </w:r>
            <w:r w:rsidR="006C4C15" w:rsidRPr="006C4C15">
              <w:rPr>
                <w:noProof/>
                <w:webHidden/>
                <w:sz w:val="22"/>
                <w:szCs w:val="22"/>
              </w:rPr>
              <w:fldChar w:fldCharType="begin"/>
            </w:r>
            <w:r w:rsidR="006C4C15" w:rsidRPr="006C4C15">
              <w:rPr>
                <w:noProof/>
                <w:webHidden/>
                <w:sz w:val="22"/>
                <w:szCs w:val="22"/>
              </w:rPr>
              <w:instrText xml:space="preserve"> PAGEREF _Toc467670357 \h </w:instrText>
            </w:r>
            <w:r w:rsidR="006C4C15" w:rsidRPr="006C4C15">
              <w:rPr>
                <w:noProof/>
                <w:webHidden/>
                <w:sz w:val="22"/>
                <w:szCs w:val="22"/>
              </w:rPr>
            </w:r>
            <w:r w:rsidR="006C4C15" w:rsidRPr="006C4C15">
              <w:rPr>
                <w:noProof/>
                <w:webHidden/>
                <w:sz w:val="22"/>
                <w:szCs w:val="22"/>
              </w:rPr>
              <w:fldChar w:fldCharType="separate"/>
            </w:r>
            <w:r w:rsidR="00E63F04">
              <w:rPr>
                <w:noProof/>
                <w:webHidden/>
                <w:sz w:val="22"/>
                <w:szCs w:val="22"/>
              </w:rPr>
              <w:t>5</w:t>
            </w:r>
            <w:r w:rsidR="006C4C15" w:rsidRPr="006C4C15">
              <w:rPr>
                <w:noProof/>
                <w:webHidden/>
                <w:sz w:val="22"/>
                <w:szCs w:val="22"/>
              </w:rPr>
              <w:fldChar w:fldCharType="end"/>
            </w:r>
          </w:hyperlink>
        </w:p>
        <w:p w14:paraId="56FA19E6" w14:textId="35AE1AE1" w:rsidR="006C4C15" w:rsidRPr="006C4C15" w:rsidRDefault="00D12755" w:rsidP="00727795">
          <w:pPr>
            <w:pStyle w:val="TOC2"/>
            <w:rPr>
              <w:rFonts w:eastAsiaTheme="minorEastAsia"/>
              <w:noProof/>
            </w:rPr>
          </w:pPr>
          <w:hyperlink w:anchor="_Toc467670358" w:history="1">
            <w:r w:rsidR="006C4C15" w:rsidRPr="006C4C15">
              <w:rPr>
                <w:rStyle w:val="Hyperlink"/>
                <w:rFonts w:cs="Times New Roman"/>
                <w:noProof/>
                <w:sz w:val="22"/>
                <w:szCs w:val="22"/>
              </w:rPr>
              <w:t>Major Structural Options for Certif</w:t>
            </w:r>
            <w:r w:rsidR="00192FD8">
              <w:rPr>
                <w:rStyle w:val="Hyperlink"/>
                <w:rFonts w:cs="Times New Roman"/>
                <w:noProof/>
                <w:sz w:val="22"/>
                <w:szCs w:val="22"/>
              </w:rPr>
              <w:t>ying</w:t>
            </w:r>
            <w:r w:rsidR="006C4C15" w:rsidRPr="006C4C15">
              <w:rPr>
                <w:rStyle w:val="Hyperlink"/>
                <w:rFonts w:cs="Times New Roman"/>
                <w:noProof/>
                <w:sz w:val="22"/>
                <w:szCs w:val="22"/>
              </w:rPr>
              <w:t xml:space="preserve"> C</w:t>
            </w:r>
            <w:r w:rsidR="00192FD8">
              <w:rPr>
                <w:rStyle w:val="Hyperlink"/>
                <w:rFonts w:cs="Times New Roman"/>
                <w:noProof/>
                <w:sz w:val="22"/>
                <w:szCs w:val="22"/>
              </w:rPr>
              <w:t xml:space="preserve">ommunity </w:t>
            </w:r>
            <w:r w:rsidR="006C4C15" w:rsidRPr="006C4C15">
              <w:rPr>
                <w:rStyle w:val="Hyperlink"/>
                <w:rFonts w:cs="Times New Roman"/>
                <w:noProof/>
                <w:sz w:val="22"/>
                <w:szCs w:val="22"/>
              </w:rPr>
              <w:t>H</w:t>
            </w:r>
            <w:r w:rsidR="00192FD8">
              <w:rPr>
                <w:rStyle w:val="Hyperlink"/>
                <w:rFonts w:cs="Times New Roman"/>
                <w:noProof/>
                <w:sz w:val="22"/>
                <w:szCs w:val="22"/>
              </w:rPr>
              <w:t xml:space="preserve">ealth </w:t>
            </w:r>
            <w:r w:rsidR="006C4C15" w:rsidRPr="006C4C15">
              <w:rPr>
                <w:rStyle w:val="Hyperlink"/>
                <w:rFonts w:cs="Times New Roman"/>
                <w:noProof/>
                <w:sz w:val="22"/>
                <w:szCs w:val="22"/>
              </w:rPr>
              <w:t>W</w:t>
            </w:r>
            <w:r w:rsidR="00192FD8">
              <w:rPr>
                <w:rStyle w:val="Hyperlink"/>
                <w:rFonts w:cs="Times New Roman"/>
                <w:noProof/>
                <w:sz w:val="22"/>
                <w:szCs w:val="22"/>
              </w:rPr>
              <w:t>orker</w:t>
            </w:r>
            <w:r w:rsidR="006C4C15" w:rsidRPr="006C4C15">
              <w:rPr>
                <w:rStyle w:val="Hyperlink"/>
                <w:rFonts w:cs="Times New Roman"/>
                <w:noProof/>
                <w:sz w:val="22"/>
                <w:szCs w:val="22"/>
              </w:rPr>
              <w:t>s</w:t>
            </w:r>
            <w:r w:rsidR="006C4C15" w:rsidRPr="006C4C15">
              <w:rPr>
                <w:noProof/>
                <w:webHidden/>
              </w:rPr>
              <w:tab/>
            </w:r>
            <w:r w:rsidR="006C4C15" w:rsidRPr="006C4C15">
              <w:rPr>
                <w:noProof/>
                <w:webHidden/>
              </w:rPr>
              <w:fldChar w:fldCharType="begin"/>
            </w:r>
            <w:r w:rsidR="006C4C15" w:rsidRPr="006C4C15">
              <w:rPr>
                <w:noProof/>
                <w:webHidden/>
              </w:rPr>
              <w:instrText xml:space="preserve"> PAGEREF _Toc467670358 \h </w:instrText>
            </w:r>
            <w:r w:rsidR="006C4C15" w:rsidRPr="006C4C15">
              <w:rPr>
                <w:noProof/>
                <w:webHidden/>
              </w:rPr>
            </w:r>
            <w:r w:rsidR="006C4C15" w:rsidRPr="006C4C15">
              <w:rPr>
                <w:noProof/>
                <w:webHidden/>
              </w:rPr>
              <w:fldChar w:fldCharType="separate"/>
            </w:r>
            <w:r w:rsidR="00E63F04">
              <w:rPr>
                <w:noProof/>
                <w:webHidden/>
              </w:rPr>
              <w:t>5</w:t>
            </w:r>
            <w:r w:rsidR="006C4C15" w:rsidRPr="006C4C15">
              <w:rPr>
                <w:noProof/>
                <w:webHidden/>
              </w:rPr>
              <w:fldChar w:fldCharType="end"/>
            </w:r>
          </w:hyperlink>
        </w:p>
        <w:p w14:paraId="53C06AF7" w14:textId="77777777" w:rsidR="006C4C15" w:rsidRPr="006C4C15" w:rsidRDefault="002543CD" w:rsidP="00727795">
          <w:pPr>
            <w:pStyle w:val="TOC2"/>
            <w:rPr>
              <w:rFonts w:eastAsiaTheme="minorEastAsia"/>
              <w:noProof/>
            </w:rPr>
          </w:pPr>
          <w:hyperlink w:anchor="_Toc467670359" w:history="1">
            <w:r w:rsidR="006C4C15" w:rsidRPr="006C4C15">
              <w:rPr>
                <w:rStyle w:val="Hyperlink"/>
                <w:rFonts w:cs="Times New Roman"/>
                <w:noProof/>
                <w:sz w:val="22"/>
                <w:szCs w:val="22"/>
              </w:rPr>
              <w:t>Recommendations to Create a Responsive Certification System</w:t>
            </w:r>
            <w:r w:rsidR="006C4C15" w:rsidRPr="006C4C15">
              <w:rPr>
                <w:noProof/>
                <w:webHidden/>
              </w:rPr>
              <w:tab/>
            </w:r>
            <w:r w:rsidR="006C4C15" w:rsidRPr="006C4C15">
              <w:rPr>
                <w:noProof/>
                <w:webHidden/>
              </w:rPr>
              <w:fldChar w:fldCharType="begin"/>
            </w:r>
            <w:r w:rsidR="006C4C15" w:rsidRPr="006C4C15">
              <w:rPr>
                <w:noProof/>
                <w:webHidden/>
              </w:rPr>
              <w:instrText xml:space="preserve"> PAGEREF _Toc467670359 \h </w:instrText>
            </w:r>
            <w:r w:rsidR="006C4C15" w:rsidRPr="006C4C15">
              <w:rPr>
                <w:noProof/>
                <w:webHidden/>
              </w:rPr>
            </w:r>
            <w:r w:rsidR="006C4C15" w:rsidRPr="006C4C15">
              <w:rPr>
                <w:noProof/>
                <w:webHidden/>
              </w:rPr>
              <w:fldChar w:fldCharType="separate"/>
            </w:r>
            <w:r w:rsidR="00E63F04">
              <w:rPr>
                <w:noProof/>
                <w:webHidden/>
              </w:rPr>
              <w:t>6</w:t>
            </w:r>
            <w:r w:rsidR="006C4C15" w:rsidRPr="006C4C15">
              <w:rPr>
                <w:noProof/>
                <w:webHidden/>
              </w:rPr>
              <w:fldChar w:fldCharType="end"/>
            </w:r>
          </w:hyperlink>
        </w:p>
        <w:p w14:paraId="17D45A7A" w14:textId="77777777" w:rsidR="006C4C15" w:rsidRPr="006C4C15" w:rsidRDefault="002543CD" w:rsidP="00727795">
          <w:pPr>
            <w:pStyle w:val="TOC2"/>
            <w:rPr>
              <w:rFonts w:eastAsiaTheme="minorEastAsia"/>
              <w:noProof/>
            </w:rPr>
          </w:pPr>
          <w:hyperlink w:anchor="_Toc467670360" w:history="1">
            <w:r w:rsidR="006C4C15" w:rsidRPr="006C4C15">
              <w:rPr>
                <w:rStyle w:val="Hyperlink"/>
                <w:rFonts w:cs="Times New Roman"/>
                <w:noProof/>
                <w:sz w:val="22"/>
                <w:szCs w:val="22"/>
              </w:rPr>
              <w:t>Uncovering Stakeholder Beliefs and Preconceptions</w:t>
            </w:r>
            <w:r w:rsidR="006C4C15" w:rsidRPr="006C4C15">
              <w:rPr>
                <w:noProof/>
                <w:webHidden/>
              </w:rPr>
              <w:tab/>
            </w:r>
            <w:r w:rsidR="006C4C15" w:rsidRPr="006C4C15">
              <w:rPr>
                <w:noProof/>
                <w:webHidden/>
              </w:rPr>
              <w:fldChar w:fldCharType="begin"/>
            </w:r>
            <w:r w:rsidR="006C4C15" w:rsidRPr="006C4C15">
              <w:rPr>
                <w:noProof/>
                <w:webHidden/>
              </w:rPr>
              <w:instrText xml:space="preserve"> PAGEREF _Toc467670360 \h </w:instrText>
            </w:r>
            <w:r w:rsidR="006C4C15" w:rsidRPr="006C4C15">
              <w:rPr>
                <w:noProof/>
                <w:webHidden/>
              </w:rPr>
            </w:r>
            <w:r w:rsidR="006C4C15" w:rsidRPr="006C4C15">
              <w:rPr>
                <w:noProof/>
                <w:webHidden/>
              </w:rPr>
              <w:fldChar w:fldCharType="separate"/>
            </w:r>
            <w:r w:rsidR="00E63F04">
              <w:rPr>
                <w:noProof/>
                <w:webHidden/>
              </w:rPr>
              <w:t>7</w:t>
            </w:r>
            <w:r w:rsidR="006C4C15" w:rsidRPr="006C4C15">
              <w:rPr>
                <w:noProof/>
                <w:webHidden/>
              </w:rPr>
              <w:fldChar w:fldCharType="end"/>
            </w:r>
          </w:hyperlink>
        </w:p>
        <w:p w14:paraId="489FBE81" w14:textId="45AAAD3E" w:rsidR="006C4C15" w:rsidRPr="006C4C15" w:rsidRDefault="00D12755">
          <w:pPr>
            <w:pStyle w:val="TOC1"/>
            <w:tabs>
              <w:tab w:val="right" w:leader="dot" w:pos="9350"/>
            </w:tabs>
            <w:rPr>
              <w:rFonts w:eastAsiaTheme="minorEastAsia"/>
              <w:noProof/>
              <w:sz w:val="22"/>
              <w:szCs w:val="22"/>
            </w:rPr>
          </w:pPr>
          <w:hyperlink w:anchor="_Toc467670361" w:history="1">
            <w:r w:rsidR="006C4C15" w:rsidRPr="006C4C15">
              <w:rPr>
                <w:rStyle w:val="Hyperlink"/>
                <w:noProof/>
                <w:sz w:val="22"/>
                <w:szCs w:val="22"/>
              </w:rPr>
              <w:t>C</w:t>
            </w:r>
            <w:r w:rsidR="00192FD8">
              <w:rPr>
                <w:rStyle w:val="Hyperlink"/>
                <w:noProof/>
                <w:sz w:val="22"/>
                <w:szCs w:val="22"/>
              </w:rPr>
              <w:t xml:space="preserve">ommunity </w:t>
            </w:r>
            <w:r w:rsidR="006C4C15" w:rsidRPr="006C4C15">
              <w:rPr>
                <w:rStyle w:val="Hyperlink"/>
                <w:noProof/>
                <w:sz w:val="22"/>
                <w:szCs w:val="22"/>
              </w:rPr>
              <w:t>H</w:t>
            </w:r>
            <w:r w:rsidR="00192FD8">
              <w:rPr>
                <w:rStyle w:val="Hyperlink"/>
                <w:noProof/>
                <w:sz w:val="22"/>
                <w:szCs w:val="22"/>
              </w:rPr>
              <w:t xml:space="preserve">ealth </w:t>
            </w:r>
            <w:r w:rsidR="006C4C15" w:rsidRPr="006C4C15">
              <w:rPr>
                <w:rStyle w:val="Hyperlink"/>
                <w:noProof/>
                <w:sz w:val="22"/>
                <w:szCs w:val="22"/>
              </w:rPr>
              <w:t>W</w:t>
            </w:r>
            <w:r w:rsidR="00192FD8">
              <w:rPr>
                <w:rStyle w:val="Hyperlink"/>
                <w:noProof/>
                <w:sz w:val="22"/>
                <w:szCs w:val="22"/>
              </w:rPr>
              <w:t>orker</w:t>
            </w:r>
            <w:r w:rsidR="006C4C15" w:rsidRPr="006C4C15">
              <w:rPr>
                <w:rStyle w:val="Hyperlink"/>
                <w:noProof/>
                <w:sz w:val="22"/>
                <w:szCs w:val="22"/>
              </w:rPr>
              <w:t xml:space="preserve"> Financing</w:t>
            </w:r>
            <w:r w:rsidR="006C4C15" w:rsidRPr="006C4C15">
              <w:rPr>
                <w:noProof/>
                <w:webHidden/>
                <w:sz w:val="22"/>
                <w:szCs w:val="22"/>
              </w:rPr>
              <w:tab/>
            </w:r>
            <w:r w:rsidR="006C4C15" w:rsidRPr="006C4C15">
              <w:rPr>
                <w:noProof/>
                <w:webHidden/>
                <w:sz w:val="22"/>
                <w:szCs w:val="22"/>
              </w:rPr>
              <w:fldChar w:fldCharType="begin"/>
            </w:r>
            <w:r w:rsidR="006C4C15" w:rsidRPr="006C4C15">
              <w:rPr>
                <w:noProof/>
                <w:webHidden/>
                <w:sz w:val="22"/>
                <w:szCs w:val="22"/>
              </w:rPr>
              <w:instrText xml:space="preserve"> PAGEREF _Toc467670361 \h </w:instrText>
            </w:r>
            <w:r w:rsidR="006C4C15" w:rsidRPr="006C4C15">
              <w:rPr>
                <w:noProof/>
                <w:webHidden/>
                <w:sz w:val="22"/>
                <w:szCs w:val="22"/>
              </w:rPr>
            </w:r>
            <w:r w:rsidR="006C4C15" w:rsidRPr="006C4C15">
              <w:rPr>
                <w:noProof/>
                <w:webHidden/>
                <w:sz w:val="22"/>
                <w:szCs w:val="22"/>
              </w:rPr>
              <w:fldChar w:fldCharType="separate"/>
            </w:r>
            <w:r w:rsidR="00E63F04">
              <w:rPr>
                <w:noProof/>
                <w:webHidden/>
                <w:sz w:val="22"/>
                <w:szCs w:val="22"/>
              </w:rPr>
              <w:t>8</w:t>
            </w:r>
            <w:r w:rsidR="006C4C15" w:rsidRPr="006C4C15">
              <w:rPr>
                <w:noProof/>
                <w:webHidden/>
                <w:sz w:val="22"/>
                <w:szCs w:val="22"/>
              </w:rPr>
              <w:fldChar w:fldCharType="end"/>
            </w:r>
          </w:hyperlink>
        </w:p>
        <w:p w14:paraId="335C3FF1" w14:textId="77777777" w:rsidR="006C4C15" w:rsidRPr="006C4C15" w:rsidRDefault="002543CD" w:rsidP="00727795">
          <w:pPr>
            <w:pStyle w:val="TOC2"/>
            <w:rPr>
              <w:rFonts w:eastAsiaTheme="minorEastAsia"/>
              <w:noProof/>
            </w:rPr>
          </w:pPr>
          <w:hyperlink w:anchor="_Toc467670362" w:history="1">
            <w:r w:rsidR="006C4C15" w:rsidRPr="006C4C15">
              <w:rPr>
                <w:rStyle w:val="Hyperlink"/>
                <w:noProof/>
                <w:sz w:val="22"/>
                <w:szCs w:val="22"/>
              </w:rPr>
              <w:t>Medicaid</w:t>
            </w:r>
            <w:r w:rsidR="006C4C15" w:rsidRPr="006C4C15">
              <w:rPr>
                <w:noProof/>
                <w:webHidden/>
              </w:rPr>
              <w:tab/>
            </w:r>
            <w:r w:rsidR="006C4C15" w:rsidRPr="006C4C15">
              <w:rPr>
                <w:noProof/>
                <w:webHidden/>
              </w:rPr>
              <w:fldChar w:fldCharType="begin"/>
            </w:r>
            <w:r w:rsidR="006C4C15" w:rsidRPr="006C4C15">
              <w:rPr>
                <w:noProof/>
                <w:webHidden/>
              </w:rPr>
              <w:instrText xml:space="preserve"> PAGEREF _Toc467670362 \h </w:instrText>
            </w:r>
            <w:r w:rsidR="006C4C15" w:rsidRPr="006C4C15">
              <w:rPr>
                <w:noProof/>
                <w:webHidden/>
              </w:rPr>
            </w:r>
            <w:r w:rsidR="006C4C15" w:rsidRPr="006C4C15">
              <w:rPr>
                <w:noProof/>
                <w:webHidden/>
              </w:rPr>
              <w:fldChar w:fldCharType="separate"/>
            </w:r>
            <w:r w:rsidR="00E63F04">
              <w:rPr>
                <w:noProof/>
                <w:webHidden/>
              </w:rPr>
              <w:t>9</w:t>
            </w:r>
            <w:r w:rsidR="006C4C15" w:rsidRPr="006C4C15">
              <w:rPr>
                <w:noProof/>
                <w:webHidden/>
              </w:rPr>
              <w:fldChar w:fldCharType="end"/>
            </w:r>
          </w:hyperlink>
        </w:p>
        <w:p w14:paraId="750DDBA9" w14:textId="77777777" w:rsidR="006C4C15" w:rsidRPr="006C4C15" w:rsidRDefault="002543CD" w:rsidP="00727795">
          <w:pPr>
            <w:pStyle w:val="TOC2"/>
            <w:rPr>
              <w:rFonts w:eastAsiaTheme="minorEastAsia"/>
              <w:noProof/>
            </w:rPr>
          </w:pPr>
          <w:hyperlink w:anchor="_Toc467670363" w:history="1">
            <w:r w:rsidR="006C4C15" w:rsidRPr="006C4C15">
              <w:rPr>
                <w:rStyle w:val="Hyperlink"/>
                <w:noProof/>
                <w:sz w:val="22"/>
                <w:szCs w:val="22"/>
              </w:rPr>
              <w:t>State Health Reform Payment Innovations</w:t>
            </w:r>
            <w:r w:rsidR="006C4C15" w:rsidRPr="006C4C15">
              <w:rPr>
                <w:noProof/>
                <w:webHidden/>
              </w:rPr>
              <w:tab/>
            </w:r>
            <w:r w:rsidR="006C4C15" w:rsidRPr="006C4C15">
              <w:rPr>
                <w:noProof/>
                <w:webHidden/>
              </w:rPr>
              <w:fldChar w:fldCharType="begin"/>
            </w:r>
            <w:r w:rsidR="006C4C15" w:rsidRPr="006C4C15">
              <w:rPr>
                <w:noProof/>
                <w:webHidden/>
              </w:rPr>
              <w:instrText xml:space="preserve"> PAGEREF _Toc467670363 \h </w:instrText>
            </w:r>
            <w:r w:rsidR="006C4C15" w:rsidRPr="006C4C15">
              <w:rPr>
                <w:noProof/>
                <w:webHidden/>
              </w:rPr>
            </w:r>
            <w:r w:rsidR="006C4C15" w:rsidRPr="006C4C15">
              <w:rPr>
                <w:noProof/>
                <w:webHidden/>
              </w:rPr>
              <w:fldChar w:fldCharType="separate"/>
            </w:r>
            <w:r w:rsidR="00E63F04">
              <w:rPr>
                <w:noProof/>
                <w:webHidden/>
              </w:rPr>
              <w:t>11</w:t>
            </w:r>
            <w:r w:rsidR="006C4C15" w:rsidRPr="006C4C15">
              <w:rPr>
                <w:noProof/>
                <w:webHidden/>
              </w:rPr>
              <w:fldChar w:fldCharType="end"/>
            </w:r>
          </w:hyperlink>
        </w:p>
        <w:p w14:paraId="2FB0DDCE" w14:textId="094CF40A" w:rsidR="006C4C15" w:rsidRPr="006C4C15" w:rsidRDefault="00D12755" w:rsidP="00727795">
          <w:pPr>
            <w:pStyle w:val="TOC2"/>
            <w:rPr>
              <w:rFonts w:eastAsiaTheme="minorEastAsia"/>
              <w:noProof/>
            </w:rPr>
          </w:pPr>
          <w:hyperlink w:anchor="_Toc467670364" w:history="1">
            <w:r w:rsidR="006C4C15" w:rsidRPr="006C4C15">
              <w:rPr>
                <w:rStyle w:val="Hyperlink"/>
                <w:noProof/>
                <w:sz w:val="22"/>
                <w:szCs w:val="22"/>
              </w:rPr>
              <w:t>Internal</w:t>
            </w:r>
            <w:r w:rsidR="00192FD8">
              <w:rPr>
                <w:rStyle w:val="Hyperlink"/>
                <w:noProof/>
                <w:sz w:val="22"/>
                <w:szCs w:val="22"/>
              </w:rPr>
              <w:t>ly</w:t>
            </w:r>
            <w:r w:rsidR="006C4C15" w:rsidRPr="006C4C15">
              <w:rPr>
                <w:rStyle w:val="Hyperlink"/>
                <w:noProof/>
                <w:sz w:val="22"/>
                <w:szCs w:val="22"/>
              </w:rPr>
              <w:t xml:space="preserve"> Financing C</w:t>
            </w:r>
            <w:r w:rsidR="00192FD8">
              <w:rPr>
                <w:rStyle w:val="Hyperlink"/>
                <w:noProof/>
                <w:sz w:val="22"/>
                <w:szCs w:val="22"/>
              </w:rPr>
              <w:t xml:space="preserve">ommunity </w:t>
            </w:r>
            <w:r w:rsidR="006C4C15" w:rsidRPr="006C4C15">
              <w:rPr>
                <w:rStyle w:val="Hyperlink"/>
                <w:noProof/>
                <w:sz w:val="22"/>
                <w:szCs w:val="22"/>
              </w:rPr>
              <w:t>H</w:t>
            </w:r>
            <w:r w:rsidR="00192FD8">
              <w:rPr>
                <w:rStyle w:val="Hyperlink"/>
                <w:noProof/>
                <w:sz w:val="22"/>
                <w:szCs w:val="22"/>
              </w:rPr>
              <w:t xml:space="preserve">ealth </w:t>
            </w:r>
            <w:r w:rsidR="006C4C15" w:rsidRPr="006C4C15">
              <w:rPr>
                <w:rStyle w:val="Hyperlink"/>
                <w:noProof/>
                <w:sz w:val="22"/>
                <w:szCs w:val="22"/>
              </w:rPr>
              <w:t>W</w:t>
            </w:r>
            <w:r w:rsidR="00192FD8">
              <w:rPr>
                <w:rStyle w:val="Hyperlink"/>
                <w:noProof/>
                <w:sz w:val="22"/>
                <w:szCs w:val="22"/>
              </w:rPr>
              <w:t>orker</w:t>
            </w:r>
            <w:r w:rsidR="006C4C15" w:rsidRPr="006C4C15">
              <w:rPr>
                <w:rStyle w:val="Hyperlink"/>
                <w:noProof/>
                <w:sz w:val="22"/>
                <w:szCs w:val="22"/>
              </w:rPr>
              <w:t xml:space="preserve">s </w:t>
            </w:r>
            <w:r w:rsidR="000B7D8A">
              <w:rPr>
                <w:rStyle w:val="Hyperlink"/>
                <w:noProof/>
                <w:sz w:val="22"/>
                <w:szCs w:val="22"/>
              </w:rPr>
              <w:t>V</w:t>
            </w:r>
            <w:r w:rsidR="00192FD8">
              <w:rPr>
                <w:rStyle w:val="Hyperlink"/>
                <w:noProof/>
                <w:sz w:val="22"/>
                <w:szCs w:val="22"/>
              </w:rPr>
              <w:t>ia</w:t>
            </w:r>
            <w:r w:rsidR="006C4C15" w:rsidRPr="006C4C15">
              <w:rPr>
                <w:rStyle w:val="Hyperlink"/>
                <w:noProof/>
                <w:sz w:val="22"/>
                <w:szCs w:val="22"/>
              </w:rPr>
              <w:t xml:space="preserve"> Healthcare Providers or Other Employers</w:t>
            </w:r>
            <w:r w:rsidR="006C4C15" w:rsidRPr="006C4C15">
              <w:rPr>
                <w:noProof/>
                <w:webHidden/>
              </w:rPr>
              <w:tab/>
            </w:r>
            <w:r w:rsidR="006C4C15" w:rsidRPr="006C4C15">
              <w:rPr>
                <w:noProof/>
                <w:webHidden/>
              </w:rPr>
              <w:fldChar w:fldCharType="begin"/>
            </w:r>
            <w:r w:rsidR="006C4C15" w:rsidRPr="006C4C15">
              <w:rPr>
                <w:noProof/>
                <w:webHidden/>
              </w:rPr>
              <w:instrText xml:space="preserve"> PAGEREF _Toc467670364 \h </w:instrText>
            </w:r>
            <w:r w:rsidR="006C4C15" w:rsidRPr="006C4C15">
              <w:rPr>
                <w:noProof/>
                <w:webHidden/>
              </w:rPr>
            </w:r>
            <w:r w:rsidR="006C4C15" w:rsidRPr="006C4C15">
              <w:rPr>
                <w:noProof/>
                <w:webHidden/>
              </w:rPr>
              <w:fldChar w:fldCharType="separate"/>
            </w:r>
            <w:r w:rsidR="00E63F04">
              <w:rPr>
                <w:noProof/>
                <w:webHidden/>
              </w:rPr>
              <w:t>11</w:t>
            </w:r>
            <w:r w:rsidR="006C4C15" w:rsidRPr="006C4C15">
              <w:rPr>
                <w:noProof/>
                <w:webHidden/>
              </w:rPr>
              <w:fldChar w:fldCharType="end"/>
            </w:r>
          </w:hyperlink>
        </w:p>
        <w:p w14:paraId="2F39E19B" w14:textId="77777777" w:rsidR="006C4C15" w:rsidRPr="006C4C15" w:rsidRDefault="002543CD" w:rsidP="00727795">
          <w:pPr>
            <w:pStyle w:val="TOC2"/>
            <w:rPr>
              <w:rFonts w:eastAsiaTheme="minorEastAsia"/>
              <w:noProof/>
            </w:rPr>
          </w:pPr>
          <w:hyperlink w:anchor="_Toc467670365" w:history="1">
            <w:r w:rsidR="006C4C15" w:rsidRPr="006C4C15">
              <w:rPr>
                <w:rStyle w:val="Hyperlink"/>
                <w:noProof/>
                <w:sz w:val="22"/>
                <w:szCs w:val="22"/>
              </w:rPr>
              <w:t>Recommendations to Develop a Financing Vision and Facilitate Strategic Planning</w:t>
            </w:r>
            <w:r w:rsidR="006C4C15" w:rsidRPr="006C4C15">
              <w:rPr>
                <w:noProof/>
                <w:webHidden/>
              </w:rPr>
              <w:tab/>
            </w:r>
            <w:r w:rsidR="006C4C15" w:rsidRPr="006C4C15">
              <w:rPr>
                <w:noProof/>
                <w:webHidden/>
              </w:rPr>
              <w:fldChar w:fldCharType="begin"/>
            </w:r>
            <w:r w:rsidR="006C4C15" w:rsidRPr="006C4C15">
              <w:rPr>
                <w:noProof/>
                <w:webHidden/>
              </w:rPr>
              <w:instrText xml:space="preserve"> PAGEREF _Toc467670365 \h </w:instrText>
            </w:r>
            <w:r w:rsidR="006C4C15" w:rsidRPr="006C4C15">
              <w:rPr>
                <w:noProof/>
                <w:webHidden/>
              </w:rPr>
            </w:r>
            <w:r w:rsidR="006C4C15" w:rsidRPr="006C4C15">
              <w:rPr>
                <w:noProof/>
                <w:webHidden/>
              </w:rPr>
              <w:fldChar w:fldCharType="separate"/>
            </w:r>
            <w:r w:rsidR="00E63F04">
              <w:rPr>
                <w:noProof/>
                <w:webHidden/>
              </w:rPr>
              <w:t>12</w:t>
            </w:r>
            <w:r w:rsidR="006C4C15" w:rsidRPr="006C4C15">
              <w:rPr>
                <w:noProof/>
                <w:webHidden/>
              </w:rPr>
              <w:fldChar w:fldCharType="end"/>
            </w:r>
          </w:hyperlink>
        </w:p>
        <w:p w14:paraId="5A90D2DF" w14:textId="77777777" w:rsidR="006C4C15" w:rsidRPr="006C4C15" w:rsidRDefault="002543CD">
          <w:pPr>
            <w:pStyle w:val="TOC1"/>
            <w:tabs>
              <w:tab w:val="right" w:leader="dot" w:pos="9350"/>
            </w:tabs>
            <w:rPr>
              <w:rFonts w:eastAsiaTheme="minorEastAsia"/>
              <w:noProof/>
              <w:sz w:val="22"/>
              <w:szCs w:val="22"/>
            </w:rPr>
          </w:pPr>
          <w:hyperlink w:anchor="_Toc467670366" w:history="1">
            <w:r w:rsidR="006C4C15" w:rsidRPr="006C4C15">
              <w:rPr>
                <w:rStyle w:val="Hyperlink"/>
                <w:noProof/>
                <w:sz w:val="22"/>
                <w:szCs w:val="22"/>
              </w:rPr>
              <w:t>Conclusion</w:t>
            </w:r>
            <w:r w:rsidR="006C4C15" w:rsidRPr="006C4C15">
              <w:rPr>
                <w:noProof/>
                <w:webHidden/>
                <w:sz w:val="22"/>
                <w:szCs w:val="22"/>
              </w:rPr>
              <w:tab/>
            </w:r>
            <w:r w:rsidR="006C4C15" w:rsidRPr="006C4C15">
              <w:rPr>
                <w:noProof/>
                <w:webHidden/>
                <w:sz w:val="22"/>
                <w:szCs w:val="22"/>
              </w:rPr>
              <w:fldChar w:fldCharType="begin"/>
            </w:r>
            <w:r w:rsidR="006C4C15" w:rsidRPr="006C4C15">
              <w:rPr>
                <w:noProof/>
                <w:webHidden/>
                <w:sz w:val="22"/>
                <w:szCs w:val="22"/>
              </w:rPr>
              <w:instrText xml:space="preserve"> PAGEREF _Toc467670366 \h </w:instrText>
            </w:r>
            <w:r w:rsidR="006C4C15" w:rsidRPr="006C4C15">
              <w:rPr>
                <w:noProof/>
                <w:webHidden/>
                <w:sz w:val="22"/>
                <w:szCs w:val="22"/>
              </w:rPr>
            </w:r>
            <w:r w:rsidR="006C4C15" w:rsidRPr="006C4C15">
              <w:rPr>
                <w:noProof/>
                <w:webHidden/>
                <w:sz w:val="22"/>
                <w:szCs w:val="22"/>
              </w:rPr>
              <w:fldChar w:fldCharType="separate"/>
            </w:r>
            <w:r w:rsidR="00E63F04">
              <w:rPr>
                <w:noProof/>
                <w:webHidden/>
                <w:sz w:val="22"/>
                <w:szCs w:val="22"/>
              </w:rPr>
              <w:t>13</w:t>
            </w:r>
            <w:r w:rsidR="006C4C15" w:rsidRPr="006C4C15">
              <w:rPr>
                <w:noProof/>
                <w:webHidden/>
                <w:sz w:val="22"/>
                <w:szCs w:val="22"/>
              </w:rPr>
              <w:fldChar w:fldCharType="end"/>
            </w:r>
          </w:hyperlink>
        </w:p>
        <w:p w14:paraId="00F68D82" w14:textId="5052B336" w:rsidR="006C4C15" w:rsidRPr="006C4C15" w:rsidRDefault="002543CD">
          <w:pPr>
            <w:pStyle w:val="TOC1"/>
            <w:tabs>
              <w:tab w:val="right" w:leader="dot" w:pos="9350"/>
            </w:tabs>
            <w:rPr>
              <w:rFonts w:eastAsiaTheme="minorEastAsia"/>
              <w:noProof/>
              <w:sz w:val="22"/>
              <w:szCs w:val="22"/>
            </w:rPr>
          </w:pPr>
          <w:hyperlink w:anchor="_Toc467670367" w:history="1">
            <w:r w:rsidR="006C4C15" w:rsidRPr="006C4C15">
              <w:rPr>
                <w:rStyle w:val="Hyperlink"/>
                <w:noProof/>
                <w:sz w:val="22"/>
                <w:szCs w:val="22"/>
              </w:rPr>
              <w:t>Appendix A: Guiding Questions for Discussions on Certification</w:t>
            </w:r>
            <w:r w:rsidR="006C4C15" w:rsidRPr="006C4C15">
              <w:rPr>
                <w:noProof/>
                <w:webHidden/>
                <w:sz w:val="22"/>
                <w:szCs w:val="22"/>
              </w:rPr>
              <w:tab/>
            </w:r>
            <w:r w:rsidR="006C4C15" w:rsidRPr="006C4C15">
              <w:rPr>
                <w:noProof/>
                <w:webHidden/>
                <w:sz w:val="22"/>
                <w:szCs w:val="22"/>
              </w:rPr>
              <w:fldChar w:fldCharType="begin"/>
            </w:r>
            <w:r w:rsidR="006C4C15" w:rsidRPr="006C4C15">
              <w:rPr>
                <w:noProof/>
                <w:webHidden/>
                <w:sz w:val="22"/>
                <w:szCs w:val="22"/>
              </w:rPr>
              <w:instrText xml:space="preserve"> PAGEREF _Toc467670367 \h </w:instrText>
            </w:r>
            <w:r w:rsidR="006C4C15" w:rsidRPr="006C4C15">
              <w:rPr>
                <w:noProof/>
                <w:webHidden/>
                <w:sz w:val="22"/>
                <w:szCs w:val="22"/>
              </w:rPr>
            </w:r>
            <w:r w:rsidR="006C4C15" w:rsidRPr="006C4C15">
              <w:rPr>
                <w:noProof/>
                <w:webHidden/>
                <w:sz w:val="22"/>
                <w:szCs w:val="22"/>
              </w:rPr>
              <w:fldChar w:fldCharType="separate"/>
            </w:r>
            <w:r w:rsidR="00E63F04">
              <w:rPr>
                <w:noProof/>
                <w:webHidden/>
                <w:sz w:val="22"/>
                <w:szCs w:val="22"/>
              </w:rPr>
              <w:t>14</w:t>
            </w:r>
            <w:r w:rsidR="006C4C15" w:rsidRPr="006C4C15">
              <w:rPr>
                <w:noProof/>
                <w:webHidden/>
                <w:sz w:val="22"/>
                <w:szCs w:val="22"/>
              </w:rPr>
              <w:fldChar w:fldCharType="end"/>
            </w:r>
          </w:hyperlink>
        </w:p>
        <w:p w14:paraId="0D9F5533" w14:textId="25FD9AF9" w:rsidR="006C4C15" w:rsidRPr="006C4C15" w:rsidRDefault="00D12755">
          <w:pPr>
            <w:pStyle w:val="TOC1"/>
            <w:tabs>
              <w:tab w:val="right" w:leader="dot" w:pos="9350"/>
            </w:tabs>
            <w:rPr>
              <w:rFonts w:eastAsiaTheme="minorEastAsia"/>
              <w:noProof/>
              <w:sz w:val="22"/>
              <w:szCs w:val="22"/>
            </w:rPr>
          </w:pPr>
          <w:hyperlink w:anchor="_Toc467670368" w:history="1">
            <w:r w:rsidR="006C4C15" w:rsidRPr="006C4C15">
              <w:rPr>
                <w:rStyle w:val="Hyperlink"/>
                <w:noProof/>
                <w:sz w:val="22"/>
                <w:szCs w:val="22"/>
              </w:rPr>
              <w:t>Appendix B: State Self-Assessment Tool for Planning Sustainable C</w:t>
            </w:r>
            <w:r>
              <w:rPr>
                <w:rStyle w:val="Hyperlink"/>
                <w:noProof/>
                <w:sz w:val="22"/>
                <w:szCs w:val="22"/>
              </w:rPr>
              <w:t xml:space="preserve">ommunity </w:t>
            </w:r>
            <w:r w:rsidR="006C4C15" w:rsidRPr="006C4C15">
              <w:rPr>
                <w:rStyle w:val="Hyperlink"/>
                <w:noProof/>
                <w:sz w:val="22"/>
                <w:szCs w:val="22"/>
              </w:rPr>
              <w:t>H</w:t>
            </w:r>
            <w:r>
              <w:rPr>
                <w:rStyle w:val="Hyperlink"/>
                <w:noProof/>
                <w:sz w:val="22"/>
                <w:szCs w:val="22"/>
              </w:rPr>
              <w:t xml:space="preserve">ealth </w:t>
            </w:r>
            <w:r w:rsidR="006C4C15" w:rsidRPr="006C4C15">
              <w:rPr>
                <w:rStyle w:val="Hyperlink"/>
                <w:noProof/>
                <w:sz w:val="22"/>
                <w:szCs w:val="22"/>
              </w:rPr>
              <w:t>W</w:t>
            </w:r>
            <w:r>
              <w:rPr>
                <w:rStyle w:val="Hyperlink"/>
                <w:noProof/>
                <w:sz w:val="22"/>
                <w:szCs w:val="22"/>
              </w:rPr>
              <w:t>orker</w:t>
            </w:r>
            <w:r w:rsidR="006C4C15" w:rsidRPr="006C4C15">
              <w:rPr>
                <w:rStyle w:val="Hyperlink"/>
                <w:noProof/>
                <w:sz w:val="22"/>
                <w:szCs w:val="22"/>
              </w:rPr>
              <w:t xml:space="preserve"> Financing</w:t>
            </w:r>
            <w:r w:rsidR="006C4C15" w:rsidRPr="006C4C15">
              <w:rPr>
                <w:noProof/>
                <w:webHidden/>
                <w:sz w:val="22"/>
                <w:szCs w:val="22"/>
              </w:rPr>
              <w:tab/>
            </w:r>
            <w:r w:rsidR="006C4C15" w:rsidRPr="006C4C15">
              <w:rPr>
                <w:noProof/>
                <w:webHidden/>
                <w:sz w:val="22"/>
                <w:szCs w:val="22"/>
              </w:rPr>
              <w:fldChar w:fldCharType="begin"/>
            </w:r>
            <w:r w:rsidR="006C4C15" w:rsidRPr="006C4C15">
              <w:rPr>
                <w:noProof/>
                <w:webHidden/>
                <w:sz w:val="22"/>
                <w:szCs w:val="22"/>
              </w:rPr>
              <w:instrText xml:space="preserve"> PAGEREF _Toc467670368 \h </w:instrText>
            </w:r>
            <w:r w:rsidR="006C4C15" w:rsidRPr="006C4C15">
              <w:rPr>
                <w:noProof/>
                <w:webHidden/>
                <w:sz w:val="22"/>
                <w:szCs w:val="22"/>
              </w:rPr>
            </w:r>
            <w:r w:rsidR="006C4C15" w:rsidRPr="006C4C15">
              <w:rPr>
                <w:noProof/>
                <w:webHidden/>
                <w:sz w:val="22"/>
                <w:szCs w:val="22"/>
              </w:rPr>
              <w:fldChar w:fldCharType="separate"/>
            </w:r>
            <w:r w:rsidR="00E63F04">
              <w:rPr>
                <w:noProof/>
                <w:webHidden/>
                <w:sz w:val="22"/>
                <w:szCs w:val="22"/>
              </w:rPr>
              <w:t>16</w:t>
            </w:r>
            <w:r w:rsidR="006C4C15" w:rsidRPr="006C4C15">
              <w:rPr>
                <w:noProof/>
                <w:webHidden/>
                <w:sz w:val="22"/>
                <w:szCs w:val="22"/>
              </w:rPr>
              <w:fldChar w:fldCharType="end"/>
            </w:r>
          </w:hyperlink>
        </w:p>
        <w:p w14:paraId="53738207" w14:textId="4DF2134D" w:rsidR="001C702D" w:rsidRDefault="00DE3DEB" w:rsidP="00C70CB7">
          <w:pPr>
            <w:rPr>
              <w:b/>
              <w:bCs/>
              <w:noProof/>
            </w:rPr>
          </w:pPr>
          <w:r w:rsidRPr="006C4C15">
            <w:rPr>
              <w:bCs/>
              <w:noProof/>
              <w:sz w:val="22"/>
              <w:szCs w:val="22"/>
            </w:rPr>
            <w:fldChar w:fldCharType="end"/>
          </w:r>
        </w:p>
      </w:sdtContent>
    </w:sdt>
    <w:p w14:paraId="03853ABC" w14:textId="77777777" w:rsidR="007230A2" w:rsidRDefault="007230A2" w:rsidP="001C702D">
      <w:pPr>
        <w:pStyle w:val="Heading1"/>
      </w:pPr>
      <w:bookmarkStart w:id="1" w:name="_Toc467670356"/>
      <w:r>
        <w:br w:type="page"/>
      </w:r>
    </w:p>
    <w:p w14:paraId="49E8E9A4" w14:textId="337751AD" w:rsidR="00DE3DEB" w:rsidRPr="001C702D" w:rsidRDefault="001C702D" w:rsidP="001C702D">
      <w:pPr>
        <w:pStyle w:val="Heading1"/>
      </w:pPr>
      <w:r>
        <w:t>I</w:t>
      </w:r>
      <w:r w:rsidR="00DE3DEB" w:rsidRPr="00101782">
        <w:t>ntroduction</w:t>
      </w:r>
      <w:r w:rsidR="00DE3DEB">
        <w:t xml:space="preserve"> to Community Health Workers</w:t>
      </w:r>
      <w:bookmarkEnd w:id="1"/>
    </w:p>
    <w:p w14:paraId="7532CBDE" w14:textId="77777777" w:rsidR="001C702D" w:rsidRDefault="001C702D" w:rsidP="00B84B9B">
      <w:pPr>
        <w:rPr>
          <w:rFonts w:cs="Times New Roman"/>
          <w:sz w:val="22"/>
          <w:szCs w:val="22"/>
        </w:rPr>
      </w:pPr>
    </w:p>
    <w:p w14:paraId="4875A889" w14:textId="4A1AD796" w:rsidR="00284A15" w:rsidDel="00192FD8" w:rsidRDefault="00284A15" w:rsidP="00284A15">
      <w:pPr>
        <w:rPr>
          <w:rFonts w:cs="Times New Roman"/>
          <w:sz w:val="22"/>
          <w:szCs w:val="22"/>
        </w:rPr>
      </w:pPr>
      <w:r>
        <w:rPr>
          <w:rFonts w:cs="Times New Roman"/>
          <w:sz w:val="22"/>
          <w:szCs w:val="22"/>
        </w:rPr>
        <w:t>Using</w:t>
      </w:r>
      <w:r w:rsidRPr="00980E7F" w:rsidDel="00192FD8">
        <w:rPr>
          <w:rFonts w:cs="Times New Roman"/>
          <w:sz w:val="22"/>
          <w:szCs w:val="22"/>
        </w:rPr>
        <w:t xml:space="preserve"> multi-disciplinary </w:t>
      </w:r>
      <w:r w:rsidR="00401453">
        <w:rPr>
          <w:rFonts w:cs="Times New Roman"/>
          <w:sz w:val="22"/>
          <w:szCs w:val="22"/>
        </w:rPr>
        <w:t xml:space="preserve">clinical </w:t>
      </w:r>
      <w:r w:rsidRPr="00980E7F" w:rsidDel="00192FD8">
        <w:rPr>
          <w:rFonts w:cs="Times New Roman"/>
          <w:sz w:val="22"/>
          <w:szCs w:val="22"/>
        </w:rPr>
        <w:t>teams is a</w:t>
      </w:r>
      <w:r>
        <w:rPr>
          <w:rFonts w:cs="Times New Roman"/>
          <w:sz w:val="22"/>
          <w:szCs w:val="22"/>
        </w:rPr>
        <w:t xml:space="preserve">n important way </w:t>
      </w:r>
      <w:r w:rsidR="00401453">
        <w:rPr>
          <w:rFonts w:cs="Times New Roman"/>
          <w:sz w:val="22"/>
          <w:szCs w:val="22"/>
        </w:rPr>
        <w:t>to</w:t>
      </w:r>
      <w:r w:rsidRPr="00980E7F" w:rsidDel="00192FD8">
        <w:rPr>
          <w:rFonts w:cs="Times New Roman"/>
          <w:sz w:val="22"/>
          <w:szCs w:val="22"/>
        </w:rPr>
        <w:t xml:space="preserve"> increas</w:t>
      </w:r>
      <w:r w:rsidR="00401453">
        <w:rPr>
          <w:rFonts w:cs="Times New Roman"/>
          <w:sz w:val="22"/>
          <w:szCs w:val="22"/>
        </w:rPr>
        <w:t>e</w:t>
      </w:r>
      <w:r w:rsidRPr="00980E7F" w:rsidDel="00192FD8">
        <w:rPr>
          <w:rFonts w:cs="Times New Roman"/>
          <w:sz w:val="22"/>
          <w:szCs w:val="22"/>
        </w:rPr>
        <w:t xml:space="preserve"> access to primary care, eliminat</w:t>
      </w:r>
      <w:r w:rsidR="00401453">
        <w:rPr>
          <w:rFonts w:cs="Times New Roman"/>
          <w:sz w:val="22"/>
          <w:szCs w:val="22"/>
        </w:rPr>
        <w:t>e</w:t>
      </w:r>
      <w:r w:rsidRPr="00980E7F" w:rsidDel="00192FD8">
        <w:rPr>
          <w:rFonts w:cs="Times New Roman"/>
          <w:sz w:val="22"/>
          <w:szCs w:val="22"/>
        </w:rPr>
        <w:t xml:space="preserve"> health disparities, and achiev</w:t>
      </w:r>
      <w:r w:rsidR="00401453">
        <w:rPr>
          <w:rFonts w:cs="Times New Roman"/>
          <w:sz w:val="22"/>
          <w:szCs w:val="22"/>
        </w:rPr>
        <w:t>e</w:t>
      </w:r>
      <w:r w:rsidRPr="00980E7F" w:rsidDel="00192FD8">
        <w:rPr>
          <w:rFonts w:cs="Times New Roman"/>
          <w:sz w:val="22"/>
          <w:szCs w:val="22"/>
        </w:rPr>
        <w:t xml:space="preserve"> the Triple Aim</w:t>
      </w:r>
      <w:r w:rsidDel="00192FD8">
        <w:rPr>
          <w:rFonts w:cs="Times New Roman"/>
          <w:sz w:val="22"/>
          <w:szCs w:val="22"/>
        </w:rPr>
        <w:t xml:space="preserve"> of</w:t>
      </w:r>
      <w:r w:rsidRPr="00980E7F" w:rsidDel="00192FD8">
        <w:rPr>
          <w:rFonts w:cs="Times New Roman"/>
          <w:sz w:val="22"/>
          <w:szCs w:val="22"/>
        </w:rPr>
        <w:t xml:space="preserve"> better quality of care, better health for populations, and lower costs</w:t>
      </w:r>
      <w:r w:rsidDel="00192FD8">
        <w:rPr>
          <w:rFonts w:cs="Times New Roman"/>
          <w:sz w:val="22"/>
          <w:szCs w:val="22"/>
        </w:rPr>
        <w:t>. In particular, c</w:t>
      </w:r>
      <w:r w:rsidRPr="00B90ABF" w:rsidDel="00192FD8">
        <w:rPr>
          <w:rFonts w:cs="Times New Roman"/>
          <w:sz w:val="22"/>
          <w:szCs w:val="22"/>
        </w:rPr>
        <w:t xml:space="preserve">ommunity health workers (CHWs) </w:t>
      </w:r>
      <w:r w:rsidDel="00192FD8">
        <w:rPr>
          <w:rFonts w:cs="Times New Roman"/>
          <w:sz w:val="22"/>
          <w:szCs w:val="22"/>
        </w:rPr>
        <w:t xml:space="preserve">are well positioned to </w:t>
      </w:r>
      <w:r>
        <w:rPr>
          <w:rFonts w:cs="Times New Roman"/>
          <w:sz w:val="22"/>
          <w:szCs w:val="22"/>
        </w:rPr>
        <w:t xml:space="preserve">help </w:t>
      </w:r>
      <w:r w:rsidDel="00192FD8">
        <w:rPr>
          <w:rFonts w:cs="Times New Roman"/>
          <w:sz w:val="22"/>
          <w:szCs w:val="22"/>
        </w:rPr>
        <w:t xml:space="preserve">reduce health inequities and increase </w:t>
      </w:r>
      <w:r>
        <w:rPr>
          <w:rFonts w:cs="Times New Roman"/>
          <w:sz w:val="22"/>
          <w:szCs w:val="22"/>
        </w:rPr>
        <w:t>providers’</w:t>
      </w:r>
      <w:r w:rsidDel="00192FD8">
        <w:rPr>
          <w:rFonts w:cs="Times New Roman"/>
          <w:sz w:val="22"/>
          <w:szCs w:val="22"/>
        </w:rPr>
        <w:t xml:space="preserve"> cultural competence and quality of care. </w:t>
      </w:r>
      <w:r w:rsidRPr="00B90ABF" w:rsidDel="00192FD8">
        <w:rPr>
          <w:rFonts w:cs="Times New Roman"/>
          <w:sz w:val="22"/>
          <w:szCs w:val="22"/>
        </w:rPr>
        <w:t xml:space="preserve">This document provides an overview of </w:t>
      </w:r>
      <w:r w:rsidDel="00192FD8">
        <w:rPr>
          <w:rFonts w:cs="Times New Roman"/>
          <w:sz w:val="22"/>
          <w:szCs w:val="22"/>
        </w:rPr>
        <w:t xml:space="preserve">possibilities for </w:t>
      </w:r>
      <w:r w:rsidRPr="00B90ABF" w:rsidDel="00192FD8">
        <w:rPr>
          <w:rFonts w:cs="Times New Roman"/>
          <w:sz w:val="22"/>
          <w:szCs w:val="22"/>
        </w:rPr>
        <w:t>CHW</w:t>
      </w:r>
      <w:r w:rsidDel="00192FD8">
        <w:rPr>
          <w:rFonts w:cs="Times New Roman"/>
          <w:sz w:val="22"/>
          <w:szCs w:val="22"/>
        </w:rPr>
        <w:t xml:space="preserve"> certification and</w:t>
      </w:r>
      <w:r w:rsidRPr="00B90ABF" w:rsidDel="00192FD8">
        <w:rPr>
          <w:rFonts w:cs="Times New Roman"/>
          <w:sz w:val="22"/>
          <w:szCs w:val="22"/>
        </w:rPr>
        <w:t xml:space="preserve"> financing</w:t>
      </w:r>
      <w:r w:rsidDel="00192FD8">
        <w:rPr>
          <w:rFonts w:cs="Times New Roman"/>
          <w:sz w:val="22"/>
          <w:szCs w:val="22"/>
        </w:rPr>
        <w:t>,</w:t>
      </w:r>
      <w:r w:rsidRPr="00B90ABF" w:rsidDel="00192FD8">
        <w:rPr>
          <w:rFonts w:cs="Times New Roman"/>
          <w:sz w:val="22"/>
          <w:szCs w:val="22"/>
        </w:rPr>
        <w:t xml:space="preserve"> and offers recommendations for state</w:t>
      </w:r>
      <w:r w:rsidDel="00192FD8">
        <w:rPr>
          <w:rFonts w:cs="Times New Roman"/>
          <w:sz w:val="22"/>
          <w:szCs w:val="22"/>
        </w:rPr>
        <w:t xml:space="preserve"> and territorial</w:t>
      </w:r>
      <w:r w:rsidRPr="00B90ABF" w:rsidDel="00192FD8">
        <w:rPr>
          <w:rFonts w:cs="Times New Roman"/>
          <w:sz w:val="22"/>
          <w:szCs w:val="22"/>
        </w:rPr>
        <w:t xml:space="preserve"> health </w:t>
      </w:r>
      <w:r w:rsidDel="00192FD8">
        <w:rPr>
          <w:rFonts w:cs="Times New Roman"/>
          <w:sz w:val="22"/>
          <w:szCs w:val="22"/>
        </w:rPr>
        <w:t>agencies</w:t>
      </w:r>
      <w:r w:rsidRPr="00B90ABF" w:rsidDel="00192FD8">
        <w:rPr>
          <w:rFonts w:cs="Times New Roman"/>
          <w:sz w:val="22"/>
          <w:szCs w:val="22"/>
        </w:rPr>
        <w:t xml:space="preserve"> to cooperate effectively with other stakeholders in planning, policy development, program design, strategy implementation, and evaluation to promote health system transformation and health workforce innovation involving CHWs.</w:t>
      </w:r>
      <w:r w:rsidRPr="00DE3DEB" w:rsidDel="00192FD8">
        <w:rPr>
          <w:rFonts w:cs="Times New Roman"/>
          <w:sz w:val="22"/>
          <w:szCs w:val="22"/>
        </w:rPr>
        <w:t xml:space="preserve"> </w:t>
      </w:r>
    </w:p>
    <w:p w14:paraId="2A27D4A7" w14:textId="77777777" w:rsidR="00192FD8" w:rsidRDefault="00192FD8" w:rsidP="00B84B9B">
      <w:pPr>
        <w:rPr>
          <w:rFonts w:cs="Times New Roman"/>
          <w:sz w:val="22"/>
          <w:szCs w:val="22"/>
        </w:rPr>
      </w:pPr>
    </w:p>
    <w:p w14:paraId="5CCECAC9" w14:textId="02A78F2C" w:rsidR="00DA3F95" w:rsidRDefault="00D2222E" w:rsidP="00B84B9B">
      <w:pPr>
        <w:rPr>
          <w:rFonts w:cs="Times New Roman"/>
          <w:sz w:val="22"/>
          <w:szCs w:val="22"/>
        </w:rPr>
      </w:pPr>
      <w:r w:rsidRPr="00D2222E">
        <w:rPr>
          <w:rFonts w:cs="Times New Roman"/>
          <w:sz w:val="22"/>
          <w:szCs w:val="22"/>
        </w:rPr>
        <w:t>CHW</w:t>
      </w:r>
      <w:r>
        <w:rPr>
          <w:rFonts w:cs="Times New Roman"/>
          <w:sz w:val="22"/>
          <w:szCs w:val="22"/>
        </w:rPr>
        <w:t xml:space="preserve">s are </w:t>
      </w:r>
      <w:r w:rsidRPr="00D2222E">
        <w:rPr>
          <w:rFonts w:cs="Times New Roman"/>
          <w:sz w:val="22"/>
          <w:szCs w:val="22"/>
        </w:rPr>
        <w:t>frontline public health worker</w:t>
      </w:r>
      <w:r>
        <w:rPr>
          <w:rFonts w:cs="Times New Roman"/>
          <w:sz w:val="22"/>
          <w:szCs w:val="22"/>
        </w:rPr>
        <w:t>s who are</w:t>
      </w:r>
      <w:r w:rsidRPr="00D2222E">
        <w:rPr>
          <w:rFonts w:cs="Times New Roman"/>
          <w:sz w:val="22"/>
          <w:szCs w:val="22"/>
        </w:rPr>
        <w:t xml:space="preserve"> trusted member</w:t>
      </w:r>
      <w:r>
        <w:rPr>
          <w:rFonts w:cs="Times New Roman"/>
          <w:sz w:val="22"/>
          <w:szCs w:val="22"/>
        </w:rPr>
        <w:t xml:space="preserve">s of </w:t>
      </w:r>
      <w:r w:rsidR="00401453">
        <w:rPr>
          <w:rFonts w:cs="Times New Roman"/>
          <w:sz w:val="22"/>
          <w:szCs w:val="22"/>
        </w:rPr>
        <w:t>local communities who</w:t>
      </w:r>
      <w:r>
        <w:rPr>
          <w:rFonts w:cs="Times New Roman"/>
          <w:sz w:val="22"/>
          <w:szCs w:val="22"/>
        </w:rPr>
        <w:t xml:space="preserve"> have a </w:t>
      </w:r>
      <w:r w:rsidRPr="00D2222E">
        <w:rPr>
          <w:rFonts w:cs="Times New Roman"/>
          <w:sz w:val="22"/>
          <w:szCs w:val="22"/>
        </w:rPr>
        <w:t>close understandin</w:t>
      </w:r>
      <w:r>
        <w:rPr>
          <w:rFonts w:cs="Times New Roman"/>
          <w:sz w:val="22"/>
          <w:szCs w:val="22"/>
        </w:rPr>
        <w:t xml:space="preserve">g of the community served. The strength of these </w:t>
      </w:r>
      <w:r w:rsidRPr="00D2222E">
        <w:rPr>
          <w:rFonts w:cs="Times New Roman"/>
          <w:sz w:val="22"/>
          <w:szCs w:val="22"/>
        </w:rPr>
        <w:t>relationship</w:t>
      </w:r>
      <w:r>
        <w:rPr>
          <w:rFonts w:cs="Times New Roman"/>
          <w:sz w:val="22"/>
          <w:szCs w:val="22"/>
        </w:rPr>
        <w:t>s</w:t>
      </w:r>
      <w:r w:rsidRPr="00D2222E">
        <w:rPr>
          <w:rFonts w:cs="Times New Roman"/>
          <w:sz w:val="22"/>
          <w:szCs w:val="22"/>
        </w:rPr>
        <w:t xml:space="preserve"> enables CHW</w:t>
      </w:r>
      <w:r>
        <w:rPr>
          <w:rFonts w:cs="Times New Roman"/>
          <w:sz w:val="22"/>
          <w:szCs w:val="22"/>
        </w:rPr>
        <w:t>s</w:t>
      </w:r>
      <w:r w:rsidRPr="00D2222E">
        <w:rPr>
          <w:rFonts w:cs="Times New Roman"/>
          <w:sz w:val="22"/>
          <w:szCs w:val="22"/>
        </w:rPr>
        <w:t xml:space="preserve"> to serve as liaison</w:t>
      </w:r>
      <w:r w:rsidR="00401453">
        <w:rPr>
          <w:rFonts w:cs="Times New Roman"/>
          <w:sz w:val="22"/>
          <w:szCs w:val="22"/>
        </w:rPr>
        <w:t>s</w:t>
      </w:r>
      <w:r>
        <w:rPr>
          <w:rFonts w:cs="Times New Roman"/>
          <w:sz w:val="22"/>
          <w:szCs w:val="22"/>
        </w:rPr>
        <w:t xml:space="preserve"> or intermediar</w:t>
      </w:r>
      <w:r w:rsidR="00401453">
        <w:rPr>
          <w:rFonts w:cs="Times New Roman"/>
          <w:sz w:val="22"/>
          <w:szCs w:val="22"/>
        </w:rPr>
        <w:t>ies</w:t>
      </w:r>
      <w:r>
        <w:rPr>
          <w:rFonts w:cs="Times New Roman"/>
          <w:sz w:val="22"/>
          <w:szCs w:val="22"/>
        </w:rPr>
        <w:t xml:space="preserve"> between health, </w:t>
      </w:r>
      <w:r w:rsidRPr="00D2222E">
        <w:rPr>
          <w:rFonts w:cs="Times New Roman"/>
          <w:sz w:val="22"/>
          <w:szCs w:val="22"/>
        </w:rPr>
        <w:t>social</w:t>
      </w:r>
      <w:r>
        <w:rPr>
          <w:rFonts w:cs="Times New Roman"/>
          <w:sz w:val="22"/>
          <w:szCs w:val="22"/>
        </w:rPr>
        <w:t>,</w:t>
      </w:r>
      <w:r w:rsidRPr="00D2222E">
        <w:rPr>
          <w:rFonts w:cs="Times New Roman"/>
          <w:sz w:val="22"/>
          <w:szCs w:val="22"/>
        </w:rPr>
        <w:t xml:space="preserve"> and community </w:t>
      </w:r>
      <w:r>
        <w:rPr>
          <w:rFonts w:cs="Times New Roman"/>
          <w:sz w:val="22"/>
          <w:szCs w:val="22"/>
        </w:rPr>
        <w:t xml:space="preserve">services </w:t>
      </w:r>
      <w:r w:rsidR="00401453">
        <w:rPr>
          <w:rFonts w:cs="Times New Roman"/>
          <w:sz w:val="22"/>
          <w:szCs w:val="22"/>
        </w:rPr>
        <w:t xml:space="preserve">in order </w:t>
      </w:r>
      <w:r w:rsidRPr="00D2222E">
        <w:rPr>
          <w:rFonts w:cs="Times New Roman"/>
          <w:sz w:val="22"/>
          <w:szCs w:val="22"/>
        </w:rPr>
        <w:t xml:space="preserve">to </w:t>
      </w:r>
      <w:r>
        <w:rPr>
          <w:rFonts w:cs="Times New Roman"/>
          <w:sz w:val="22"/>
          <w:szCs w:val="22"/>
        </w:rPr>
        <w:t xml:space="preserve">improve </w:t>
      </w:r>
      <w:r w:rsidR="00401453">
        <w:rPr>
          <w:rFonts w:cs="Times New Roman"/>
          <w:sz w:val="22"/>
          <w:szCs w:val="22"/>
        </w:rPr>
        <w:t xml:space="preserve">care </w:t>
      </w:r>
      <w:r>
        <w:rPr>
          <w:rFonts w:cs="Times New Roman"/>
          <w:sz w:val="22"/>
          <w:szCs w:val="22"/>
        </w:rPr>
        <w:t>access</w:t>
      </w:r>
      <w:r w:rsidR="00401453">
        <w:rPr>
          <w:rFonts w:cs="Times New Roman"/>
          <w:sz w:val="22"/>
          <w:szCs w:val="22"/>
        </w:rPr>
        <w:t xml:space="preserve"> and improve</w:t>
      </w:r>
      <w:r w:rsidR="00401453" w:rsidRPr="00D2222E">
        <w:rPr>
          <w:rFonts w:cs="Times New Roman"/>
          <w:sz w:val="22"/>
          <w:szCs w:val="22"/>
        </w:rPr>
        <w:t xml:space="preserve"> </w:t>
      </w:r>
      <w:r w:rsidR="00401453">
        <w:rPr>
          <w:rFonts w:cs="Times New Roman"/>
          <w:sz w:val="22"/>
          <w:szCs w:val="22"/>
        </w:rPr>
        <w:t xml:space="preserve">the </w:t>
      </w:r>
      <w:r w:rsidRPr="00D2222E">
        <w:rPr>
          <w:rFonts w:cs="Times New Roman"/>
          <w:sz w:val="22"/>
          <w:szCs w:val="22"/>
        </w:rPr>
        <w:t xml:space="preserve">quality and cultural competence of service delivery. A CHW also builds individual and community capacity by increasing </w:t>
      </w:r>
      <w:r w:rsidR="00401453">
        <w:rPr>
          <w:rFonts w:cs="Times New Roman"/>
          <w:sz w:val="22"/>
          <w:szCs w:val="22"/>
        </w:rPr>
        <w:t xml:space="preserve">patients’ </w:t>
      </w:r>
      <w:r w:rsidRPr="00D2222E">
        <w:rPr>
          <w:rFonts w:cs="Times New Roman"/>
          <w:sz w:val="22"/>
          <w:szCs w:val="22"/>
        </w:rPr>
        <w:t>health knowledge and self-sufficiency through a range of activities such as community education</w:t>
      </w:r>
      <w:r w:rsidR="00B6186F">
        <w:rPr>
          <w:rFonts w:cs="Times New Roman"/>
          <w:sz w:val="22"/>
          <w:szCs w:val="22"/>
        </w:rPr>
        <w:t xml:space="preserve"> and outreach</w:t>
      </w:r>
      <w:r w:rsidRPr="00D2222E">
        <w:rPr>
          <w:rFonts w:cs="Times New Roman"/>
          <w:sz w:val="22"/>
          <w:szCs w:val="22"/>
        </w:rPr>
        <w:t xml:space="preserve">, informal counseling, </w:t>
      </w:r>
      <w:r w:rsidR="00B6186F">
        <w:rPr>
          <w:rFonts w:cs="Times New Roman"/>
          <w:sz w:val="22"/>
          <w:szCs w:val="22"/>
        </w:rPr>
        <w:t xml:space="preserve">first aid services, </w:t>
      </w:r>
      <w:r w:rsidRPr="00D2222E">
        <w:rPr>
          <w:rFonts w:cs="Times New Roman"/>
          <w:sz w:val="22"/>
          <w:szCs w:val="22"/>
        </w:rPr>
        <w:t>social support</w:t>
      </w:r>
      <w:r>
        <w:rPr>
          <w:rFonts w:cs="Times New Roman"/>
          <w:sz w:val="22"/>
          <w:szCs w:val="22"/>
        </w:rPr>
        <w:t>,</w:t>
      </w:r>
      <w:r w:rsidRPr="00D2222E">
        <w:rPr>
          <w:rFonts w:cs="Times New Roman"/>
          <w:sz w:val="22"/>
          <w:szCs w:val="22"/>
        </w:rPr>
        <w:t xml:space="preserve"> and advocacy.</w:t>
      </w:r>
      <w:r>
        <w:rPr>
          <w:rStyle w:val="EndnoteReference"/>
          <w:rFonts w:cs="Times New Roman"/>
          <w:sz w:val="22"/>
          <w:szCs w:val="22"/>
        </w:rPr>
        <w:endnoteReference w:id="1"/>
      </w:r>
      <w:r>
        <w:rPr>
          <w:rFonts w:cs="Times New Roman"/>
          <w:sz w:val="22"/>
          <w:szCs w:val="22"/>
        </w:rPr>
        <w:t xml:space="preserve"> </w:t>
      </w:r>
      <w:r w:rsidR="00727795">
        <w:rPr>
          <w:rFonts w:cs="Times New Roman"/>
          <w:sz w:val="22"/>
          <w:szCs w:val="22"/>
        </w:rPr>
        <w:t xml:space="preserve">For example, a CHW may provide blood pressure screening and education to help a patient control hypertension or diabetes. </w:t>
      </w:r>
    </w:p>
    <w:p w14:paraId="3E41F3EA" w14:textId="6F26DA87" w:rsidR="00FF1616" w:rsidRDefault="00FF1616" w:rsidP="00B84B9B">
      <w:pPr>
        <w:rPr>
          <w:rFonts w:cs="Times New Roman"/>
          <w:sz w:val="22"/>
          <w:szCs w:val="22"/>
        </w:rPr>
      </w:pPr>
    </w:p>
    <w:p w14:paraId="79378FA8" w14:textId="77777777" w:rsidR="00727795" w:rsidRPr="008C187C" w:rsidRDefault="00FF1616" w:rsidP="00B84B9B">
      <w:pPr>
        <w:rPr>
          <w:rFonts w:cs="Times New Roman"/>
          <w:sz w:val="22"/>
          <w:szCs w:val="22"/>
        </w:rPr>
      </w:pPr>
      <w:r w:rsidRPr="00FF1616">
        <w:rPr>
          <w:rFonts w:cs="Times New Roman"/>
          <w:sz w:val="22"/>
          <w:szCs w:val="22"/>
        </w:rPr>
        <w:t xml:space="preserve">CHWs hold core values based in equality, justice, and empathy. </w:t>
      </w:r>
      <w:r w:rsidR="00401453">
        <w:rPr>
          <w:rFonts w:cs="Times New Roman"/>
          <w:sz w:val="22"/>
          <w:szCs w:val="22"/>
        </w:rPr>
        <w:t>They</w:t>
      </w:r>
      <w:r w:rsidR="00401453" w:rsidRPr="0049480E">
        <w:rPr>
          <w:rFonts w:cs="Times New Roman"/>
          <w:sz w:val="22"/>
          <w:szCs w:val="22"/>
        </w:rPr>
        <w:t xml:space="preserve"> </w:t>
      </w:r>
      <w:r w:rsidRPr="008C187C">
        <w:rPr>
          <w:rFonts w:cs="Times New Roman"/>
          <w:sz w:val="22"/>
          <w:szCs w:val="22"/>
        </w:rPr>
        <w:t xml:space="preserve">specialize in working with </w:t>
      </w:r>
    </w:p>
    <w:tbl>
      <w:tblPr>
        <w:tblStyle w:val="TableGrid"/>
        <w:tblpPr w:leftFromText="288" w:rightFromText="288" w:topFromText="360" w:bottomFromText="360" w:vertAnchor="text" w:horzAnchor="margin" w:tblpXSpec="right" w:tblpY="747"/>
        <w:tblOverlap w:val="never"/>
        <w:tblW w:w="0" w:type="auto"/>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2875"/>
      </w:tblGrid>
      <w:tr w:rsidR="00727795" w:rsidRPr="00A815A6" w14:paraId="013F78BA" w14:textId="77777777" w:rsidTr="00135CB2">
        <w:trPr>
          <w:trHeight w:val="764"/>
        </w:trPr>
        <w:tc>
          <w:tcPr>
            <w:tcW w:w="2875" w:type="dxa"/>
            <w:shd w:val="clear" w:color="auto" w:fill="2E74B5" w:themeFill="accent1" w:themeFillShade="BF"/>
            <w:vAlign w:val="center"/>
          </w:tcPr>
          <w:p w14:paraId="638F0854" w14:textId="77777777" w:rsidR="00727795" w:rsidRPr="00A815A6" w:rsidRDefault="00727795" w:rsidP="00135CB2">
            <w:pPr>
              <w:jc w:val="center"/>
              <w:rPr>
                <w:rFonts w:cs="Times New Roman"/>
                <w:b/>
                <w:color w:val="FFFFFF" w:themeColor="background1"/>
                <w:sz w:val="22"/>
                <w:szCs w:val="22"/>
              </w:rPr>
            </w:pPr>
            <w:r w:rsidRPr="00A815A6">
              <w:rPr>
                <w:rFonts w:cs="Times New Roman"/>
                <w:b/>
                <w:color w:val="FFFFFF" w:themeColor="background1"/>
                <w:sz w:val="22"/>
                <w:szCs w:val="22"/>
              </w:rPr>
              <w:t>CHWs possess the “Three C’s” of Community</w:t>
            </w:r>
          </w:p>
        </w:tc>
      </w:tr>
      <w:tr w:rsidR="00727795" w:rsidRPr="00A815A6" w14:paraId="5E83CC17" w14:textId="77777777" w:rsidTr="00135CB2">
        <w:trPr>
          <w:trHeight w:val="394"/>
        </w:trPr>
        <w:tc>
          <w:tcPr>
            <w:tcW w:w="2875" w:type="dxa"/>
            <w:shd w:val="clear" w:color="auto" w:fill="DEEAF6" w:themeFill="accent1" w:themeFillTint="33"/>
            <w:vAlign w:val="center"/>
          </w:tcPr>
          <w:p w14:paraId="7B0734DC" w14:textId="77777777" w:rsidR="00727795" w:rsidRPr="00A815A6" w:rsidRDefault="00727795" w:rsidP="00135CB2">
            <w:pPr>
              <w:rPr>
                <w:rFonts w:cs="Times New Roman"/>
                <w:b/>
                <w:sz w:val="22"/>
                <w:szCs w:val="22"/>
              </w:rPr>
            </w:pPr>
            <w:r w:rsidRPr="00A815A6">
              <w:rPr>
                <w:rFonts w:cs="Times New Roman"/>
                <w:b/>
                <w:sz w:val="22"/>
                <w:szCs w:val="22"/>
              </w:rPr>
              <w:t>Connectedness</w:t>
            </w:r>
          </w:p>
        </w:tc>
      </w:tr>
      <w:tr w:rsidR="00727795" w:rsidRPr="00A815A6" w14:paraId="13A1095B" w14:textId="77777777" w:rsidTr="00135CB2">
        <w:trPr>
          <w:trHeight w:val="718"/>
        </w:trPr>
        <w:tc>
          <w:tcPr>
            <w:tcW w:w="2875" w:type="dxa"/>
            <w:vAlign w:val="center"/>
          </w:tcPr>
          <w:p w14:paraId="01397097" w14:textId="77777777" w:rsidR="00727795" w:rsidRPr="00A815A6" w:rsidRDefault="00727795" w:rsidP="00135CB2">
            <w:pPr>
              <w:rPr>
                <w:rFonts w:cs="Times New Roman"/>
                <w:sz w:val="22"/>
                <w:szCs w:val="22"/>
              </w:rPr>
            </w:pPr>
            <w:r>
              <w:rPr>
                <w:rFonts w:cs="Times New Roman"/>
                <w:sz w:val="22"/>
                <w:szCs w:val="22"/>
              </w:rPr>
              <w:t>CHWs know the community and move freely within it.</w:t>
            </w:r>
          </w:p>
        </w:tc>
      </w:tr>
      <w:tr w:rsidR="00727795" w:rsidRPr="00A815A6" w14:paraId="604C76C9" w14:textId="77777777" w:rsidTr="00135CB2">
        <w:trPr>
          <w:trHeight w:val="367"/>
        </w:trPr>
        <w:tc>
          <w:tcPr>
            <w:tcW w:w="2875" w:type="dxa"/>
            <w:shd w:val="clear" w:color="auto" w:fill="DEEAF6" w:themeFill="accent1" w:themeFillTint="33"/>
            <w:vAlign w:val="center"/>
          </w:tcPr>
          <w:p w14:paraId="23F099E4" w14:textId="77777777" w:rsidR="00727795" w:rsidRPr="00A815A6" w:rsidRDefault="00727795" w:rsidP="00135CB2">
            <w:pPr>
              <w:rPr>
                <w:rFonts w:cs="Times New Roman"/>
                <w:b/>
                <w:sz w:val="22"/>
                <w:szCs w:val="22"/>
              </w:rPr>
            </w:pPr>
            <w:r w:rsidRPr="00A815A6">
              <w:rPr>
                <w:rFonts w:cs="Times New Roman"/>
                <w:b/>
                <w:sz w:val="22"/>
                <w:szCs w:val="22"/>
              </w:rPr>
              <w:t>Credibility</w:t>
            </w:r>
          </w:p>
        </w:tc>
      </w:tr>
      <w:tr w:rsidR="00727795" w:rsidRPr="00A815A6" w14:paraId="77F7E711" w14:textId="77777777" w:rsidTr="00135CB2">
        <w:trPr>
          <w:trHeight w:val="898"/>
        </w:trPr>
        <w:tc>
          <w:tcPr>
            <w:tcW w:w="2875" w:type="dxa"/>
            <w:vAlign w:val="center"/>
          </w:tcPr>
          <w:p w14:paraId="7075F2FE" w14:textId="77777777" w:rsidR="00727795" w:rsidRPr="00A815A6" w:rsidRDefault="00727795" w:rsidP="00135CB2">
            <w:pPr>
              <w:rPr>
                <w:rFonts w:cs="Times New Roman"/>
                <w:sz w:val="22"/>
                <w:szCs w:val="22"/>
              </w:rPr>
            </w:pPr>
            <w:r>
              <w:rPr>
                <w:rFonts w:cs="Times New Roman"/>
                <w:sz w:val="22"/>
                <w:szCs w:val="22"/>
              </w:rPr>
              <w:t>CHWs are known and trusted as leaders and “natural helpers.”</w:t>
            </w:r>
          </w:p>
        </w:tc>
      </w:tr>
      <w:tr w:rsidR="00727795" w:rsidRPr="00A815A6" w14:paraId="4D3D270E" w14:textId="77777777" w:rsidTr="00135CB2">
        <w:trPr>
          <w:trHeight w:val="358"/>
        </w:trPr>
        <w:tc>
          <w:tcPr>
            <w:tcW w:w="2875" w:type="dxa"/>
            <w:shd w:val="clear" w:color="auto" w:fill="DEEAF6" w:themeFill="accent1" w:themeFillTint="33"/>
            <w:vAlign w:val="center"/>
          </w:tcPr>
          <w:p w14:paraId="7C686D7C" w14:textId="77777777" w:rsidR="00727795" w:rsidRPr="00A815A6" w:rsidRDefault="00727795" w:rsidP="00135CB2">
            <w:pPr>
              <w:rPr>
                <w:rFonts w:cs="Times New Roman"/>
                <w:b/>
                <w:sz w:val="22"/>
                <w:szCs w:val="22"/>
              </w:rPr>
            </w:pPr>
            <w:r w:rsidRPr="00A815A6">
              <w:rPr>
                <w:rFonts w:cs="Times New Roman"/>
                <w:b/>
                <w:sz w:val="22"/>
                <w:szCs w:val="22"/>
              </w:rPr>
              <w:t>Commitment</w:t>
            </w:r>
          </w:p>
        </w:tc>
      </w:tr>
      <w:tr w:rsidR="00727795" w:rsidRPr="00A815A6" w14:paraId="0D5E477F" w14:textId="77777777" w:rsidTr="00135CB2">
        <w:trPr>
          <w:trHeight w:val="1438"/>
        </w:trPr>
        <w:tc>
          <w:tcPr>
            <w:tcW w:w="2875" w:type="dxa"/>
            <w:vAlign w:val="center"/>
          </w:tcPr>
          <w:p w14:paraId="3E102B6A" w14:textId="77777777" w:rsidR="00727795" w:rsidRPr="00A815A6" w:rsidRDefault="00727795" w:rsidP="00135CB2">
            <w:pPr>
              <w:rPr>
                <w:rFonts w:cs="Times New Roman"/>
                <w:sz w:val="22"/>
                <w:szCs w:val="22"/>
              </w:rPr>
            </w:pPr>
            <w:r>
              <w:rPr>
                <w:rFonts w:cs="Times New Roman"/>
                <w:sz w:val="22"/>
                <w:szCs w:val="22"/>
              </w:rPr>
              <w:t>CHWs pursue their work out of a sincere commitment to the wellbeing of the community—because it is their community.</w:t>
            </w:r>
          </w:p>
        </w:tc>
      </w:tr>
    </w:tbl>
    <w:p w14:paraId="70F860DF" w14:textId="3BDE5DBA" w:rsidR="00243594" w:rsidRDefault="00FF1616" w:rsidP="00B84B9B">
      <w:pPr>
        <w:rPr>
          <w:rFonts w:cs="Times New Roman"/>
          <w:sz w:val="22"/>
          <w:szCs w:val="22"/>
        </w:rPr>
      </w:pPr>
      <w:r w:rsidRPr="008C187C">
        <w:rPr>
          <w:rFonts w:cs="Times New Roman"/>
          <w:sz w:val="22"/>
          <w:szCs w:val="22"/>
        </w:rPr>
        <w:t>low-income individuals and communities</w:t>
      </w:r>
      <w:r w:rsidRPr="0049480E">
        <w:rPr>
          <w:rFonts w:cs="Times New Roman"/>
          <w:sz w:val="22"/>
          <w:szCs w:val="22"/>
        </w:rPr>
        <w:t>, often with communities of color who are commonly disadvantaged</w:t>
      </w:r>
      <w:r>
        <w:rPr>
          <w:rFonts w:cs="Times New Roman"/>
          <w:sz w:val="22"/>
          <w:szCs w:val="22"/>
        </w:rPr>
        <w:t xml:space="preserve"> or</w:t>
      </w:r>
      <w:r w:rsidRPr="0049480E">
        <w:rPr>
          <w:rFonts w:cs="Times New Roman"/>
          <w:sz w:val="22"/>
          <w:szCs w:val="22"/>
        </w:rPr>
        <w:t xml:space="preserve"> disenfranchised</w:t>
      </w:r>
      <w:r>
        <w:rPr>
          <w:rFonts w:cs="Times New Roman"/>
          <w:sz w:val="22"/>
          <w:szCs w:val="22"/>
        </w:rPr>
        <w:t xml:space="preserve"> </w:t>
      </w:r>
      <w:r w:rsidRPr="0049480E">
        <w:rPr>
          <w:rFonts w:cs="Times New Roman"/>
          <w:sz w:val="22"/>
          <w:szCs w:val="22"/>
        </w:rPr>
        <w:t>and</w:t>
      </w:r>
      <w:r>
        <w:rPr>
          <w:rFonts w:cs="Times New Roman"/>
          <w:sz w:val="22"/>
          <w:szCs w:val="22"/>
        </w:rPr>
        <w:t xml:space="preserve"> experience</w:t>
      </w:r>
      <w:r w:rsidRPr="0049480E">
        <w:rPr>
          <w:rFonts w:cs="Times New Roman"/>
          <w:sz w:val="22"/>
          <w:szCs w:val="22"/>
        </w:rPr>
        <w:t xml:space="preserve"> barriers to accessing </w:t>
      </w:r>
      <w:r>
        <w:rPr>
          <w:rFonts w:cs="Times New Roman"/>
          <w:sz w:val="22"/>
          <w:szCs w:val="22"/>
        </w:rPr>
        <w:t>health services</w:t>
      </w:r>
      <w:r w:rsidRPr="00FF1616">
        <w:rPr>
          <w:rFonts w:cs="Times New Roman"/>
          <w:sz w:val="22"/>
          <w:szCs w:val="22"/>
        </w:rPr>
        <w:t xml:space="preserve">. </w:t>
      </w:r>
      <w:r w:rsidR="00401453">
        <w:rPr>
          <w:rFonts w:cs="Times New Roman"/>
          <w:sz w:val="22"/>
          <w:szCs w:val="22"/>
        </w:rPr>
        <w:t>T</w:t>
      </w:r>
      <w:r w:rsidRPr="00FF1616">
        <w:rPr>
          <w:rFonts w:cs="Times New Roman"/>
          <w:sz w:val="22"/>
          <w:szCs w:val="22"/>
        </w:rPr>
        <w:t>he fact that thousands of CHWs work as volunteers, in some cases for decades, is a reflection of these values.</w:t>
      </w:r>
    </w:p>
    <w:p w14:paraId="52A27A7D" w14:textId="689D1998" w:rsidR="00FF1616" w:rsidRDefault="00FF1616" w:rsidP="00B84B9B">
      <w:pPr>
        <w:rPr>
          <w:rFonts w:cs="Times New Roman"/>
          <w:sz w:val="22"/>
          <w:szCs w:val="22"/>
        </w:rPr>
      </w:pPr>
    </w:p>
    <w:p w14:paraId="3E8072F2" w14:textId="20B17D5E" w:rsidR="00A815A6" w:rsidRDefault="00FF1616" w:rsidP="00B84B9B">
      <w:pPr>
        <w:rPr>
          <w:rFonts w:cs="Times New Roman"/>
          <w:sz w:val="22"/>
          <w:szCs w:val="22"/>
        </w:rPr>
      </w:pPr>
      <w:r w:rsidRPr="00FF1616">
        <w:rPr>
          <w:rFonts w:cs="Times New Roman"/>
          <w:sz w:val="22"/>
          <w:szCs w:val="22"/>
        </w:rPr>
        <w:t xml:space="preserve">CHWs are valuable to public health and healthcare in part because they are recruited specifically for their </w:t>
      </w:r>
      <w:r w:rsidR="00401453">
        <w:rPr>
          <w:rFonts w:cs="Times New Roman"/>
          <w:sz w:val="22"/>
          <w:szCs w:val="22"/>
        </w:rPr>
        <w:t xml:space="preserve">strong </w:t>
      </w:r>
      <w:r w:rsidRPr="00FF1616">
        <w:rPr>
          <w:rFonts w:cs="Times New Roman"/>
          <w:sz w:val="22"/>
          <w:szCs w:val="22"/>
        </w:rPr>
        <w:t>rapport with low</w:t>
      </w:r>
      <w:r w:rsidR="00AE29CE">
        <w:rPr>
          <w:rFonts w:cs="Times New Roman"/>
          <w:sz w:val="22"/>
          <w:szCs w:val="22"/>
        </w:rPr>
        <w:t>-</w:t>
      </w:r>
      <w:r w:rsidRPr="00FF1616">
        <w:rPr>
          <w:rFonts w:cs="Times New Roman"/>
          <w:sz w:val="22"/>
          <w:szCs w:val="22"/>
        </w:rPr>
        <w:t>income and minority communities. However, these qualities also mean that CHWs possess distinctive capabilities that are incredibly valuable</w:t>
      </w:r>
      <w:r w:rsidR="00401453">
        <w:rPr>
          <w:rFonts w:cs="Times New Roman"/>
          <w:sz w:val="22"/>
          <w:szCs w:val="22"/>
        </w:rPr>
        <w:t>, including</w:t>
      </w:r>
      <w:r w:rsidR="000A053A">
        <w:rPr>
          <w:rFonts w:cs="Times New Roman"/>
          <w:sz w:val="22"/>
          <w:szCs w:val="22"/>
        </w:rPr>
        <w:t xml:space="preserve"> the following</w:t>
      </w:r>
      <w:r w:rsidRPr="00FF1616">
        <w:rPr>
          <w:rFonts w:cs="Times New Roman"/>
          <w:sz w:val="22"/>
          <w:szCs w:val="22"/>
        </w:rPr>
        <w:t>:</w:t>
      </w:r>
      <w:r w:rsidR="00D12755">
        <w:rPr>
          <w:rFonts w:cs="Times New Roman"/>
          <w:sz w:val="22"/>
          <w:szCs w:val="22"/>
        </w:rPr>
        <w:br/>
      </w:r>
    </w:p>
    <w:p w14:paraId="41CCBECC" w14:textId="4BCA449C" w:rsidR="00401453" w:rsidRDefault="00DA3F95" w:rsidP="00DA3F95">
      <w:pPr>
        <w:rPr>
          <w:rFonts w:cs="Times New Roman"/>
          <w:b/>
          <w:sz w:val="22"/>
          <w:szCs w:val="22"/>
        </w:rPr>
      </w:pPr>
      <w:r w:rsidRPr="00DA3F95">
        <w:rPr>
          <w:rFonts w:cs="Times New Roman"/>
          <w:b/>
          <w:sz w:val="22"/>
          <w:szCs w:val="22"/>
        </w:rPr>
        <w:t>C</w:t>
      </w:r>
      <w:r w:rsidR="00401453">
        <w:rPr>
          <w:rFonts w:cs="Times New Roman"/>
          <w:b/>
          <w:sz w:val="22"/>
          <w:szCs w:val="22"/>
        </w:rPr>
        <w:t xml:space="preserve">ommunity </w:t>
      </w:r>
      <w:r w:rsidRPr="00DA3F95">
        <w:rPr>
          <w:rFonts w:cs="Times New Roman"/>
          <w:b/>
          <w:sz w:val="22"/>
          <w:szCs w:val="22"/>
        </w:rPr>
        <w:t>H</w:t>
      </w:r>
      <w:r w:rsidR="00401453">
        <w:rPr>
          <w:rFonts w:cs="Times New Roman"/>
          <w:b/>
          <w:sz w:val="22"/>
          <w:szCs w:val="22"/>
        </w:rPr>
        <w:t xml:space="preserve">ealth </w:t>
      </w:r>
      <w:r w:rsidRPr="00DA3F95">
        <w:rPr>
          <w:rFonts w:cs="Times New Roman"/>
          <w:b/>
          <w:sz w:val="22"/>
          <w:szCs w:val="22"/>
        </w:rPr>
        <w:t>W</w:t>
      </w:r>
      <w:r w:rsidR="00401453">
        <w:rPr>
          <w:rFonts w:cs="Times New Roman"/>
          <w:b/>
          <w:sz w:val="22"/>
          <w:szCs w:val="22"/>
        </w:rPr>
        <w:t>orker</w:t>
      </w:r>
      <w:r w:rsidRPr="00DA3F95">
        <w:rPr>
          <w:rFonts w:cs="Times New Roman"/>
          <w:b/>
          <w:sz w:val="22"/>
          <w:szCs w:val="22"/>
        </w:rPr>
        <w:t xml:space="preserve">s </w:t>
      </w:r>
      <w:r w:rsidR="00401453">
        <w:rPr>
          <w:rFonts w:cs="Times New Roman"/>
          <w:b/>
          <w:sz w:val="22"/>
          <w:szCs w:val="22"/>
        </w:rPr>
        <w:t>B</w:t>
      </w:r>
      <w:r w:rsidRPr="00DA3F95">
        <w:rPr>
          <w:rFonts w:cs="Times New Roman"/>
          <w:b/>
          <w:sz w:val="22"/>
          <w:szCs w:val="22"/>
        </w:rPr>
        <w:t xml:space="preserve">uild </w:t>
      </w:r>
      <w:r w:rsidR="00401453">
        <w:rPr>
          <w:rFonts w:cs="Times New Roman"/>
          <w:b/>
          <w:sz w:val="22"/>
          <w:szCs w:val="22"/>
        </w:rPr>
        <w:t>R</w:t>
      </w:r>
      <w:r w:rsidRPr="00DA3F95">
        <w:rPr>
          <w:rFonts w:cs="Times New Roman"/>
          <w:b/>
          <w:sz w:val="22"/>
          <w:szCs w:val="22"/>
        </w:rPr>
        <w:t>elationships</w:t>
      </w:r>
    </w:p>
    <w:p w14:paraId="1E95AF16" w14:textId="29D9C543" w:rsidR="00DA3F95" w:rsidRPr="00DA3F95" w:rsidRDefault="00DA3F95" w:rsidP="00DA3F95">
      <w:pPr>
        <w:rPr>
          <w:rFonts w:cs="Times New Roman"/>
          <w:b/>
          <w:sz w:val="22"/>
          <w:szCs w:val="22"/>
        </w:rPr>
      </w:pPr>
      <w:r w:rsidRPr="00DA3F95">
        <w:rPr>
          <w:rFonts w:cs="Times New Roman"/>
          <w:sz w:val="22"/>
          <w:szCs w:val="22"/>
        </w:rPr>
        <w:t xml:space="preserve">For most individuals, healthcare is </w:t>
      </w:r>
      <w:r w:rsidR="00AE29CE">
        <w:rPr>
          <w:rFonts w:cs="Times New Roman"/>
          <w:sz w:val="22"/>
          <w:szCs w:val="22"/>
        </w:rPr>
        <w:t xml:space="preserve">often </w:t>
      </w:r>
      <w:r w:rsidR="00727795">
        <w:rPr>
          <w:rFonts w:cs="Times New Roman"/>
          <w:sz w:val="22"/>
          <w:szCs w:val="22"/>
        </w:rPr>
        <w:t>episodic</w:t>
      </w:r>
      <w:r w:rsidRPr="00DA3F95">
        <w:rPr>
          <w:rFonts w:cs="Times New Roman"/>
          <w:sz w:val="22"/>
          <w:szCs w:val="22"/>
        </w:rPr>
        <w:t xml:space="preserve"> and remains at arm’s-length.</w:t>
      </w:r>
      <w:r w:rsidR="00041A6B">
        <w:rPr>
          <w:rFonts w:cs="Times New Roman"/>
          <w:sz w:val="22"/>
          <w:szCs w:val="22"/>
        </w:rPr>
        <w:t xml:space="preserve"> Providers may lose patients to follow-up or miss opportunities to provide preventative care because the only patient interactions occur in </w:t>
      </w:r>
      <w:r w:rsidR="00727795">
        <w:rPr>
          <w:rFonts w:cs="Times New Roman"/>
          <w:sz w:val="22"/>
          <w:szCs w:val="22"/>
        </w:rPr>
        <w:t>times of crisis</w:t>
      </w:r>
      <w:r w:rsidR="00041A6B">
        <w:rPr>
          <w:rFonts w:cs="Times New Roman"/>
          <w:sz w:val="22"/>
          <w:szCs w:val="22"/>
        </w:rPr>
        <w:t>.</w:t>
      </w:r>
      <w:r w:rsidRPr="00DA3F95">
        <w:rPr>
          <w:rFonts w:cs="Times New Roman"/>
          <w:sz w:val="22"/>
          <w:szCs w:val="22"/>
        </w:rPr>
        <w:t xml:space="preserve"> </w:t>
      </w:r>
      <w:r w:rsidR="00401453">
        <w:rPr>
          <w:rFonts w:cs="Times New Roman"/>
          <w:sz w:val="22"/>
          <w:szCs w:val="22"/>
        </w:rPr>
        <w:t xml:space="preserve">However, </w:t>
      </w:r>
      <w:r w:rsidRPr="00DA3F95">
        <w:rPr>
          <w:rFonts w:cs="Times New Roman"/>
          <w:sz w:val="22"/>
          <w:szCs w:val="22"/>
        </w:rPr>
        <w:t xml:space="preserve">emerging team-based care and medical home models require patients and providers to know and understand one another more deeply. CHWs are in a unique position to facilitate that process </w:t>
      </w:r>
      <w:r w:rsidR="00401453">
        <w:rPr>
          <w:rFonts w:cs="Times New Roman"/>
          <w:sz w:val="22"/>
          <w:szCs w:val="22"/>
        </w:rPr>
        <w:t>because</w:t>
      </w:r>
      <w:r w:rsidR="00401453" w:rsidRPr="00DA3F95">
        <w:rPr>
          <w:rFonts w:cs="Times New Roman"/>
          <w:sz w:val="22"/>
          <w:szCs w:val="22"/>
        </w:rPr>
        <w:t xml:space="preserve"> </w:t>
      </w:r>
      <w:r w:rsidRPr="00DA3F95">
        <w:rPr>
          <w:rFonts w:cs="Times New Roman"/>
          <w:sz w:val="22"/>
          <w:szCs w:val="22"/>
        </w:rPr>
        <w:t>relationship-building is the source of their effectiveness.</w:t>
      </w:r>
      <w:r w:rsidRPr="00DA3F95">
        <w:rPr>
          <w:rFonts w:cs="Times New Roman"/>
          <w:sz w:val="22"/>
          <w:szCs w:val="22"/>
        </w:rPr>
        <w:br/>
      </w:r>
    </w:p>
    <w:p w14:paraId="16793A70" w14:textId="033E1628" w:rsidR="00401453" w:rsidRDefault="00DA3F95" w:rsidP="00DA3F95">
      <w:pPr>
        <w:rPr>
          <w:rFonts w:cs="Times New Roman"/>
          <w:b/>
          <w:sz w:val="22"/>
          <w:szCs w:val="22"/>
        </w:rPr>
      </w:pPr>
      <w:r w:rsidRPr="00DA3F95">
        <w:rPr>
          <w:rFonts w:cs="Times New Roman"/>
          <w:b/>
          <w:sz w:val="22"/>
          <w:szCs w:val="22"/>
        </w:rPr>
        <w:t>C</w:t>
      </w:r>
      <w:r w:rsidR="00401453">
        <w:rPr>
          <w:rFonts w:cs="Times New Roman"/>
          <w:b/>
          <w:sz w:val="22"/>
          <w:szCs w:val="22"/>
        </w:rPr>
        <w:t xml:space="preserve">ommunity </w:t>
      </w:r>
      <w:r w:rsidRPr="00DA3F95">
        <w:rPr>
          <w:rFonts w:cs="Times New Roman"/>
          <w:b/>
          <w:sz w:val="22"/>
          <w:szCs w:val="22"/>
        </w:rPr>
        <w:t>H</w:t>
      </w:r>
      <w:r w:rsidR="00401453">
        <w:rPr>
          <w:rFonts w:cs="Times New Roman"/>
          <w:b/>
          <w:sz w:val="22"/>
          <w:szCs w:val="22"/>
        </w:rPr>
        <w:t xml:space="preserve">ealth </w:t>
      </w:r>
      <w:r w:rsidRPr="00DA3F95">
        <w:rPr>
          <w:rFonts w:cs="Times New Roman"/>
          <w:b/>
          <w:sz w:val="22"/>
          <w:szCs w:val="22"/>
        </w:rPr>
        <w:t>W</w:t>
      </w:r>
      <w:r w:rsidR="00401453">
        <w:rPr>
          <w:rFonts w:cs="Times New Roman"/>
          <w:b/>
          <w:sz w:val="22"/>
          <w:szCs w:val="22"/>
        </w:rPr>
        <w:t>orker</w:t>
      </w:r>
      <w:r w:rsidRPr="00DA3F95">
        <w:rPr>
          <w:rFonts w:cs="Times New Roman"/>
          <w:b/>
          <w:sz w:val="22"/>
          <w:szCs w:val="22"/>
        </w:rPr>
        <w:t xml:space="preserve">s </w:t>
      </w:r>
      <w:r w:rsidR="00401453">
        <w:rPr>
          <w:rFonts w:cs="Times New Roman"/>
          <w:b/>
          <w:sz w:val="22"/>
          <w:szCs w:val="22"/>
        </w:rPr>
        <w:t>B</w:t>
      </w:r>
      <w:r w:rsidRPr="00DA3F95">
        <w:rPr>
          <w:rFonts w:cs="Times New Roman"/>
          <w:b/>
          <w:sz w:val="22"/>
          <w:szCs w:val="22"/>
        </w:rPr>
        <w:t xml:space="preserve">uild </w:t>
      </w:r>
      <w:r w:rsidR="00401453">
        <w:rPr>
          <w:rFonts w:cs="Times New Roman"/>
          <w:b/>
          <w:sz w:val="22"/>
          <w:szCs w:val="22"/>
        </w:rPr>
        <w:t>T</w:t>
      </w:r>
      <w:r w:rsidRPr="00DA3F95">
        <w:rPr>
          <w:rFonts w:cs="Times New Roman"/>
          <w:b/>
          <w:sz w:val="22"/>
          <w:szCs w:val="22"/>
        </w:rPr>
        <w:t>rust</w:t>
      </w:r>
    </w:p>
    <w:p w14:paraId="6F6A9AB5" w14:textId="05B3B236" w:rsidR="00DA3F95" w:rsidRPr="00DA3F95" w:rsidRDefault="00DA3F95" w:rsidP="00DA3F95">
      <w:pPr>
        <w:rPr>
          <w:rFonts w:cs="Times New Roman"/>
          <w:b/>
          <w:sz w:val="22"/>
          <w:szCs w:val="22"/>
        </w:rPr>
      </w:pPr>
      <w:r w:rsidRPr="00DA3F95">
        <w:rPr>
          <w:rFonts w:cs="Times New Roman"/>
          <w:sz w:val="22"/>
          <w:szCs w:val="22"/>
        </w:rPr>
        <w:t>Most clinicians make a sincere effort to gain the</w:t>
      </w:r>
      <w:r w:rsidR="00AE29CE">
        <w:rPr>
          <w:rFonts w:cs="Times New Roman"/>
          <w:sz w:val="22"/>
          <w:szCs w:val="22"/>
        </w:rPr>
        <w:t>ir</w:t>
      </w:r>
      <w:r w:rsidRPr="00DA3F95">
        <w:rPr>
          <w:rFonts w:cs="Times New Roman"/>
          <w:sz w:val="22"/>
          <w:szCs w:val="22"/>
        </w:rPr>
        <w:t xml:space="preserve"> </w:t>
      </w:r>
      <w:r w:rsidR="00AE29CE">
        <w:rPr>
          <w:rFonts w:cs="Times New Roman"/>
          <w:sz w:val="22"/>
          <w:szCs w:val="22"/>
        </w:rPr>
        <w:t xml:space="preserve">patients’ </w:t>
      </w:r>
      <w:r w:rsidRPr="00DA3F95">
        <w:rPr>
          <w:rFonts w:cs="Times New Roman"/>
          <w:sz w:val="22"/>
          <w:szCs w:val="22"/>
        </w:rPr>
        <w:t xml:space="preserve">trust, but there are limits to what they can do on their own, particularly among low-income communities and people of color. There may be distinctions or differentials in perceived power between provider and patient, as well as a historic legacy of mistrust of institutions, especially hospitals. </w:t>
      </w:r>
      <w:r w:rsidR="00FF1616">
        <w:rPr>
          <w:rFonts w:cs="Times New Roman"/>
          <w:sz w:val="22"/>
          <w:szCs w:val="22"/>
        </w:rPr>
        <w:t>Meanwhile</w:t>
      </w:r>
      <w:r>
        <w:rPr>
          <w:rFonts w:cs="Times New Roman"/>
          <w:sz w:val="22"/>
          <w:szCs w:val="22"/>
        </w:rPr>
        <w:t>, CHWs operate on the basis of trust and empathy built on shared life experience.</w:t>
      </w:r>
      <w:r w:rsidRPr="00DA3F95">
        <w:rPr>
          <w:rFonts w:cs="Times New Roman"/>
          <w:b/>
          <w:sz w:val="22"/>
          <w:szCs w:val="22"/>
        </w:rPr>
        <w:t xml:space="preserve"> </w:t>
      </w:r>
    </w:p>
    <w:p w14:paraId="67BE090A" w14:textId="77777777" w:rsidR="00DA3F95" w:rsidRPr="00DA3F95" w:rsidRDefault="00DA3F95" w:rsidP="00DA3F95">
      <w:pPr>
        <w:rPr>
          <w:rFonts w:cs="Times New Roman"/>
          <w:b/>
          <w:sz w:val="22"/>
          <w:szCs w:val="22"/>
        </w:rPr>
      </w:pPr>
    </w:p>
    <w:p w14:paraId="1823FBC7" w14:textId="7B3DE002" w:rsidR="00401453" w:rsidRDefault="00DA3F95" w:rsidP="00DA3F95">
      <w:pPr>
        <w:rPr>
          <w:rFonts w:cs="Times New Roman"/>
          <w:b/>
          <w:sz w:val="22"/>
          <w:szCs w:val="22"/>
        </w:rPr>
      </w:pPr>
      <w:r w:rsidRPr="00DA3F95">
        <w:rPr>
          <w:rFonts w:cs="Times New Roman"/>
          <w:b/>
          <w:sz w:val="22"/>
          <w:szCs w:val="22"/>
        </w:rPr>
        <w:t>C</w:t>
      </w:r>
      <w:r w:rsidR="00401453">
        <w:rPr>
          <w:rFonts w:cs="Times New Roman"/>
          <w:b/>
          <w:sz w:val="22"/>
          <w:szCs w:val="22"/>
        </w:rPr>
        <w:t xml:space="preserve">ommunity </w:t>
      </w:r>
      <w:r w:rsidRPr="00DA3F95">
        <w:rPr>
          <w:rFonts w:cs="Times New Roman"/>
          <w:b/>
          <w:sz w:val="22"/>
          <w:szCs w:val="22"/>
        </w:rPr>
        <w:t>H</w:t>
      </w:r>
      <w:r w:rsidR="00401453">
        <w:rPr>
          <w:rFonts w:cs="Times New Roman"/>
          <w:b/>
          <w:sz w:val="22"/>
          <w:szCs w:val="22"/>
        </w:rPr>
        <w:t xml:space="preserve">ealth </w:t>
      </w:r>
      <w:r w:rsidRPr="00DA3F95">
        <w:rPr>
          <w:rFonts w:cs="Times New Roman"/>
          <w:b/>
          <w:sz w:val="22"/>
          <w:szCs w:val="22"/>
        </w:rPr>
        <w:t>W</w:t>
      </w:r>
      <w:r w:rsidR="00401453">
        <w:rPr>
          <w:rFonts w:cs="Times New Roman"/>
          <w:b/>
          <w:sz w:val="22"/>
          <w:szCs w:val="22"/>
        </w:rPr>
        <w:t>orker</w:t>
      </w:r>
      <w:r w:rsidRPr="00DA3F95">
        <w:rPr>
          <w:rFonts w:cs="Times New Roman"/>
          <w:b/>
          <w:sz w:val="22"/>
          <w:szCs w:val="22"/>
        </w:rPr>
        <w:t xml:space="preserve">s </w:t>
      </w:r>
      <w:r w:rsidR="00401453">
        <w:rPr>
          <w:rFonts w:cs="Times New Roman"/>
          <w:b/>
          <w:sz w:val="22"/>
          <w:szCs w:val="22"/>
        </w:rPr>
        <w:t>D</w:t>
      </w:r>
      <w:r w:rsidRPr="00DA3F95">
        <w:rPr>
          <w:rFonts w:cs="Times New Roman"/>
          <w:b/>
          <w:sz w:val="22"/>
          <w:szCs w:val="22"/>
        </w:rPr>
        <w:t xml:space="preserve">eepen </w:t>
      </w:r>
      <w:r w:rsidR="00401453">
        <w:rPr>
          <w:rFonts w:cs="Times New Roman"/>
          <w:b/>
          <w:sz w:val="22"/>
          <w:szCs w:val="22"/>
        </w:rPr>
        <w:t>C</w:t>
      </w:r>
      <w:r w:rsidRPr="00DA3F95">
        <w:rPr>
          <w:rFonts w:cs="Times New Roman"/>
          <w:b/>
          <w:sz w:val="22"/>
          <w:szCs w:val="22"/>
        </w:rPr>
        <w:t>ommunication</w:t>
      </w:r>
    </w:p>
    <w:p w14:paraId="006DA512" w14:textId="4B8878FA" w:rsidR="00DA3F95" w:rsidRPr="00DA3F95" w:rsidRDefault="00DA3F95" w:rsidP="00DA3F95">
      <w:pPr>
        <w:rPr>
          <w:rFonts w:cs="Times New Roman"/>
          <w:sz w:val="22"/>
          <w:szCs w:val="22"/>
        </w:rPr>
      </w:pPr>
      <w:r w:rsidRPr="00DA3F95">
        <w:rPr>
          <w:rFonts w:cs="Times New Roman"/>
          <w:sz w:val="22"/>
          <w:szCs w:val="22"/>
        </w:rPr>
        <w:t>Eme</w:t>
      </w:r>
      <w:r w:rsidR="004140E0">
        <w:rPr>
          <w:rFonts w:cs="Times New Roman"/>
          <w:sz w:val="22"/>
          <w:szCs w:val="22"/>
        </w:rPr>
        <w:t xml:space="preserve">rging healthcare structures </w:t>
      </w:r>
      <w:r w:rsidRPr="00DA3F95">
        <w:rPr>
          <w:rFonts w:cs="Times New Roman"/>
          <w:sz w:val="22"/>
          <w:szCs w:val="22"/>
        </w:rPr>
        <w:t xml:space="preserve">will require much greater </w:t>
      </w:r>
      <w:r w:rsidR="00BA26D4">
        <w:rPr>
          <w:rFonts w:cs="Times New Roman"/>
          <w:sz w:val="22"/>
          <w:szCs w:val="22"/>
        </w:rPr>
        <w:t xml:space="preserve">communication </w:t>
      </w:r>
      <w:r w:rsidRPr="00DA3F95">
        <w:rPr>
          <w:rFonts w:cs="Times New Roman"/>
          <w:sz w:val="22"/>
          <w:szCs w:val="22"/>
        </w:rPr>
        <w:t>continuity between patient</w:t>
      </w:r>
      <w:r w:rsidR="00BA26D4">
        <w:rPr>
          <w:rFonts w:cs="Times New Roman"/>
          <w:sz w:val="22"/>
          <w:szCs w:val="22"/>
        </w:rPr>
        <w:t>s</w:t>
      </w:r>
      <w:r w:rsidRPr="00DA3F95">
        <w:rPr>
          <w:rFonts w:cs="Times New Roman"/>
          <w:sz w:val="22"/>
          <w:szCs w:val="22"/>
        </w:rPr>
        <w:t xml:space="preserve"> and provider</w:t>
      </w:r>
      <w:r w:rsidR="00BA26D4">
        <w:rPr>
          <w:rFonts w:cs="Times New Roman"/>
          <w:sz w:val="22"/>
          <w:szCs w:val="22"/>
        </w:rPr>
        <w:t>s</w:t>
      </w:r>
      <w:r w:rsidRPr="00DA3F95">
        <w:rPr>
          <w:rFonts w:cs="Times New Roman"/>
          <w:sz w:val="22"/>
          <w:szCs w:val="22"/>
        </w:rPr>
        <w:t xml:space="preserve">. </w:t>
      </w:r>
      <w:r w:rsidR="00BA26D4">
        <w:rPr>
          <w:rFonts w:cs="Times New Roman"/>
          <w:sz w:val="22"/>
          <w:szCs w:val="22"/>
        </w:rPr>
        <w:t>Patients may require r</w:t>
      </w:r>
      <w:r w:rsidRPr="00DA3F95">
        <w:rPr>
          <w:rFonts w:cs="Times New Roman"/>
          <w:sz w:val="22"/>
          <w:szCs w:val="22"/>
        </w:rPr>
        <w:t xml:space="preserve">outine follow-up and intensive communication </w:t>
      </w:r>
      <w:r w:rsidR="00BA26D4">
        <w:rPr>
          <w:rFonts w:cs="Times New Roman"/>
          <w:sz w:val="22"/>
          <w:szCs w:val="22"/>
        </w:rPr>
        <w:t>to</w:t>
      </w:r>
      <w:r w:rsidRPr="00DA3F95">
        <w:rPr>
          <w:rFonts w:cs="Times New Roman"/>
          <w:sz w:val="22"/>
          <w:szCs w:val="22"/>
        </w:rPr>
        <w:t xml:space="preserve"> mana</w:t>
      </w:r>
      <w:r w:rsidR="004140E0">
        <w:rPr>
          <w:rFonts w:cs="Times New Roman"/>
          <w:sz w:val="22"/>
          <w:szCs w:val="22"/>
        </w:rPr>
        <w:t>ge chronic conditions or to assure</w:t>
      </w:r>
      <w:r w:rsidRPr="00DA3F95">
        <w:rPr>
          <w:rFonts w:cs="Times New Roman"/>
          <w:sz w:val="22"/>
          <w:szCs w:val="22"/>
        </w:rPr>
        <w:t xml:space="preserve"> adhere</w:t>
      </w:r>
      <w:r w:rsidR="004140E0">
        <w:rPr>
          <w:rFonts w:cs="Times New Roman"/>
          <w:sz w:val="22"/>
          <w:szCs w:val="22"/>
        </w:rPr>
        <w:t>nce to treatment, especially during</w:t>
      </w:r>
      <w:r w:rsidRPr="00DA3F95">
        <w:rPr>
          <w:rFonts w:cs="Times New Roman"/>
          <w:sz w:val="22"/>
          <w:szCs w:val="22"/>
        </w:rPr>
        <w:t xml:space="preserve"> care transitions. Medicaid providers and health plans have often experienced patients being “lost to follow-up,” which is not acceptable in the more accountable structures of the future.</w:t>
      </w:r>
    </w:p>
    <w:p w14:paraId="09624E40" w14:textId="1A6A05EE" w:rsidR="00DA3F95" w:rsidRPr="00DA3F95" w:rsidRDefault="00DA3F95" w:rsidP="00DA3F95">
      <w:pPr>
        <w:rPr>
          <w:rFonts w:cs="Times New Roman"/>
          <w:sz w:val="22"/>
          <w:szCs w:val="22"/>
        </w:rPr>
      </w:pPr>
    </w:p>
    <w:p w14:paraId="04EB442F" w14:textId="601E2F77" w:rsidR="00DA3F95" w:rsidRDefault="0006459D" w:rsidP="00DA3F95">
      <w:pPr>
        <w:rPr>
          <w:rFonts w:cs="Times New Roman"/>
          <w:sz w:val="22"/>
          <w:szCs w:val="22"/>
        </w:rPr>
      </w:pPr>
      <w:r w:rsidRPr="00101782">
        <w:rPr>
          <w:b/>
          <w:noProof/>
        </w:rPr>
        <mc:AlternateContent>
          <mc:Choice Requires="wps">
            <w:drawing>
              <wp:anchor distT="45720" distB="45720" distL="114300" distR="114300" simplePos="0" relativeHeight="251663360" behindDoc="1" locked="0" layoutInCell="1" allowOverlap="1" wp14:anchorId="330684C4" wp14:editId="4132AC02">
                <wp:simplePos x="0" y="0"/>
                <wp:positionH relativeFrom="page">
                  <wp:posOffset>4405630</wp:posOffset>
                </wp:positionH>
                <wp:positionV relativeFrom="paragraph">
                  <wp:posOffset>327660</wp:posOffset>
                </wp:positionV>
                <wp:extent cx="2360930" cy="4286885"/>
                <wp:effectExtent l="0" t="0" r="20320"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86885"/>
                        </a:xfrm>
                        <a:prstGeom prst="rect">
                          <a:avLst/>
                        </a:prstGeom>
                        <a:solidFill>
                          <a:srgbClr val="FFFFFF"/>
                        </a:solidFill>
                        <a:ln w="9525">
                          <a:solidFill>
                            <a:srgbClr val="000000"/>
                          </a:solidFill>
                          <a:miter lim="800000"/>
                          <a:headEnd/>
                          <a:tailEnd/>
                        </a:ln>
                      </wps:spPr>
                      <wps:txbx>
                        <w:txbxContent>
                          <w:p w14:paraId="7E5735FC" w14:textId="5144A811" w:rsidR="002543CD" w:rsidRPr="00AC4E2D" w:rsidRDefault="002543CD" w:rsidP="002543CD">
                            <w:pPr>
                              <w:jc w:val="center"/>
                              <w:rPr>
                                <w:rFonts w:cs="Times New Roman"/>
                                <w:b/>
                                <w:sz w:val="22"/>
                                <w:szCs w:val="22"/>
                              </w:rPr>
                            </w:pPr>
                            <w:r w:rsidRPr="00AC4E2D">
                              <w:rPr>
                                <w:rFonts w:cs="Times New Roman"/>
                                <w:b/>
                                <w:sz w:val="22"/>
                                <w:szCs w:val="22"/>
                              </w:rPr>
                              <w:t>CHW Skills</w:t>
                            </w:r>
                            <w:r>
                              <w:rPr>
                                <w:rFonts w:cs="Times New Roman"/>
                                <w:b/>
                                <w:sz w:val="22"/>
                                <w:szCs w:val="22"/>
                              </w:rPr>
                              <w:br/>
                            </w:r>
                          </w:p>
                          <w:p w14:paraId="63A0F99C" w14:textId="490BC936" w:rsidR="002543CD" w:rsidRPr="00AC4E2D" w:rsidRDefault="002543CD" w:rsidP="00AC4E2D">
                            <w:pPr>
                              <w:rPr>
                                <w:rFonts w:cs="Times New Roman"/>
                                <w:sz w:val="22"/>
                                <w:szCs w:val="22"/>
                              </w:rPr>
                            </w:pPr>
                            <w:r w:rsidRPr="00AC4E2D">
                              <w:rPr>
                                <w:rFonts w:cs="Times New Roman"/>
                                <w:sz w:val="22"/>
                                <w:szCs w:val="22"/>
                              </w:rPr>
                              <w:t xml:space="preserve">The </w:t>
                            </w:r>
                            <w:hyperlink r:id="rId10" w:history="1">
                              <w:r w:rsidRPr="0006459D">
                                <w:rPr>
                                  <w:rStyle w:val="Hyperlink"/>
                                  <w:rFonts w:cs="Times New Roman"/>
                                  <w:sz w:val="22"/>
                                  <w:szCs w:val="22"/>
                                </w:rPr>
                                <w:t>CHW Core Consensus (C3) Project</w:t>
                              </w:r>
                            </w:hyperlink>
                            <w:r w:rsidRPr="00AC4E2D">
                              <w:rPr>
                                <w:rFonts w:cs="Times New Roman"/>
                                <w:sz w:val="22"/>
                                <w:szCs w:val="22"/>
                              </w:rPr>
                              <w:t xml:space="preserve"> describes the core skills of CHWs as falling in the following categories:</w:t>
                            </w:r>
                            <w:r>
                              <w:rPr>
                                <w:rFonts w:cs="Times New Roman"/>
                                <w:sz w:val="22"/>
                                <w:szCs w:val="22"/>
                              </w:rPr>
                              <w:br/>
                            </w:r>
                          </w:p>
                          <w:p w14:paraId="04610606" w14:textId="77777777" w:rsidR="002543CD" w:rsidRPr="00AC4E2D" w:rsidRDefault="002543CD" w:rsidP="00AC4E2D">
                            <w:pPr>
                              <w:pStyle w:val="ListParagraph"/>
                              <w:numPr>
                                <w:ilvl w:val="0"/>
                                <w:numId w:val="6"/>
                              </w:numPr>
                              <w:rPr>
                                <w:sz w:val="22"/>
                                <w:szCs w:val="22"/>
                              </w:rPr>
                            </w:pPr>
                            <w:r w:rsidRPr="00AC4E2D">
                              <w:rPr>
                                <w:sz w:val="22"/>
                                <w:szCs w:val="22"/>
                              </w:rPr>
                              <w:t>Communication skills</w:t>
                            </w:r>
                          </w:p>
                          <w:p w14:paraId="24400D07" w14:textId="1930C08A" w:rsidR="002543CD" w:rsidRPr="00AC4E2D" w:rsidRDefault="002543CD" w:rsidP="00AC4E2D">
                            <w:pPr>
                              <w:pStyle w:val="ListParagraph"/>
                              <w:numPr>
                                <w:ilvl w:val="0"/>
                                <w:numId w:val="6"/>
                              </w:numPr>
                              <w:rPr>
                                <w:sz w:val="22"/>
                                <w:szCs w:val="22"/>
                              </w:rPr>
                            </w:pPr>
                            <w:r w:rsidRPr="00AC4E2D">
                              <w:rPr>
                                <w:sz w:val="22"/>
                                <w:szCs w:val="22"/>
                              </w:rPr>
                              <w:t>Interpersonal and relationship-building skills</w:t>
                            </w:r>
                          </w:p>
                          <w:p w14:paraId="6EE99EAC" w14:textId="6BD77A5E" w:rsidR="002543CD" w:rsidRPr="00AC4E2D" w:rsidRDefault="002543CD" w:rsidP="00AC4E2D">
                            <w:pPr>
                              <w:pStyle w:val="ListParagraph"/>
                              <w:numPr>
                                <w:ilvl w:val="0"/>
                                <w:numId w:val="6"/>
                              </w:numPr>
                              <w:rPr>
                                <w:sz w:val="22"/>
                                <w:szCs w:val="22"/>
                              </w:rPr>
                            </w:pPr>
                            <w:r w:rsidRPr="00AC4E2D">
                              <w:rPr>
                                <w:sz w:val="22"/>
                                <w:szCs w:val="22"/>
                              </w:rPr>
                              <w:t>Service coordination and navigation</w:t>
                            </w:r>
                          </w:p>
                          <w:p w14:paraId="755EEA17" w14:textId="447E516C" w:rsidR="002543CD" w:rsidRPr="00AC4E2D" w:rsidRDefault="002543CD" w:rsidP="00AC4E2D">
                            <w:pPr>
                              <w:pStyle w:val="ListParagraph"/>
                              <w:numPr>
                                <w:ilvl w:val="0"/>
                                <w:numId w:val="6"/>
                              </w:numPr>
                              <w:rPr>
                                <w:sz w:val="22"/>
                                <w:szCs w:val="22"/>
                              </w:rPr>
                            </w:pPr>
                            <w:r w:rsidRPr="00AC4E2D">
                              <w:rPr>
                                <w:sz w:val="22"/>
                                <w:szCs w:val="22"/>
                              </w:rPr>
                              <w:t xml:space="preserve">Capacity building </w:t>
                            </w:r>
                          </w:p>
                          <w:p w14:paraId="329714F4" w14:textId="25682134" w:rsidR="002543CD" w:rsidRPr="00AC4E2D" w:rsidRDefault="002543CD" w:rsidP="00AC4E2D">
                            <w:pPr>
                              <w:pStyle w:val="ListParagraph"/>
                              <w:numPr>
                                <w:ilvl w:val="0"/>
                                <w:numId w:val="6"/>
                              </w:numPr>
                              <w:rPr>
                                <w:sz w:val="22"/>
                                <w:szCs w:val="22"/>
                              </w:rPr>
                            </w:pPr>
                            <w:r w:rsidRPr="00AC4E2D">
                              <w:rPr>
                                <w:sz w:val="22"/>
                                <w:szCs w:val="22"/>
                              </w:rPr>
                              <w:t>Advocacy</w:t>
                            </w:r>
                          </w:p>
                          <w:p w14:paraId="7FC15B65" w14:textId="26CE9777" w:rsidR="002543CD" w:rsidRPr="00AC4E2D" w:rsidRDefault="002543CD" w:rsidP="00AC4E2D">
                            <w:pPr>
                              <w:pStyle w:val="ListParagraph"/>
                              <w:numPr>
                                <w:ilvl w:val="0"/>
                                <w:numId w:val="6"/>
                              </w:numPr>
                              <w:rPr>
                                <w:sz w:val="22"/>
                                <w:szCs w:val="22"/>
                              </w:rPr>
                            </w:pPr>
                            <w:r w:rsidRPr="00AC4E2D">
                              <w:rPr>
                                <w:sz w:val="22"/>
                                <w:szCs w:val="22"/>
                              </w:rPr>
                              <w:t xml:space="preserve">Education and facilitation </w:t>
                            </w:r>
                          </w:p>
                          <w:p w14:paraId="211BC93C" w14:textId="542A4F69" w:rsidR="002543CD" w:rsidRPr="00AC4E2D" w:rsidRDefault="002543CD" w:rsidP="00AC4E2D">
                            <w:pPr>
                              <w:pStyle w:val="ListParagraph"/>
                              <w:numPr>
                                <w:ilvl w:val="0"/>
                                <w:numId w:val="6"/>
                              </w:numPr>
                              <w:rPr>
                                <w:sz w:val="22"/>
                                <w:szCs w:val="22"/>
                              </w:rPr>
                            </w:pPr>
                            <w:r w:rsidRPr="00AC4E2D">
                              <w:rPr>
                                <w:sz w:val="22"/>
                                <w:szCs w:val="22"/>
                              </w:rPr>
                              <w:t>Indi</w:t>
                            </w:r>
                            <w:r>
                              <w:rPr>
                                <w:sz w:val="22"/>
                                <w:szCs w:val="22"/>
                              </w:rPr>
                              <w:t>vidual and community assessments</w:t>
                            </w:r>
                          </w:p>
                          <w:p w14:paraId="26A1E881" w14:textId="02E553D1" w:rsidR="002543CD" w:rsidRPr="00AC4E2D" w:rsidRDefault="002543CD" w:rsidP="00AC4E2D">
                            <w:pPr>
                              <w:pStyle w:val="ListParagraph"/>
                              <w:numPr>
                                <w:ilvl w:val="0"/>
                                <w:numId w:val="6"/>
                              </w:numPr>
                              <w:rPr>
                                <w:sz w:val="22"/>
                                <w:szCs w:val="22"/>
                              </w:rPr>
                            </w:pPr>
                            <w:r w:rsidRPr="00AC4E2D">
                              <w:rPr>
                                <w:sz w:val="22"/>
                                <w:szCs w:val="22"/>
                              </w:rPr>
                              <w:t xml:space="preserve">Outreach </w:t>
                            </w:r>
                          </w:p>
                          <w:p w14:paraId="2FB5245A" w14:textId="2C9720CB" w:rsidR="002543CD" w:rsidRPr="00AC4E2D" w:rsidRDefault="002543CD" w:rsidP="00AC4E2D">
                            <w:pPr>
                              <w:pStyle w:val="ListParagraph"/>
                              <w:numPr>
                                <w:ilvl w:val="0"/>
                                <w:numId w:val="6"/>
                              </w:numPr>
                              <w:rPr>
                                <w:sz w:val="22"/>
                                <w:szCs w:val="22"/>
                              </w:rPr>
                            </w:pPr>
                            <w:r w:rsidRPr="00AC4E2D">
                              <w:rPr>
                                <w:sz w:val="22"/>
                                <w:szCs w:val="22"/>
                              </w:rPr>
                              <w:t>Professional skills and conduct</w:t>
                            </w:r>
                          </w:p>
                          <w:p w14:paraId="67471254" w14:textId="77E54AC6" w:rsidR="002543CD" w:rsidRPr="00AC4E2D" w:rsidRDefault="002543CD" w:rsidP="00AC4E2D">
                            <w:pPr>
                              <w:pStyle w:val="ListParagraph"/>
                              <w:numPr>
                                <w:ilvl w:val="0"/>
                                <w:numId w:val="6"/>
                              </w:numPr>
                              <w:rPr>
                                <w:sz w:val="22"/>
                                <w:szCs w:val="22"/>
                              </w:rPr>
                            </w:pPr>
                            <w:r w:rsidRPr="00AC4E2D">
                              <w:rPr>
                                <w:sz w:val="22"/>
                                <w:szCs w:val="22"/>
                              </w:rPr>
                              <w:t xml:space="preserve">Evaluation and research </w:t>
                            </w:r>
                          </w:p>
                          <w:p w14:paraId="3CD1E463" w14:textId="61A4EF65" w:rsidR="002543CD" w:rsidRPr="00AC4E2D" w:rsidRDefault="002543CD" w:rsidP="00AC4E2D">
                            <w:pPr>
                              <w:pStyle w:val="ListParagraph"/>
                              <w:numPr>
                                <w:ilvl w:val="0"/>
                                <w:numId w:val="6"/>
                              </w:numPr>
                              <w:rPr>
                                <w:sz w:val="22"/>
                                <w:szCs w:val="22"/>
                              </w:rPr>
                            </w:pPr>
                            <w:r w:rsidRPr="00AC4E2D">
                              <w:rPr>
                                <w:sz w:val="22"/>
                                <w:szCs w:val="22"/>
                              </w:rPr>
                              <w:t>Knowledge base</w:t>
                            </w:r>
                          </w:p>
                          <w:p w14:paraId="327295ED" w14:textId="77777777" w:rsidR="002543CD" w:rsidRPr="00AC4E2D" w:rsidRDefault="002543CD" w:rsidP="00AC4E2D">
                            <w:pPr>
                              <w:rPr>
                                <w:sz w:val="22"/>
                                <w:szCs w:val="22"/>
                              </w:rPr>
                            </w:pPr>
                          </w:p>
                          <w:p w14:paraId="639A7E93" w14:textId="0AE3D44A" w:rsidR="002543CD" w:rsidRPr="00AC4E2D" w:rsidRDefault="002543CD" w:rsidP="00AC4E2D">
                            <w:pPr>
                              <w:rPr>
                                <w:sz w:val="22"/>
                                <w:szCs w:val="22"/>
                              </w:rPr>
                            </w:pPr>
                            <w:r>
                              <w:rPr>
                                <w:sz w:val="22"/>
                                <w:szCs w:val="22"/>
                              </w:rPr>
                              <w:t>Several states have used t</w:t>
                            </w:r>
                            <w:r w:rsidRPr="00AC4E2D">
                              <w:rPr>
                                <w:sz w:val="22"/>
                                <w:szCs w:val="22"/>
                              </w:rPr>
                              <w:t xml:space="preserve">his list as a starting point </w:t>
                            </w:r>
                            <w:r>
                              <w:rPr>
                                <w:sz w:val="22"/>
                                <w:szCs w:val="22"/>
                              </w:rPr>
                              <w:t>to</w:t>
                            </w:r>
                            <w:r w:rsidRPr="00AC4E2D">
                              <w:rPr>
                                <w:sz w:val="22"/>
                                <w:szCs w:val="22"/>
                              </w:rPr>
                              <w:t xml:space="preserve"> creat</w:t>
                            </w:r>
                            <w:r>
                              <w:rPr>
                                <w:sz w:val="22"/>
                                <w:szCs w:val="22"/>
                              </w:rPr>
                              <w:t xml:space="preserve">e </w:t>
                            </w:r>
                            <w:r w:rsidRPr="00AC4E2D">
                              <w:rPr>
                                <w:sz w:val="22"/>
                                <w:szCs w:val="22"/>
                              </w:rPr>
                              <w:t xml:space="preserve">a list of skills required for </w:t>
                            </w:r>
                            <w:r>
                              <w:rPr>
                                <w:sz w:val="22"/>
                                <w:szCs w:val="22"/>
                              </w:rPr>
                              <w:t xml:space="preserve">CHW </w:t>
                            </w:r>
                            <w:r w:rsidRPr="00AC4E2D">
                              <w:rPr>
                                <w:sz w:val="22"/>
                                <w:szCs w:val="22"/>
                              </w:rPr>
                              <w:t>certification.</w:t>
                            </w:r>
                          </w:p>
                          <w:p w14:paraId="5CF10B13" w14:textId="29389CE0" w:rsidR="002543CD" w:rsidRPr="00101782" w:rsidRDefault="002543CD" w:rsidP="0003175C">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684C4" id="_x0000_s1027" type="#_x0000_t202" style="position:absolute;margin-left:346.9pt;margin-top:25.8pt;width:185.9pt;height:337.55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">
                <v:textbox>
                  <w:txbxContent>
                    <w:p w14:paraId="7E5735FC" w14:textId="5144A811" w:rsidR="002543CD" w:rsidRPr="00AC4E2D" w:rsidRDefault="002543CD" w:rsidP="002543CD">
                      <w:pPr>
                        <w:jc w:val="center"/>
                        <w:rPr>
                          <w:rFonts w:cs="Times New Roman"/>
                          <w:b/>
                          <w:sz w:val="22"/>
                          <w:szCs w:val="22"/>
                        </w:rPr>
                      </w:pPr>
                      <w:r w:rsidRPr="00AC4E2D">
                        <w:rPr>
                          <w:rFonts w:cs="Times New Roman"/>
                          <w:b/>
                          <w:sz w:val="22"/>
                          <w:szCs w:val="22"/>
                        </w:rPr>
                        <w:t>CHW Skills</w:t>
                      </w:r>
                      <w:r>
                        <w:rPr>
                          <w:rFonts w:cs="Times New Roman"/>
                          <w:b/>
                          <w:sz w:val="22"/>
                          <w:szCs w:val="22"/>
                        </w:rPr>
                        <w:br/>
                      </w:r>
                    </w:p>
                    <w:p w14:paraId="63A0F99C" w14:textId="490BC936" w:rsidR="002543CD" w:rsidRPr="00AC4E2D" w:rsidRDefault="002543CD" w:rsidP="00AC4E2D">
                      <w:pPr>
                        <w:rPr>
                          <w:rFonts w:cs="Times New Roman"/>
                          <w:sz w:val="22"/>
                          <w:szCs w:val="22"/>
                        </w:rPr>
                      </w:pPr>
                      <w:r w:rsidRPr="00AC4E2D">
                        <w:rPr>
                          <w:rFonts w:cs="Times New Roman"/>
                          <w:sz w:val="22"/>
                          <w:szCs w:val="22"/>
                        </w:rPr>
                        <w:t xml:space="preserve">The </w:t>
                      </w:r>
                      <w:hyperlink r:id="rId11" w:history="1">
                        <w:r w:rsidRPr="0006459D">
                          <w:rPr>
                            <w:rStyle w:val="Hyperlink"/>
                            <w:rFonts w:cs="Times New Roman"/>
                            <w:sz w:val="22"/>
                            <w:szCs w:val="22"/>
                          </w:rPr>
                          <w:t>CHW Core Consensus (C3) Project</w:t>
                        </w:r>
                      </w:hyperlink>
                      <w:r w:rsidRPr="00AC4E2D">
                        <w:rPr>
                          <w:rFonts w:cs="Times New Roman"/>
                          <w:sz w:val="22"/>
                          <w:szCs w:val="22"/>
                        </w:rPr>
                        <w:t xml:space="preserve"> describes the core skills of CHWs as falling in the following categories:</w:t>
                      </w:r>
                      <w:r>
                        <w:rPr>
                          <w:rFonts w:cs="Times New Roman"/>
                          <w:sz w:val="22"/>
                          <w:szCs w:val="22"/>
                        </w:rPr>
                        <w:br/>
                      </w:r>
                    </w:p>
                    <w:p w14:paraId="04610606" w14:textId="77777777" w:rsidR="002543CD" w:rsidRPr="00AC4E2D" w:rsidRDefault="002543CD" w:rsidP="00AC4E2D">
                      <w:pPr>
                        <w:pStyle w:val="ListParagraph"/>
                        <w:numPr>
                          <w:ilvl w:val="0"/>
                          <w:numId w:val="6"/>
                        </w:numPr>
                        <w:rPr>
                          <w:sz w:val="22"/>
                          <w:szCs w:val="22"/>
                        </w:rPr>
                      </w:pPr>
                      <w:r w:rsidRPr="00AC4E2D">
                        <w:rPr>
                          <w:sz w:val="22"/>
                          <w:szCs w:val="22"/>
                        </w:rPr>
                        <w:t>Communication skills</w:t>
                      </w:r>
                    </w:p>
                    <w:p w14:paraId="24400D07" w14:textId="1930C08A" w:rsidR="002543CD" w:rsidRPr="00AC4E2D" w:rsidRDefault="002543CD" w:rsidP="00AC4E2D">
                      <w:pPr>
                        <w:pStyle w:val="ListParagraph"/>
                        <w:numPr>
                          <w:ilvl w:val="0"/>
                          <w:numId w:val="6"/>
                        </w:numPr>
                        <w:rPr>
                          <w:sz w:val="22"/>
                          <w:szCs w:val="22"/>
                        </w:rPr>
                      </w:pPr>
                      <w:r w:rsidRPr="00AC4E2D">
                        <w:rPr>
                          <w:sz w:val="22"/>
                          <w:szCs w:val="22"/>
                        </w:rPr>
                        <w:t>Interpersonal and relationship-building skills</w:t>
                      </w:r>
                    </w:p>
                    <w:p w14:paraId="6EE99EAC" w14:textId="6BD77A5E" w:rsidR="002543CD" w:rsidRPr="00AC4E2D" w:rsidRDefault="002543CD" w:rsidP="00AC4E2D">
                      <w:pPr>
                        <w:pStyle w:val="ListParagraph"/>
                        <w:numPr>
                          <w:ilvl w:val="0"/>
                          <w:numId w:val="6"/>
                        </w:numPr>
                        <w:rPr>
                          <w:sz w:val="22"/>
                          <w:szCs w:val="22"/>
                        </w:rPr>
                      </w:pPr>
                      <w:r w:rsidRPr="00AC4E2D">
                        <w:rPr>
                          <w:sz w:val="22"/>
                          <w:szCs w:val="22"/>
                        </w:rPr>
                        <w:t>Service coordination and navigation</w:t>
                      </w:r>
                    </w:p>
                    <w:p w14:paraId="755EEA17" w14:textId="447E516C" w:rsidR="002543CD" w:rsidRPr="00AC4E2D" w:rsidRDefault="002543CD" w:rsidP="00AC4E2D">
                      <w:pPr>
                        <w:pStyle w:val="ListParagraph"/>
                        <w:numPr>
                          <w:ilvl w:val="0"/>
                          <w:numId w:val="6"/>
                        </w:numPr>
                        <w:rPr>
                          <w:sz w:val="22"/>
                          <w:szCs w:val="22"/>
                        </w:rPr>
                      </w:pPr>
                      <w:r w:rsidRPr="00AC4E2D">
                        <w:rPr>
                          <w:sz w:val="22"/>
                          <w:szCs w:val="22"/>
                        </w:rPr>
                        <w:t xml:space="preserve">Capacity building </w:t>
                      </w:r>
                    </w:p>
                    <w:p w14:paraId="329714F4" w14:textId="25682134" w:rsidR="002543CD" w:rsidRPr="00AC4E2D" w:rsidRDefault="002543CD" w:rsidP="00AC4E2D">
                      <w:pPr>
                        <w:pStyle w:val="ListParagraph"/>
                        <w:numPr>
                          <w:ilvl w:val="0"/>
                          <w:numId w:val="6"/>
                        </w:numPr>
                        <w:rPr>
                          <w:sz w:val="22"/>
                          <w:szCs w:val="22"/>
                        </w:rPr>
                      </w:pPr>
                      <w:r w:rsidRPr="00AC4E2D">
                        <w:rPr>
                          <w:sz w:val="22"/>
                          <w:szCs w:val="22"/>
                        </w:rPr>
                        <w:t>Advocacy</w:t>
                      </w:r>
                    </w:p>
                    <w:p w14:paraId="7FC15B65" w14:textId="26CE9777" w:rsidR="002543CD" w:rsidRPr="00AC4E2D" w:rsidRDefault="002543CD" w:rsidP="00AC4E2D">
                      <w:pPr>
                        <w:pStyle w:val="ListParagraph"/>
                        <w:numPr>
                          <w:ilvl w:val="0"/>
                          <w:numId w:val="6"/>
                        </w:numPr>
                        <w:rPr>
                          <w:sz w:val="22"/>
                          <w:szCs w:val="22"/>
                        </w:rPr>
                      </w:pPr>
                      <w:r w:rsidRPr="00AC4E2D">
                        <w:rPr>
                          <w:sz w:val="22"/>
                          <w:szCs w:val="22"/>
                        </w:rPr>
                        <w:t xml:space="preserve">Education and facilitation </w:t>
                      </w:r>
                    </w:p>
                    <w:p w14:paraId="211BC93C" w14:textId="542A4F69" w:rsidR="002543CD" w:rsidRPr="00AC4E2D" w:rsidRDefault="002543CD" w:rsidP="00AC4E2D">
                      <w:pPr>
                        <w:pStyle w:val="ListParagraph"/>
                        <w:numPr>
                          <w:ilvl w:val="0"/>
                          <w:numId w:val="6"/>
                        </w:numPr>
                        <w:rPr>
                          <w:sz w:val="22"/>
                          <w:szCs w:val="22"/>
                        </w:rPr>
                      </w:pPr>
                      <w:r w:rsidRPr="00AC4E2D">
                        <w:rPr>
                          <w:sz w:val="22"/>
                          <w:szCs w:val="22"/>
                        </w:rPr>
                        <w:t>Indi</w:t>
                      </w:r>
                      <w:r>
                        <w:rPr>
                          <w:sz w:val="22"/>
                          <w:szCs w:val="22"/>
                        </w:rPr>
                        <w:t>vidual and community assessments</w:t>
                      </w:r>
                    </w:p>
                    <w:p w14:paraId="26A1E881" w14:textId="02E553D1" w:rsidR="002543CD" w:rsidRPr="00AC4E2D" w:rsidRDefault="002543CD" w:rsidP="00AC4E2D">
                      <w:pPr>
                        <w:pStyle w:val="ListParagraph"/>
                        <w:numPr>
                          <w:ilvl w:val="0"/>
                          <w:numId w:val="6"/>
                        </w:numPr>
                        <w:rPr>
                          <w:sz w:val="22"/>
                          <w:szCs w:val="22"/>
                        </w:rPr>
                      </w:pPr>
                      <w:r w:rsidRPr="00AC4E2D">
                        <w:rPr>
                          <w:sz w:val="22"/>
                          <w:szCs w:val="22"/>
                        </w:rPr>
                        <w:t xml:space="preserve">Outreach </w:t>
                      </w:r>
                    </w:p>
                    <w:p w14:paraId="2FB5245A" w14:textId="2C9720CB" w:rsidR="002543CD" w:rsidRPr="00AC4E2D" w:rsidRDefault="002543CD" w:rsidP="00AC4E2D">
                      <w:pPr>
                        <w:pStyle w:val="ListParagraph"/>
                        <w:numPr>
                          <w:ilvl w:val="0"/>
                          <w:numId w:val="6"/>
                        </w:numPr>
                        <w:rPr>
                          <w:sz w:val="22"/>
                          <w:szCs w:val="22"/>
                        </w:rPr>
                      </w:pPr>
                      <w:r w:rsidRPr="00AC4E2D">
                        <w:rPr>
                          <w:sz w:val="22"/>
                          <w:szCs w:val="22"/>
                        </w:rPr>
                        <w:t>Professional skills and conduct</w:t>
                      </w:r>
                    </w:p>
                    <w:p w14:paraId="67471254" w14:textId="77E54AC6" w:rsidR="002543CD" w:rsidRPr="00AC4E2D" w:rsidRDefault="002543CD" w:rsidP="00AC4E2D">
                      <w:pPr>
                        <w:pStyle w:val="ListParagraph"/>
                        <w:numPr>
                          <w:ilvl w:val="0"/>
                          <w:numId w:val="6"/>
                        </w:numPr>
                        <w:rPr>
                          <w:sz w:val="22"/>
                          <w:szCs w:val="22"/>
                        </w:rPr>
                      </w:pPr>
                      <w:r w:rsidRPr="00AC4E2D">
                        <w:rPr>
                          <w:sz w:val="22"/>
                          <w:szCs w:val="22"/>
                        </w:rPr>
                        <w:t xml:space="preserve">Evaluation and research </w:t>
                      </w:r>
                    </w:p>
                    <w:p w14:paraId="3CD1E463" w14:textId="61A4EF65" w:rsidR="002543CD" w:rsidRPr="00AC4E2D" w:rsidRDefault="002543CD" w:rsidP="00AC4E2D">
                      <w:pPr>
                        <w:pStyle w:val="ListParagraph"/>
                        <w:numPr>
                          <w:ilvl w:val="0"/>
                          <w:numId w:val="6"/>
                        </w:numPr>
                        <w:rPr>
                          <w:sz w:val="22"/>
                          <w:szCs w:val="22"/>
                        </w:rPr>
                      </w:pPr>
                      <w:r w:rsidRPr="00AC4E2D">
                        <w:rPr>
                          <w:sz w:val="22"/>
                          <w:szCs w:val="22"/>
                        </w:rPr>
                        <w:t>Knowledge base</w:t>
                      </w:r>
                    </w:p>
                    <w:p w14:paraId="327295ED" w14:textId="77777777" w:rsidR="002543CD" w:rsidRPr="00AC4E2D" w:rsidRDefault="002543CD" w:rsidP="00AC4E2D">
                      <w:pPr>
                        <w:rPr>
                          <w:sz w:val="22"/>
                          <w:szCs w:val="22"/>
                        </w:rPr>
                      </w:pPr>
                    </w:p>
                    <w:p w14:paraId="639A7E93" w14:textId="0AE3D44A" w:rsidR="002543CD" w:rsidRPr="00AC4E2D" w:rsidRDefault="002543CD" w:rsidP="00AC4E2D">
                      <w:pPr>
                        <w:rPr>
                          <w:sz w:val="22"/>
                          <w:szCs w:val="22"/>
                        </w:rPr>
                      </w:pPr>
                      <w:r>
                        <w:rPr>
                          <w:sz w:val="22"/>
                          <w:szCs w:val="22"/>
                        </w:rPr>
                        <w:t>Several states have used t</w:t>
                      </w:r>
                      <w:r w:rsidRPr="00AC4E2D">
                        <w:rPr>
                          <w:sz w:val="22"/>
                          <w:szCs w:val="22"/>
                        </w:rPr>
                        <w:t xml:space="preserve">his list as a starting point </w:t>
                      </w:r>
                      <w:r>
                        <w:rPr>
                          <w:sz w:val="22"/>
                          <w:szCs w:val="22"/>
                        </w:rPr>
                        <w:t>to</w:t>
                      </w:r>
                      <w:r w:rsidRPr="00AC4E2D">
                        <w:rPr>
                          <w:sz w:val="22"/>
                          <w:szCs w:val="22"/>
                        </w:rPr>
                        <w:t xml:space="preserve"> creat</w:t>
                      </w:r>
                      <w:r>
                        <w:rPr>
                          <w:sz w:val="22"/>
                          <w:szCs w:val="22"/>
                        </w:rPr>
                        <w:t xml:space="preserve">e </w:t>
                      </w:r>
                      <w:r w:rsidRPr="00AC4E2D">
                        <w:rPr>
                          <w:sz w:val="22"/>
                          <w:szCs w:val="22"/>
                        </w:rPr>
                        <w:t xml:space="preserve">a list of skills required for </w:t>
                      </w:r>
                      <w:r>
                        <w:rPr>
                          <w:sz w:val="22"/>
                          <w:szCs w:val="22"/>
                        </w:rPr>
                        <w:t xml:space="preserve">CHW </w:t>
                      </w:r>
                      <w:r w:rsidRPr="00AC4E2D">
                        <w:rPr>
                          <w:sz w:val="22"/>
                          <w:szCs w:val="22"/>
                        </w:rPr>
                        <w:t>certification.</w:t>
                      </w:r>
                    </w:p>
                    <w:p w14:paraId="5CF10B13" w14:textId="29389CE0" w:rsidR="002543CD" w:rsidRPr="00101782" w:rsidRDefault="002543CD" w:rsidP="0003175C">
                      <w:pPr>
                        <w:rPr>
                          <w:sz w:val="16"/>
                          <w:szCs w:val="16"/>
                        </w:rPr>
                      </w:pPr>
                    </w:p>
                  </w:txbxContent>
                </v:textbox>
                <w10:wrap type="square" anchorx="page"/>
              </v:shape>
            </w:pict>
          </mc:Fallback>
        </mc:AlternateContent>
      </w:r>
      <w:r w:rsidR="00DA3F95" w:rsidRPr="00DA3F95">
        <w:rPr>
          <w:rFonts w:cs="Times New Roman"/>
          <w:sz w:val="22"/>
          <w:szCs w:val="22"/>
        </w:rPr>
        <w:t xml:space="preserve">Clinicians acknowledge that candid communication is incredibly important to improve the quality of care and achieve accurate and efficient diagnoses. Lack of clarity in patient communication about symptoms can lead to the practice of defensive medicine. There is also </w:t>
      </w:r>
      <w:r w:rsidR="005B17CF">
        <w:rPr>
          <w:rFonts w:cs="Times New Roman"/>
          <w:sz w:val="22"/>
          <w:szCs w:val="22"/>
        </w:rPr>
        <w:t>extensive</w:t>
      </w:r>
      <w:r w:rsidR="005B17CF" w:rsidRPr="00DA3F95">
        <w:rPr>
          <w:rFonts w:cs="Times New Roman"/>
          <w:sz w:val="22"/>
          <w:szCs w:val="22"/>
        </w:rPr>
        <w:t xml:space="preserve"> </w:t>
      </w:r>
      <w:r w:rsidR="00DA3F95" w:rsidRPr="00DA3F95">
        <w:rPr>
          <w:rFonts w:cs="Times New Roman"/>
          <w:sz w:val="22"/>
          <w:szCs w:val="22"/>
        </w:rPr>
        <w:t>anecdotal evidence that patients may tell their doctor</w:t>
      </w:r>
      <w:r w:rsidR="005B17CF">
        <w:rPr>
          <w:rFonts w:cs="Times New Roman"/>
          <w:sz w:val="22"/>
          <w:szCs w:val="22"/>
        </w:rPr>
        <w:t>s that</w:t>
      </w:r>
      <w:r w:rsidR="00DA3F95" w:rsidRPr="00DA3F95">
        <w:rPr>
          <w:rFonts w:cs="Times New Roman"/>
          <w:sz w:val="22"/>
          <w:szCs w:val="22"/>
        </w:rPr>
        <w:t xml:space="preserve"> everything is fine, while telling CHW</w:t>
      </w:r>
      <w:r w:rsidR="005B17CF">
        <w:rPr>
          <w:rFonts w:cs="Times New Roman"/>
          <w:sz w:val="22"/>
          <w:szCs w:val="22"/>
        </w:rPr>
        <w:t>s</w:t>
      </w:r>
      <w:r w:rsidR="00DA3F95" w:rsidRPr="00DA3F95">
        <w:rPr>
          <w:rFonts w:cs="Times New Roman"/>
          <w:sz w:val="22"/>
          <w:szCs w:val="22"/>
        </w:rPr>
        <w:t xml:space="preserve"> the truth about </w:t>
      </w:r>
      <w:r w:rsidR="00BA26D4">
        <w:rPr>
          <w:rFonts w:cs="Times New Roman"/>
          <w:sz w:val="22"/>
          <w:szCs w:val="22"/>
        </w:rPr>
        <w:t xml:space="preserve">medication </w:t>
      </w:r>
      <w:r w:rsidR="00DA3F95" w:rsidRPr="00DA3F95">
        <w:rPr>
          <w:rFonts w:cs="Times New Roman"/>
          <w:sz w:val="22"/>
          <w:szCs w:val="22"/>
        </w:rPr>
        <w:t xml:space="preserve">side effects or non-adherence. The </w:t>
      </w:r>
      <w:r w:rsidR="005B17CF">
        <w:rPr>
          <w:rFonts w:cs="Times New Roman"/>
          <w:sz w:val="22"/>
          <w:szCs w:val="22"/>
        </w:rPr>
        <w:t xml:space="preserve">patient-physician </w:t>
      </w:r>
      <w:r w:rsidR="00DA3F95" w:rsidRPr="00DA3F95">
        <w:rPr>
          <w:rFonts w:cs="Times New Roman"/>
          <w:sz w:val="22"/>
          <w:szCs w:val="22"/>
        </w:rPr>
        <w:t>power differential is significant, a</w:t>
      </w:r>
      <w:r w:rsidR="005B17CF">
        <w:rPr>
          <w:rFonts w:cs="Times New Roman"/>
          <w:sz w:val="22"/>
          <w:szCs w:val="22"/>
        </w:rPr>
        <w:t>nd</w:t>
      </w:r>
      <w:r w:rsidR="00DA3F95" w:rsidRPr="00DA3F95">
        <w:rPr>
          <w:rFonts w:cs="Times New Roman"/>
          <w:sz w:val="22"/>
          <w:szCs w:val="22"/>
        </w:rPr>
        <w:t xml:space="preserve"> patients will often say what they think the doctor wants to hear. </w:t>
      </w:r>
      <w:r w:rsidR="005B17CF">
        <w:rPr>
          <w:rFonts w:cs="Times New Roman"/>
          <w:sz w:val="22"/>
          <w:szCs w:val="22"/>
        </w:rPr>
        <w:t xml:space="preserve">Therefore, </w:t>
      </w:r>
      <w:r w:rsidR="0063729F" w:rsidRPr="00DA3F95">
        <w:rPr>
          <w:rFonts w:cs="Times New Roman"/>
          <w:sz w:val="22"/>
          <w:szCs w:val="22"/>
        </w:rPr>
        <w:t>CHW</w:t>
      </w:r>
      <w:r w:rsidR="005B17CF">
        <w:rPr>
          <w:rFonts w:cs="Times New Roman"/>
          <w:sz w:val="22"/>
          <w:szCs w:val="22"/>
        </w:rPr>
        <w:t>s</w:t>
      </w:r>
      <w:r w:rsidR="0063729F" w:rsidRPr="00DA3F95">
        <w:rPr>
          <w:rFonts w:cs="Times New Roman"/>
          <w:sz w:val="22"/>
          <w:szCs w:val="22"/>
        </w:rPr>
        <w:t xml:space="preserve"> can inform</w:t>
      </w:r>
      <w:r w:rsidR="0063729F">
        <w:rPr>
          <w:rFonts w:cs="Times New Roman"/>
          <w:sz w:val="22"/>
          <w:szCs w:val="22"/>
        </w:rPr>
        <w:t xml:space="preserve"> </w:t>
      </w:r>
      <w:r w:rsidR="0063729F" w:rsidRPr="00DA3F95">
        <w:rPr>
          <w:rFonts w:cs="Times New Roman"/>
          <w:sz w:val="22"/>
          <w:szCs w:val="22"/>
        </w:rPr>
        <w:t xml:space="preserve">clinicians, especially in a team-based setting, about the fuller circumstances of a patient’s or family’s life, including factors </w:t>
      </w:r>
      <w:r w:rsidR="005B17CF">
        <w:rPr>
          <w:rFonts w:cs="Times New Roman"/>
          <w:sz w:val="22"/>
          <w:szCs w:val="22"/>
        </w:rPr>
        <w:t>that</w:t>
      </w:r>
      <w:r w:rsidR="005B17CF" w:rsidRPr="00DA3F95">
        <w:rPr>
          <w:rFonts w:cs="Times New Roman"/>
          <w:sz w:val="22"/>
          <w:szCs w:val="22"/>
        </w:rPr>
        <w:t xml:space="preserve"> </w:t>
      </w:r>
      <w:r w:rsidR="0063729F" w:rsidRPr="00DA3F95">
        <w:rPr>
          <w:rFonts w:cs="Times New Roman"/>
          <w:sz w:val="22"/>
          <w:szCs w:val="22"/>
        </w:rPr>
        <w:t xml:space="preserve">may affect their health directly, inform diagnosis and treatment decisions, or influence the patient’s ability to access care or adhere to treatment. </w:t>
      </w:r>
    </w:p>
    <w:p w14:paraId="6816794E" w14:textId="05A01670" w:rsidR="00DA3F95" w:rsidRPr="00DA3F95" w:rsidRDefault="00DA3F95" w:rsidP="00DA3F95">
      <w:pPr>
        <w:rPr>
          <w:rFonts w:cs="Times New Roman"/>
          <w:b/>
          <w:sz w:val="22"/>
          <w:szCs w:val="22"/>
        </w:rPr>
      </w:pPr>
    </w:p>
    <w:p w14:paraId="22BE69DC" w14:textId="5400F181" w:rsidR="00401453" w:rsidRDefault="00DA3F95" w:rsidP="00DA3F95">
      <w:pPr>
        <w:rPr>
          <w:rFonts w:cs="Times New Roman"/>
          <w:b/>
          <w:sz w:val="22"/>
          <w:szCs w:val="22"/>
        </w:rPr>
      </w:pPr>
      <w:r w:rsidRPr="00DA3F95">
        <w:rPr>
          <w:rFonts w:cs="Times New Roman"/>
          <w:b/>
          <w:sz w:val="22"/>
          <w:szCs w:val="22"/>
        </w:rPr>
        <w:t>C</w:t>
      </w:r>
      <w:r w:rsidR="00401453">
        <w:rPr>
          <w:rFonts w:cs="Times New Roman"/>
          <w:b/>
          <w:sz w:val="22"/>
          <w:szCs w:val="22"/>
        </w:rPr>
        <w:t xml:space="preserve">ommunity </w:t>
      </w:r>
      <w:r w:rsidRPr="00DA3F95">
        <w:rPr>
          <w:rFonts w:cs="Times New Roman"/>
          <w:b/>
          <w:sz w:val="22"/>
          <w:szCs w:val="22"/>
        </w:rPr>
        <w:t>H</w:t>
      </w:r>
      <w:r w:rsidR="00401453">
        <w:rPr>
          <w:rFonts w:cs="Times New Roman"/>
          <w:b/>
          <w:sz w:val="22"/>
          <w:szCs w:val="22"/>
        </w:rPr>
        <w:t xml:space="preserve">ealth </w:t>
      </w:r>
      <w:r w:rsidRPr="00DA3F95">
        <w:rPr>
          <w:rFonts w:cs="Times New Roman"/>
          <w:b/>
          <w:sz w:val="22"/>
          <w:szCs w:val="22"/>
        </w:rPr>
        <w:t>W</w:t>
      </w:r>
      <w:r w:rsidR="00401453">
        <w:rPr>
          <w:rFonts w:cs="Times New Roman"/>
          <w:b/>
          <w:sz w:val="22"/>
          <w:szCs w:val="22"/>
        </w:rPr>
        <w:t>orker</w:t>
      </w:r>
      <w:r w:rsidRPr="00DA3F95">
        <w:rPr>
          <w:rFonts w:cs="Times New Roman"/>
          <w:b/>
          <w:sz w:val="22"/>
          <w:szCs w:val="22"/>
        </w:rPr>
        <w:t xml:space="preserve">s </w:t>
      </w:r>
      <w:r w:rsidR="00401453">
        <w:rPr>
          <w:rFonts w:cs="Times New Roman"/>
          <w:b/>
          <w:sz w:val="22"/>
          <w:szCs w:val="22"/>
        </w:rPr>
        <w:t>I</w:t>
      </w:r>
      <w:r w:rsidRPr="00DA3F95">
        <w:rPr>
          <w:rFonts w:cs="Times New Roman"/>
          <w:b/>
          <w:sz w:val="22"/>
          <w:szCs w:val="22"/>
        </w:rPr>
        <w:t xml:space="preserve">nfluence </w:t>
      </w:r>
      <w:r w:rsidR="00401453">
        <w:rPr>
          <w:rFonts w:cs="Times New Roman"/>
          <w:b/>
          <w:sz w:val="22"/>
          <w:szCs w:val="22"/>
        </w:rPr>
        <w:t>S</w:t>
      </w:r>
      <w:r w:rsidRPr="00DA3F95">
        <w:rPr>
          <w:rFonts w:cs="Times New Roman"/>
          <w:b/>
          <w:sz w:val="22"/>
          <w:szCs w:val="22"/>
        </w:rPr>
        <w:t xml:space="preserve">ocial and </w:t>
      </w:r>
      <w:r w:rsidR="00401453">
        <w:rPr>
          <w:rFonts w:cs="Times New Roman"/>
          <w:b/>
          <w:sz w:val="22"/>
          <w:szCs w:val="22"/>
        </w:rPr>
        <w:t>B</w:t>
      </w:r>
      <w:r w:rsidRPr="00DA3F95">
        <w:rPr>
          <w:rFonts w:cs="Times New Roman"/>
          <w:b/>
          <w:sz w:val="22"/>
          <w:szCs w:val="22"/>
        </w:rPr>
        <w:t xml:space="preserve">ehavioral </w:t>
      </w:r>
      <w:r w:rsidR="00401453">
        <w:rPr>
          <w:rFonts w:cs="Times New Roman"/>
          <w:b/>
          <w:sz w:val="22"/>
          <w:szCs w:val="22"/>
        </w:rPr>
        <w:t>D</w:t>
      </w:r>
      <w:r w:rsidRPr="00DA3F95">
        <w:rPr>
          <w:rFonts w:cs="Times New Roman"/>
          <w:b/>
          <w:sz w:val="22"/>
          <w:szCs w:val="22"/>
        </w:rPr>
        <w:t xml:space="preserve">eterminants of </w:t>
      </w:r>
      <w:r w:rsidR="00401453">
        <w:rPr>
          <w:rFonts w:cs="Times New Roman"/>
          <w:b/>
          <w:sz w:val="22"/>
          <w:szCs w:val="22"/>
        </w:rPr>
        <w:t>H</w:t>
      </w:r>
      <w:r w:rsidRPr="00DA3F95">
        <w:rPr>
          <w:rFonts w:cs="Times New Roman"/>
          <w:b/>
          <w:sz w:val="22"/>
          <w:szCs w:val="22"/>
        </w:rPr>
        <w:t xml:space="preserve">ealth </w:t>
      </w:r>
    </w:p>
    <w:p w14:paraId="731794DC" w14:textId="29C42585" w:rsidR="0063729F" w:rsidRDefault="00FF1616" w:rsidP="00DA3F95">
      <w:pPr>
        <w:rPr>
          <w:rFonts w:cs="Times New Roman"/>
          <w:sz w:val="22"/>
          <w:szCs w:val="22"/>
        </w:rPr>
      </w:pPr>
      <w:r>
        <w:rPr>
          <w:rFonts w:cs="Times New Roman"/>
          <w:sz w:val="22"/>
          <w:szCs w:val="22"/>
        </w:rPr>
        <w:t xml:space="preserve">There is strong evidence </w:t>
      </w:r>
      <w:r w:rsidR="00DA3F95" w:rsidRPr="00DA3F95">
        <w:rPr>
          <w:rFonts w:cs="Times New Roman"/>
          <w:sz w:val="22"/>
          <w:szCs w:val="22"/>
        </w:rPr>
        <w:t xml:space="preserve">that CHWs can affect </w:t>
      </w:r>
      <w:r w:rsidR="009016E1">
        <w:rPr>
          <w:rFonts w:cs="Times New Roman"/>
          <w:sz w:val="22"/>
          <w:szCs w:val="22"/>
        </w:rPr>
        <w:t xml:space="preserve">patients’ </w:t>
      </w:r>
      <w:r w:rsidR="00DA3F95" w:rsidRPr="00DA3F95">
        <w:rPr>
          <w:rFonts w:cs="Times New Roman"/>
          <w:sz w:val="22"/>
          <w:szCs w:val="22"/>
        </w:rPr>
        <w:t xml:space="preserve">health-related behaviors due to trust factors and the ability to spend time on coaching and support </w:t>
      </w:r>
      <w:r>
        <w:rPr>
          <w:rFonts w:cs="Times New Roman"/>
          <w:sz w:val="22"/>
          <w:szCs w:val="22"/>
        </w:rPr>
        <w:t xml:space="preserve">across an array of </w:t>
      </w:r>
      <w:r w:rsidR="009016E1">
        <w:rPr>
          <w:rFonts w:cs="Times New Roman"/>
          <w:sz w:val="22"/>
          <w:szCs w:val="22"/>
        </w:rPr>
        <w:t>locations</w:t>
      </w:r>
      <w:r>
        <w:rPr>
          <w:rFonts w:cs="Times New Roman"/>
          <w:sz w:val="22"/>
          <w:szCs w:val="22"/>
        </w:rPr>
        <w:t>, including at home, in the community, and in clinical settings</w:t>
      </w:r>
      <w:r w:rsidR="00DA3F95" w:rsidRPr="00DA3F95">
        <w:rPr>
          <w:rFonts w:cs="Times New Roman"/>
          <w:sz w:val="22"/>
          <w:szCs w:val="22"/>
        </w:rPr>
        <w:t>. CHWs are ideal</w:t>
      </w:r>
      <w:r w:rsidR="009016E1">
        <w:rPr>
          <w:rFonts w:cs="Times New Roman"/>
          <w:sz w:val="22"/>
          <w:szCs w:val="22"/>
        </w:rPr>
        <w:t>ly situated</w:t>
      </w:r>
      <w:r w:rsidR="00DA3F95" w:rsidRPr="00DA3F95">
        <w:rPr>
          <w:rFonts w:cs="Times New Roman"/>
          <w:sz w:val="22"/>
          <w:szCs w:val="22"/>
        </w:rPr>
        <w:t xml:space="preserve"> to play a leading role in addressing the social determinants of health</w:t>
      </w:r>
      <w:r w:rsidR="009016E1">
        <w:rPr>
          <w:rFonts w:cs="Times New Roman"/>
          <w:sz w:val="22"/>
          <w:szCs w:val="22"/>
        </w:rPr>
        <w:t xml:space="preserve"> because</w:t>
      </w:r>
      <w:r>
        <w:rPr>
          <w:rFonts w:cs="Times New Roman"/>
          <w:sz w:val="22"/>
          <w:szCs w:val="22"/>
        </w:rPr>
        <w:t xml:space="preserve"> they move beyond simply imparting information to helping individuals understand and internaliz</w:t>
      </w:r>
      <w:r w:rsidR="0063729F">
        <w:rPr>
          <w:rFonts w:cs="Times New Roman"/>
          <w:sz w:val="22"/>
          <w:szCs w:val="22"/>
        </w:rPr>
        <w:t>e it</w:t>
      </w:r>
      <w:r w:rsidR="00DA3F95" w:rsidRPr="00DA3F95">
        <w:rPr>
          <w:rFonts w:cs="Times New Roman"/>
          <w:sz w:val="22"/>
          <w:szCs w:val="22"/>
        </w:rPr>
        <w:t xml:space="preserve">. </w:t>
      </w:r>
    </w:p>
    <w:p w14:paraId="34D6050C" w14:textId="0FAE6FA9" w:rsidR="00DA3F95" w:rsidRPr="00DA3F95" w:rsidRDefault="00DA3F95" w:rsidP="00DA3F95">
      <w:pPr>
        <w:rPr>
          <w:rFonts w:cs="Times New Roman"/>
          <w:sz w:val="22"/>
          <w:szCs w:val="22"/>
        </w:rPr>
      </w:pPr>
    </w:p>
    <w:p w14:paraId="118C66B8" w14:textId="3EA11701" w:rsidR="00DA3F95" w:rsidRPr="00DA3F95" w:rsidRDefault="009016E1" w:rsidP="00DA3F95">
      <w:pPr>
        <w:rPr>
          <w:rFonts w:cs="Times New Roman"/>
          <w:sz w:val="22"/>
          <w:szCs w:val="22"/>
        </w:rPr>
      </w:pPr>
      <w:r>
        <w:rPr>
          <w:rFonts w:cs="Times New Roman"/>
          <w:sz w:val="22"/>
          <w:szCs w:val="22"/>
        </w:rPr>
        <w:t>A</w:t>
      </w:r>
      <w:r w:rsidRPr="00DA3F95">
        <w:rPr>
          <w:rFonts w:cs="Times New Roman"/>
          <w:sz w:val="22"/>
          <w:szCs w:val="22"/>
        </w:rPr>
        <w:t xml:space="preserve"> </w:t>
      </w:r>
      <w:r w:rsidR="00DA3F95" w:rsidRPr="00DA3F95">
        <w:rPr>
          <w:rFonts w:cs="Times New Roman"/>
          <w:sz w:val="22"/>
          <w:szCs w:val="22"/>
        </w:rPr>
        <w:t xml:space="preserve">CHW can also support </w:t>
      </w:r>
      <w:r>
        <w:rPr>
          <w:rFonts w:cs="Times New Roman"/>
          <w:sz w:val="22"/>
          <w:szCs w:val="22"/>
        </w:rPr>
        <w:t>a</w:t>
      </w:r>
      <w:r w:rsidRPr="00DA3F95">
        <w:rPr>
          <w:rFonts w:cs="Times New Roman"/>
          <w:sz w:val="22"/>
          <w:szCs w:val="22"/>
        </w:rPr>
        <w:t xml:space="preserve"> </w:t>
      </w:r>
      <w:r w:rsidR="00DA3F95" w:rsidRPr="00DA3F95">
        <w:rPr>
          <w:rFonts w:cs="Times New Roman"/>
          <w:sz w:val="22"/>
          <w:szCs w:val="22"/>
        </w:rPr>
        <w:t xml:space="preserve">patient or family directly in dealing with social issues, such as housing, environmental, or employment issues, through home visitation, referrals, and advocacy. CHWs have a strong history of addressing broader issues affecting entire communities or neighborhoods, such as access to nutritious foods or public safety concerns that cause stress and affect </w:t>
      </w:r>
      <w:r>
        <w:rPr>
          <w:rFonts w:cs="Times New Roman"/>
          <w:sz w:val="22"/>
          <w:szCs w:val="22"/>
        </w:rPr>
        <w:t>individuals’</w:t>
      </w:r>
      <w:r w:rsidRPr="00DA3F95">
        <w:rPr>
          <w:rFonts w:cs="Times New Roman"/>
          <w:sz w:val="22"/>
          <w:szCs w:val="22"/>
        </w:rPr>
        <w:t xml:space="preserve"> </w:t>
      </w:r>
      <w:r w:rsidR="00DA3F95" w:rsidRPr="00DA3F95">
        <w:rPr>
          <w:rFonts w:cs="Times New Roman"/>
          <w:sz w:val="22"/>
          <w:szCs w:val="22"/>
        </w:rPr>
        <w:t xml:space="preserve">ability to engage in physical activity. CHWs can help mobilize the community to pursue action by local or state governments and the private sector to remedy </w:t>
      </w:r>
      <w:r>
        <w:rPr>
          <w:rFonts w:cs="Times New Roman"/>
          <w:sz w:val="22"/>
          <w:szCs w:val="22"/>
        </w:rPr>
        <w:t>problems</w:t>
      </w:r>
      <w:r w:rsidR="00DA3F95" w:rsidRPr="00DA3F95">
        <w:rPr>
          <w:rFonts w:cs="Times New Roman"/>
          <w:sz w:val="22"/>
          <w:szCs w:val="22"/>
        </w:rPr>
        <w:t>.</w:t>
      </w:r>
    </w:p>
    <w:p w14:paraId="4ECC3F36" w14:textId="77777777" w:rsidR="00090B0C" w:rsidRDefault="00090B0C" w:rsidP="00F47718">
      <w:pPr>
        <w:rPr>
          <w:rFonts w:cs="Times New Roman"/>
          <w:sz w:val="22"/>
          <w:szCs w:val="22"/>
        </w:rPr>
      </w:pPr>
    </w:p>
    <w:p w14:paraId="1B71EED7" w14:textId="0BF9ED55" w:rsidR="00D231E3" w:rsidRDefault="004705E5" w:rsidP="004705E5">
      <w:pPr>
        <w:rPr>
          <w:rFonts w:cs="Times New Roman"/>
          <w:sz w:val="22"/>
          <w:szCs w:val="22"/>
        </w:rPr>
      </w:pPr>
      <w:r>
        <w:rPr>
          <w:rFonts w:cs="Times New Roman"/>
          <w:sz w:val="22"/>
          <w:szCs w:val="22"/>
        </w:rPr>
        <w:t xml:space="preserve">It is critical to understand </w:t>
      </w:r>
      <w:r w:rsidR="009016E1">
        <w:rPr>
          <w:rFonts w:cs="Times New Roman"/>
          <w:sz w:val="22"/>
          <w:szCs w:val="22"/>
        </w:rPr>
        <w:t xml:space="preserve">CHWs’ </w:t>
      </w:r>
      <w:r>
        <w:rPr>
          <w:rFonts w:cs="Times New Roman"/>
          <w:sz w:val="22"/>
          <w:szCs w:val="22"/>
        </w:rPr>
        <w:t xml:space="preserve">capabilities in order to inform decisionmaking on </w:t>
      </w:r>
      <w:r w:rsidR="009016E1">
        <w:rPr>
          <w:rFonts w:cs="Times New Roman"/>
          <w:sz w:val="22"/>
          <w:szCs w:val="22"/>
        </w:rPr>
        <w:t>CHW</w:t>
      </w:r>
      <w:r w:rsidR="004140E0">
        <w:rPr>
          <w:rFonts w:cs="Times New Roman"/>
          <w:sz w:val="22"/>
          <w:szCs w:val="22"/>
        </w:rPr>
        <w:t xml:space="preserve"> </w:t>
      </w:r>
      <w:r>
        <w:rPr>
          <w:rFonts w:cs="Times New Roman"/>
          <w:sz w:val="22"/>
          <w:szCs w:val="22"/>
        </w:rPr>
        <w:t>certification and financing.</w:t>
      </w:r>
      <w:r w:rsidR="004140E0">
        <w:rPr>
          <w:rFonts w:cs="Times New Roman"/>
          <w:sz w:val="22"/>
          <w:szCs w:val="22"/>
        </w:rPr>
        <w:t xml:space="preserve"> </w:t>
      </w:r>
      <w:r>
        <w:rPr>
          <w:rFonts w:cs="Times New Roman"/>
          <w:sz w:val="22"/>
          <w:szCs w:val="22"/>
        </w:rPr>
        <w:t>CHWs can help stakeholders achieve key objectives t</w:t>
      </w:r>
      <w:r w:rsidR="0089712C">
        <w:rPr>
          <w:rFonts w:cs="Times New Roman"/>
          <w:sz w:val="22"/>
          <w:szCs w:val="22"/>
        </w:rPr>
        <w:t>hat they are alr</w:t>
      </w:r>
      <w:r w:rsidR="0066249E">
        <w:rPr>
          <w:rFonts w:cs="Times New Roman"/>
          <w:sz w:val="22"/>
          <w:szCs w:val="22"/>
        </w:rPr>
        <w:t>eady pursuing, such as improved health outcomes and health equity and strengthened</w:t>
      </w:r>
      <w:r w:rsidR="0089712C">
        <w:rPr>
          <w:rFonts w:cs="Times New Roman"/>
          <w:sz w:val="22"/>
          <w:szCs w:val="22"/>
        </w:rPr>
        <w:t xml:space="preserve"> linkages between clinical and communit</w:t>
      </w:r>
      <w:r w:rsidR="004140E0">
        <w:rPr>
          <w:rFonts w:cs="Times New Roman"/>
          <w:sz w:val="22"/>
          <w:szCs w:val="22"/>
        </w:rPr>
        <w:t xml:space="preserve">y </w:t>
      </w:r>
      <w:r w:rsidR="0066249E">
        <w:rPr>
          <w:rFonts w:cs="Times New Roman"/>
          <w:sz w:val="22"/>
          <w:szCs w:val="22"/>
        </w:rPr>
        <w:t>services</w:t>
      </w:r>
      <w:r w:rsidR="004140E0">
        <w:rPr>
          <w:rFonts w:cs="Times New Roman"/>
          <w:sz w:val="22"/>
          <w:szCs w:val="22"/>
        </w:rPr>
        <w:t>. In particular, CHW</w:t>
      </w:r>
      <w:r w:rsidR="0089712C">
        <w:rPr>
          <w:rFonts w:cs="Times New Roman"/>
          <w:sz w:val="22"/>
          <w:szCs w:val="22"/>
        </w:rPr>
        <w:t>s</w:t>
      </w:r>
      <w:r w:rsidR="004140E0">
        <w:rPr>
          <w:rFonts w:cs="Times New Roman"/>
          <w:sz w:val="22"/>
          <w:szCs w:val="22"/>
        </w:rPr>
        <w:t>’</w:t>
      </w:r>
      <w:r w:rsidR="0089712C">
        <w:rPr>
          <w:rFonts w:cs="Times New Roman"/>
          <w:sz w:val="22"/>
          <w:szCs w:val="22"/>
        </w:rPr>
        <w:t xml:space="preserve"> </w:t>
      </w:r>
      <w:r w:rsidR="00F47718" w:rsidRPr="0049480E">
        <w:rPr>
          <w:rFonts w:cs="Times New Roman"/>
          <w:sz w:val="22"/>
          <w:szCs w:val="22"/>
        </w:rPr>
        <w:t xml:space="preserve">skills and capabilities </w:t>
      </w:r>
      <w:r w:rsidR="00B87BB6">
        <w:rPr>
          <w:rFonts w:cs="Times New Roman"/>
          <w:sz w:val="22"/>
          <w:szCs w:val="22"/>
        </w:rPr>
        <w:t>compl</w:t>
      </w:r>
      <w:r w:rsidR="001D4788">
        <w:rPr>
          <w:rFonts w:cs="Times New Roman"/>
          <w:sz w:val="22"/>
          <w:szCs w:val="22"/>
        </w:rPr>
        <w:t>e</w:t>
      </w:r>
      <w:r w:rsidR="00B87BB6">
        <w:rPr>
          <w:rFonts w:cs="Times New Roman"/>
          <w:sz w:val="22"/>
          <w:szCs w:val="22"/>
        </w:rPr>
        <w:t xml:space="preserve">ment </w:t>
      </w:r>
      <w:r w:rsidR="00F47718" w:rsidRPr="0049480E">
        <w:rPr>
          <w:rFonts w:cs="Times New Roman"/>
          <w:sz w:val="22"/>
          <w:szCs w:val="22"/>
        </w:rPr>
        <w:t>structures like medical homes and accountable care organizations</w:t>
      </w:r>
      <w:r>
        <w:rPr>
          <w:rFonts w:cs="Times New Roman"/>
          <w:sz w:val="22"/>
          <w:szCs w:val="22"/>
        </w:rPr>
        <w:t>. CHWs</w:t>
      </w:r>
      <w:r w:rsidR="00F47718" w:rsidRPr="0049480E">
        <w:rPr>
          <w:rFonts w:cs="Times New Roman"/>
          <w:sz w:val="22"/>
          <w:szCs w:val="22"/>
        </w:rPr>
        <w:t xml:space="preserve"> work at the crossroads of public health and </w:t>
      </w:r>
      <w:r w:rsidR="0049480E">
        <w:rPr>
          <w:rFonts w:cs="Times New Roman"/>
          <w:sz w:val="22"/>
          <w:szCs w:val="22"/>
        </w:rPr>
        <w:t>healthcare</w:t>
      </w:r>
      <w:r w:rsidR="00F47718" w:rsidRPr="0049480E">
        <w:rPr>
          <w:rFonts w:cs="Times New Roman"/>
          <w:sz w:val="22"/>
          <w:szCs w:val="22"/>
        </w:rPr>
        <w:t xml:space="preserve"> </w:t>
      </w:r>
      <w:r w:rsidR="00E853F9">
        <w:rPr>
          <w:rFonts w:cs="Times New Roman"/>
          <w:sz w:val="22"/>
          <w:szCs w:val="22"/>
        </w:rPr>
        <w:t xml:space="preserve">and have </w:t>
      </w:r>
      <w:r w:rsidR="00D231E3">
        <w:rPr>
          <w:rFonts w:cs="Times New Roman"/>
          <w:sz w:val="22"/>
          <w:szCs w:val="22"/>
        </w:rPr>
        <w:t xml:space="preserve">a unique ability to affect change at the </w:t>
      </w:r>
      <w:r w:rsidR="00F47718" w:rsidRPr="0049480E">
        <w:rPr>
          <w:rFonts w:cs="Times New Roman"/>
          <w:sz w:val="22"/>
          <w:szCs w:val="22"/>
        </w:rPr>
        <w:t>individual</w:t>
      </w:r>
      <w:r w:rsidR="008205BF">
        <w:rPr>
          <w:rFonts w:cs="Times New Roman"/>
          <w:sz w:val="22"/>
          <w:szCs w:val="22"/>
        </w:rPr>
        <w:t xml:space="preserve">, </w:t>
      </w:r>
      <w:r w:rsidR="00F47718" w:rsidRPr="0049480E">
        <w:rPr>
          <w:rFonts w:cs="Times New Roman"/>
          <w:sz w:val="22"/>
          <w:szCs w:val="22"/>
        </w:rPr>
        <w:t>family</w:t>
      </w:r>
      <w:r w:rsidR="008205BF">
        <w:rPr>
          <w:rFonts w:cs="Times New Roman"/>
          <w:sz w:val="22"/>
          <w:szCs w:val="22"/>
        </w:rPr>
        <w:t>,</w:t>
      </w:r>
      <w:r w:rsidR="00F47718" w:rsidRPr="0049480E">
        <w:rPr>
          <w:rFonts w:cs="Times New Roman"/>
          <w:sz w:val="22"/>
          <w:szCs w:val="22"/>
        </w:rPr>
        <w:t xml:space="preserve"> and community levels. </w:t>
      </w:r>
    </w:p>
    <w:p w14:paraId="3C18E15B" w14:textId="342EEE26" w:rsidR="0053300B" w:rsidRDefault="009F6CC3" w:rsidP="0053300B">
      <w:pPr>
        <w:pStyle w:val="Heading1"/>
      </w:pPr>
      <w:bookmarkStart w:id="2" w:name="_Toc467670357"/>
      <w:bookmarkStart w:id="3" w:name="_Toc465336046"/>
      <w:r w:rsidRPr="00101782">
        <w:t>C</w:t>
      </w:r>
      <w:r w:rsidR="00192FD8">
        <w:t xml:space="preserve">ommunity </w:t>
      </w:r>
      <w:r w:rsidRPr="00101782">
        <w:t>H</w:t>
      </w:r>
      <w:r w:rsidR="00192FD8">
        <w:t xml:space="preserve">ealth </w:t>
      </w:r>
      <w:r w:rsidRPr="00101782">
        <w:t>W</w:t>
      </w:r>
      <w:r w:rsidR="00192FD8">
        <w:t>orker</w:t>
      </w:r>
      <w:r w:rsidRPr="00101782">
        <w:t xml:space="preserve"> </w:t>
      </w:r>
      <w:r w:rsidR="0049480E" w:rsidRPr="00101782">
        <w:t>C</w:t>
      </w:r>
      <w:r w:rsidR="0053300B">
        <w:t>ertification</w:t>
      </w:r>
      <w:bookmarkEnd w:id="2"/>
    </w:p>
    <w:p w14:paraId="0F97D066" w14:textId="527CF848" w:rsidR="00A5120E" w:rsidRDefault="00A5120E" w:rsidP="00A5120E">
      <w:pPr>
        <w:ind w:right="-360"/>
        <w:rPr>
          <w:rFonts w:cs="Times New Roman"/>
          <w:sz w:val="22"/>
          <w:szCs w:val="22"/>
        </w:rPr>
      </w:pPr>
    </w:p>
    <w:p w14:paraId="0979947B" w14:textId="1EA8CE1D" w:rsidR="00A5120E" w:rsidRPr="0049480E" w:rsidRDefault="00DE3DEB" w:rsidP="00A5120E">
      <w:pPr>
        <w:ind w:right="-360"/>
        <w:rPr>
          <w:rFonts w:cs="Times New Roman"/>
          <w:sz w:val="22"/>
          <w:szCs w:val="22"/>
        </w:rPr>
      </w:pPr>
      <w:r>
        <w:rPr>
          <w:rFonts w:cs="Times New Roman"/>
          <w:sz w:val="22"/>
          <w:szCs w:val="22"/>
        </w:rPr>
        <w:t xml:space="preserve">Certification is a potential mechanism to help assure stakeholders that </w:t>
      </w:r>
      <w:r w:rsidRPr="0049480E">
        <w:rPr>
          <w:rFonts w:cs="Times New Roman"/>
          <w:sz w:val="22"/>
          <w:szCs w:val="22"/>
        </w:rPr>
        <w:t xml:space="preserve">CHWs are proficient in </w:t>
      </w:r>
      <w:r>
        <w:rPr>
          <w:rFonts w:cs="Times New Roman"/>
          <w:sz w:val="22"/>
          <w:szCs w:val="22"/>
        </w:rPr>
        <w:t>certain</w:t>
      </w:r>
      <w:r w:rsidRPr="0049480E">
        <w:rPr>
          <w:rFonts w:cs="Times New Roman"/>
          <w:sz w:val="22"/>
          <w:szCs w:val="22"/>
        </w:rPr>
        <w:t xml:space="preserve"> crucial capabilities.</w:t>
      </w:r>
      <w:r>
        <w:rPr>
          <w:rFonts w:cs="Times New Roman"/>
          <w:sz w:val="22"/>
          <w:szCs w:val="22"/>
        </w:rPr>
        <w:t xml:space="preserve"> </w:t>
      </w:r>
      <w:r w:rsidR="00A5120E">
        <w:rPr>
          <w:rFonts w:cs="Times New Roman"/>
          <w:sz w:val="22"/>
          <w:szCs w:val="22"/>
        </w:rPr>
        <w:t>M</w:t>
      </w:r>
      <w:r w:rsidR="00A5120E" w:rsidRPr="0049480E">
        <w:rPr>
          <w:rFonts w:cs="Times New Roman"/>
          <w:sz w:val="22"/>
          <w:szCs w:val="22"/>
        </w:rPr>
        <w:t xml:space="preserve">ost states are investigating some </w:t>
      </w:r>
      <w:r w:rsidR="009016E1">
        <w:rPr>
          <w:rFonts w:cs="Times New Roman"/>
          <w:sz w:val="22"/>
          <w:szCs w:val="22"/>
        </w:rPr>
        <w:t>way to</w:t>
      </w:r>
      <w:r w:rsidR="00A5120E" w:rsidRPr="0049480E">
        <w:rPr>
          <w:rFonts w:cs="Times New Roman"/>
          <w:sz w:val="22"/>
          <w:szCs w:val="22"/>
        </w:rPr>
        <w:t xml:space="preserve"> standardiz</w:t>
      </w:r>
      <w:r w:rsidR="009016E1">
        <w:rPr>
          <w:rFonts w:cs="Times New Roman"/>
          <w:sz w:val="22"/>
          <w:szCs w:val="22"/>
        </w:rPr>
        <w:t>e</w:t>
      </w:r>
      <w:r w:rsidR="00A5120E" w:rsidRPr="0049480E">
        <w:rPr>
          <w:rFonts w:cs="Times New Roman"/>
          <w:sz w:val="22"/>
          <w:szCs w:val="22"/>
        </w:rPr>
        <w:t xml:space="preserve"> the</w:t>
      </w:r>
      <w:r w:rsidR="00A5120E">
        <w:rPr>
          <w:rFonts w:cs="Times New Roman"/>
          <w:sz w:val="22"/>
          <w:szCs w:val="22"/>
        </w:rPr>
        <w:t xml:space="preserve"> </w:t>
      </w:r>
      <w:r w:rsidR="00A5120E" w:rsidRPr="0049480E">
        <w:rPr>
          <w:rFonts w:cs="Times New Roman"/>
          <w:sz w:val="22"/>
          <w:szCs w:val="22"/>
        </w:rPr>
        <w:t xml:space="preserve">occupation. The general trend is toward some form of voluntary certification </w:t>
      </w:r>
      <w:r w:rsidR="009016E1">
        <w:rPr>
          <w:rFonts w:cs="Times New Roman"/>
          <w:sz w:val="22"/>
          <w:szCs w:val="22"/>
        </w:rPr>
        <w:t>for</w:t>
      </w:r>
      <w:r w:rsidR="009016E1" w:rsidRPr="0049480E">
        <w:rPr>
          <w:rFonts w:cs="Times New Roman"/>
          <w:sz w:val="22"/>
          <w:szCs w:val="22"/>
        </w:rPr>
        <w:t xml:space="preserve"> </w:t>
      </w:r>
      <w:r w:rsidR="00A5120E" w:rsidRPr="0049480E">
        <w:rPr>
          <w:rFonts w:cs="Times New Roman"/>
          <w:sz w:val="22"/>
          <w:szCs w:val="22"/>
        </w:rPr>
        <w:t xml:space="preserve">individual CHWs based on experience and/or training. </w:t>
      </w:r>
      <w:r w:rsidR="009016E1">
        <w:rPr>
          <w:rFonts w:cs="Times New Roman"/>
          <w:sz w:val="22"/>
          <w:szCs w:val="22"/>
        </w:rPr>
        <w:t>Although</w:t>
      </w:r>
      <w:r w:rsidR="009016E1" w:rsidRPr="0049480E">
        <w:rPr>
          <w:rFonts w:cs="Times New Roman"/>
          <w:sz w:val="22"/>
          <w:szCs w:val="22"/>
        </w:rPr>
        <w:t xml:space="preserve"> </w:t>
      </w:r>
      <w:r w:rsidR="00A5120E" w:rsidRPr="0049480E">
        <w:rPr>
          <w:rFonts w:cs="Times New Roman"/>
          <w:sz w:val="22"/>
          <w:szCs w:val="22"/>
        </w:rPr>
        <w:t xml:space="preserve">only a small number of states have formally instituted certification, many more are at some stage of developing it. </w:t>
      </w:r>
      <w:r w:rsidR="009016E1">
        <w:rPr>
          <w:rFonts w:cs="Times New Roman"/>
          <w:sz w:val="22"/>
          <w:szCs w:val="22"/>
        </w:rPr>
        <w:t>However, t</w:t>
      </w:r>
      <w:r w:rsidR="00A5120E" w:rsidRPr="0049480E">
        <w:rPr>
          <w:rFonts w:cs="Times New Roman"/>
          <w:sz w:val="22"/>
          <w:szCs w:val="22"/>
        </w:rPr>
        <w:t>he process of considering CHW certification has not been quick or simple in any state. This</w:t>
      </w:r>
      <w:r w:rsidR="00A5120E">
        <w:rPr>
          <w:rFonts w:cs="Times New Roman"/>
          <w:sz w:val="22"/>
          <w:szCs w:val="22"/>
        </w:rPr>
        <w:t xml:space="preserve"> </w:t>
      </w:r>
      <w:r w:rsidR="00A5120E" w:rsidRPr="0049480E">
        <w:rPr>
          <w:rFonts w:cs="Times New Roman"/>
          <w:sz w:val="22"/>
          <w:szCs w:val="22"/>
        </w:rPr>
        <w:t>may be due in large part to differing perceptions of the definition of CHW,</w:t>
      </w:r>
      <w:r w:rsidR="00A5120E">
        <w:rPr>
          <w:rFonts w:cs="Times New Roman"/>
          <w:sz w:val="22"/>
          <w:szCs w:val="22"/>
        </w:rPr>
        <w:t xml:space="preserve"> as well as the benefits and challenges </w:t>
      </w:r>
      <w:r w:rsidR="009016E1">
        <w:rPr>
          <w:rFonts w:cs="Times New Roman"/>
          <w:sz w:val="22"/>
          <w:szCs w:val="22"/>
        </w:rPr>
        <w:t xml:space="preserve">that </w:t>
      </w:r>
      <w:r w:rsidR="00A5120E" w:rsidRPr="0049480E">
        <w:rPr>
          <w:rFonts w:cs="Times New Roman"/>
          <w:sz w:val="22"/>
          <w:szCs w:val="22"/>
        </w:rPr>
        <w:t xml:space="preserve">certification </w:t>
      </w:r>
      <w:r w:rsidR="00A5120E">
        <w:rPr>
          <w:rFonts w:cs="Times New Roman"/>
          <w:sz w:val="22"/>
          <w:szCs w:val="22"/>
        </w:rPr>
        <w:t>may present to various stakeholders</w:t>
      </w:r>
      <w:r w:rsidR="00A5120E" w:rsidRPr="0049480E">
        <w:rPr>
          <w:rFonts w:cs="Times New Roman"/>
          <w:sz w:val="22"/>
          <w:szCs w:val="22"/>
        </w:rPr>
        <w:t>.</w:t>
      </w:r>
    </w:p>
    <w:p w14:paraId="62C89160" w14:textId="68221712" w:rsidR="00A5120E" w:rsidRPr="0049480E" w:rsidRDefault="00A5120E" w:rsidP="00A5120E">
      <w:pPr>
        <w:rPr>
          <w:rFonts w:cs="Times New Roman"/>
          <w:sz w:val="22"/>
          <w:szCs w:val="22"/>
        </w:rPr>
      </w:pPr>
    </w:p>
    <w:p w14:paraId="274B997E" w14:textId="12EF60F0" w:rsidR="00A522B8" w:rsidRPr="0049480E" w:rsidRDefault="00A5120E" w:rsidP="000B3BE6">
      <w:pPr>
        <w:rPr>
          <w:rFonts w:cs="Times New Roman"/>
          <w:sz w:val="22"/>
          <w:szCs w:val="22"/>
        </w:rPr>
      </w:pPr>
      <w:r w:rsidRPr="0049480E">
        <w:rPr>
          <w:rFonts w:cs="Times New Roman"/>
          <w:sz w:val="22"/>
          <w:szCs w:val="22"/>
        </w:rPr>
        <w:t>The term “certification” is now common</w:t>
      </w:r>
      <w:r w:rsidR="009016E1">
        <w:rPr>
          <w:rFonts w:cs="Times New Roman"/>
          <w:sz w:val="22"/>
          <w:szCs w:val="22"/>
        </w:rPr>
        <w:t>ly</w:t>
      </w:r>
      <w:r w:rsidRPr="0049480E">
        <w:rPr>
          <w:rFonts w:cs="Times New Roman"/>
          <w:sz w:val="22"/>
          <w:szCs w:val="22"/>
        </w:rPr>
        <w:t xml:space="preserve"> use</w:t>
      </w:r>
      <w:r w:rsidR="009016E1">
        <w:rPr>
          <w:rFonts w:cs="Times New Roman"/>
          <w:sz w:val="22"/>
          <w:szCs w:val="22"/>
        </w:rPr>
        <w:t>d to discuss</w:t>
      </w:r>
      <w:r w:rsidRPr="0049480E">
        <w:rPr>
          <w:rFonts w:cs="Times New Roman"/>
          <w:sz w:val="22"/>
          <w:szCs w:val="22"/>
        </w:rPr>
        <w:t xml:space="preserve"> occupational standards for CHWs</w:t>
      </w:r>
      <w:r>
        <w:rPr>
          <w:rFonts w:cs="Times New Roman"/>
          <w:sz w:val="22"/>
          <w:szCs w:val="22"/>
        </w:rPr>
        <w:t>; however, the definition and effects may vary</w:t>
      </w:r>
      <w:r w:rsidRPr="0049480E">
        <w:rPr>
          <w:rFonts w:cs="Times New Roman"/>
          <w:sz w:val="22"/>
          <w:szCs w:val="22"/>
        </w:rPr>
        <w:t xml:space="preserve">. </w:t>
      </w:r>
      <w:r>
        <w:rPr>
          <w:rFonts w:cs="Times New Roman"/>
          <w:sz w:val="22"/>
          <w:szCs w:val="22"/>
        </w:rPr>
        <w:t>Certification</w:t>
      </w:r>
      <w:r w:rsidRPr="0049480E">
        <w:rPr>
          <w:rFonts w:cs="Times New Roman"/>
          <w:sz w:val="22"/>
          <w:szCs w:val="22"/>
        </w:rPr>
        <w:t xml:space="preserve"> may be considered a specific form of credentialing</w:t>
      </w:r>
      <w:r>
        <w:rPr>
          <w:rFonts w:cs="Times New Roman"/>
          <w:sz w:val="22"/>
          <w:szCs w:val="22"/>
        </w:rPr>
        <w:t>, but c</w:t>
      </w:r>
      <w:r w:rsidRPr="0049480E">
        <w:rPr>
          <w:rFonts w:cs="Times New Roman"/>
          <w:sz w:val="22"/>
          <w:szCs w:val="22"/>
        </w:rPr>
        <w:t>redentialing options also include licensure, registration</w:t>
      </w:r>
      <w:r>
        <w:rPr>
          <w:rFonts w:cs="Times New Roman"/>
          <w:sz w:val="22"/>
          <w:szCs w:val="22"/>
        </w:rPr>
        <w:t>,</w:t>
      </w:r>
      <w:r w:rsidRPr="0049480E">
        <w:rPr>
          <w:rFonts w:cs="Times New Roman"/>
          <w:sz w:val="22"/>
          <w:szCs w:val="22"/>
        </w:rPr>
        <w:t xml:space="preserve"> and permitting. Licensure </w:t>
      </w:r>
      <w:r>
        <w:rPr>
          <w:rFonts w:cs="Times New Roman"/>
          <w:sz w:val="22"/>
          <w:szCs w:val="22"/>
        </w:rPr>
        <w:t>is not an</w:t>
      </w:r>
      <w:r w:rsidRPr="0049480E">
        <w:rPr>
          <w:rFonts w:cs="Times New Roman"/>
          <w:sz w:val="22"/>
          <w:szCs w:val="22"/>
        </w:rPr>
        <w:t xml:space="preserve"> option, since CHWs do not perform clinical duties requiring a license</w:t>
      </w:r>
      <w:r>
        <w:rPr>
          <w:rFonts w:cs="Times New Roman"/>
          <w:sz w:val="22"/>
          <w:szCs w:val="22"/>
        </w:rPr>
        <w:t xml:space="preserve"> </w:t>
      </w:r>
      <w:r w:rsidRPr="0049480E">
        <w:rPr>
          <w:rFonts w:cs="Times New Roman"/>
          <w:sz w:val="22"/>
          <w:szCs w:val="22"/>
        </w:rPr>
        <w:t>and CHW practice does not pose a significant risk of harm to the public.</w:t>
      </w:r>
      <w:r>
        <w:rPr>
          <w:rStyle w:val="FootnoteReference"/>
          <w:rFonts w:cs="Times New Roman"/>
          <w:sz w:val="22"/>
          <w:szCs w:val="22"/>
        </w:rPr>
        <w:footnoteReference w:id="1"/>
      </w:r>
      <w:bookmarkEnd w:id="3"/>
    </w:p>
    <w:p w14:paraId="5A904DFF" w14:textId="1DE15A83" w:rsidR="00E36BD7" w:rsidRDefault="00E36BD7">
      <w:pPr>
        <w:rPr>
          <w:rFonts w:cs="Times New Roman"/>
          <w:sz w:val="22"/>
          <w:szCs w:val="22"/>
        </w:rPr>
      </w:pPr>
    </w:p>
    <w:p w14:paraId="74DCED80" w14:textId="0DE7AC1F" w:rsidR="00E36BD7" w:rsidRPr="001F42E1" w:rsidRDefault="000B3BE6" w:rsidP="001F42E1">
      <w:pPr>
        <w:pStyle w:val="Heading2"/>
        <w:rPr>
          <w:rFonts w:cs="Times New Roman"/>
          <w:b/>
        </w:rPr>
      </w:pPr>
      <w:bookmarkStart w:id="4" w:name="_Toc465336048"/>
      <w:bookmarkStart w:id="5" w:name="_Toc467670358"/>
      <w:r w:rsidRPr="00101782">
        <w:rPr>
          <w:rFonts w:cs="Times New Roman"/>
          <w:b/>
        </w:rPr>
        <w:t xml:space="preserve">Major </w:t>
      </w:r>
      <w:r w:rsidR="00DD7B6E" w:rsidRPr="00101782">
        <w:rPr>
          <w:rFonts w:cs="Times New Roman"/>
          <w:b/>
        </w:rPr>
        <w:t>S</w:t>
      </w:r>
      <w:r w:rsidRPr="00101782">
        <w:rPr>
          <w:rFonts w:cs="Times New Roman"/>
          <w:b/>
        </w:rPr>
        <w:t xml:space="preserve">tructural </w:t>
      </w:r>
      <w:r w:rsidR="00DD7B6E" w:rsidRPr="00101782">
        <w:rPr>
          <w:rFonts w:cs="Times New Roman"/>
          <w:b/>
        </w:rPr>
        <w:t>O</w:t>
      </w:r>
      <w:r w:rsidRPr="00101782">
        <w:rPr>
          <w:rFonts w:cs="Times New Roman"/>
          <w:b/>
        </w:rPr>
        <w:t xml:space="preserve">ptions for </w:t>
      </w:r>
      <w:r w:rsidR="00DD7B6E" w:rsidRPr="00101782">
        <w:rPr>
          <w:rFonts w:cs="Times New Roman"/>
          <w:b/>
        </w:rPr>
        <w:t>C</w:t>
      </w:r>
      <w:r w:rsidRPr="00101782">
        <w:rPr>
          <w:rFonts w:cs="Times New Roman"/>
          <w:b/>
        </w:rPr>
        <w:t>ertif</w:t>
      </w:r>
      <w:r w:rsidR="00284A15">
        <w:rPr>
          <w:rFonts w:cs="Times New Roman"/>
          <w:b/>
        </w:rPr>
        <w:t>ying</w:t>
      </w:r>
      <w:r w:rsidRPr="00101782">
        <w:rPr>
          <w:rFonts w:cs="Times New Roman"/>
          <w:b/>
        </w:rPr>
        <w:t xml:space="preserve"> C</w:t>
      </w:r>
      <w:r w:rsidR="00284A15">
        <w:rPr>
          <w:rFonts w:cs="Times New Roman"/>
          <w:b/>
        </w:rPr>
        <w:t xml:space="preserve">ommunity </w:t>
      </w:r>
      <w:r w:rsidRPr="00101782">
        <w:rPr>
          <w:rFonts w:cs="Times New Roman"/>
          <w:b/>
        </w:rPr>
        <w:t>H</w:t>
      </w:r>
      <w:r w:rsidR="00284A15">
        <w:rPr>
          <w:rFonts w:cs="Times New Roman"/>
          <w:b/>
        </w:rPr>
        <w:t xml:space="preserve">ealth </w:t>
      </w:r>
      <w:r w:rsidRPr="00101782">
        <w:rPr>
          <w:rFonts w:cs="Times New Roman"/>
          <w:b/>
        </w:rPr>
        <w:t>W</w:t>
      </w:r>
      <w:r w:rsidR="00284A15">
        <w:rPr>
          <w:rFonts w:cs="Times New Roman"/>
          <w:b/>
        </w:rPr>
        <w:t>orker</w:t>
      </w:r>
      <w:r w:rsidRPr="00101782">
        <w:rPr>
          <w:rFonts w:cs="Times New Roman"/>
          <w:b/>
        </w:rPr>
        <w:t>s</w:t>
      </w:r>
      <w:bookmarkEnd w:id="4"/>
      <w:bookmarkEnd w:id="5"/>
    </w:p>
    <w:p w14:paraId="61CECA8F" w14:textId="3C2F429F" w:rsidR="00090B0C" w:rsidRDefault="00090B0C" w:rsidP="000B3BE6">
      <w:pPr>
        <w:rPr>
          <w:rFonts w:cs="Times New Roman"/>
          <w:sz w:val="22"/>
          <w:szCs w:val="22"/>
        </w:rPr>
      </w:pPr>
    </w:p>
    <w:p w14:paraId="296E1DEA" w14:textId="7EDA6638" w:rsidR="00E11941" w:rsidRPr="00E11941" w:rsidRDefault="00E11941" w:rsidP="00E11941">
      <w:pPr>
        <w:rPr>
          <w:rFonts w:cs="Times New Roman"/>
          <w:sz w:val="22"/>
          <w:szCs w:val="22"/>
        </w:rPr>
      </w:pPr>
      <w:r w:rsidRPr="00E11941">
        <w:rPr>
          <w:rFonts w:cs="Times New Roman"/>
          <w:sz w:val="22"/>
          <w:szCs w:val="22"/>
        </w:rPr>
        <w:t xml:space="preserve">At the most basic level, certification is a declaration by </w:t>
      </w:r>
      <w:r w:rsidR="002F03C6">
        <w:rPr>
          <w:rFonts w:cs="Times New Roman"/>
          <w:sz w:val="22"/>
          <w:szCs w:val="22"/>
        </w:rPr>
        <w:t>an</w:t>
      </w:r>
      <w:r w:rsidR="002F03C6" w:rsidRPr="00E11941">
        <w:rPr>
          <w:rFonts w:cs="Times New Roman"/>
          <w:sz w:val="22"/>
          <w:szCs w:val="22"/>
        </w:rPr>
        <w:t xml:space="preserve"> </w:t>
      </w:r>
      <w:r w:rsidRPr="00E11941">
        <w:rPr>
          <w:rFonts w:cs="Times New Roman"/>
          <w:sz w:val="22"/>
          <w:szCs w:val="22"/>
        </w:rPr>
        <w:t>issuing authority that an individual has certain qualifications (e.g., training</w:t>
      </w:r>
      <w:r w:rsidR="00A71048">
        <w:rPr>
          <w:rFonts w:cs="Times New Roman"/>
          <w:sz w:val="22"/>
          <w:szCs w:val="22"/>
        </w:rPr>
        <w:t xml:space="preserve"> or</w:t>
      </w:r>
      <w:r w:rsidRPr="00E11941">
        <w:rPr>
          <w:rFonts w:cs="Times New Roman"/>
          <w:sz w:val="22"/>
          <w:szCs w:val="22"/>
        </w:rPr>
        <w:t xml:space="preserve"> skills). Certification is not necessarily </w:t>
      </w:r>
      <w:r w:rsidR="002F03C6">
        <w:rPr>
          <w:rFonts w:cs="Times New Roman"/>
          <w:sz w:val="22"/>
          <w:szCs w:val="22"/>
        </w:rPr>
        <w:t xml:space="preserve">practice </w:t>
      </w:r>
      <w:r w:rsidRPr="00E11941">
        <w:rPr>
          <w:rFonts w:cs="Times New Roman"/>
          <w:sz w:val="22"/>
          <w:szCs w:val="22"/>
        </w:rPr>
        <w:t xml:space="preserve">regulation, unless the responsible authority explicitly chooses to make it so, often through legislative action. Further, certification is not automatically a state government function. The issuing authority may be a government agency, an educational institution or program, an independent association, or an employer-based entity. Some states are choosing not </w:t>
      </w:r>
      <w:r w:rsidR="00A71048">
        <w:rPr>
          <w:rFonts w:cs="Times New Roman"/>
          <w:sz w:val="22"/>
          <w:szCs w:val="22"/>
        </w:rPr>
        <w:t xml:space="preserve">to </w:t>
      </w:r>
      <w:r w:rsidRPr="00E11941">
        <w:rPr>
          <w:rFonts w:cs="Times New Roman"/>
          <w:sz w:val="22"/>
          <w:szCs w:val="22"/>
        </w:rPr>
        <w:t xml:space="preserve">base certification on an assessment of </w:t>
      </w:r>
      <w:r w:rsidR="00B530C9">
        <w:rPr>
          <w:rFonts w:cs="Times New Roman"/>
          <w:sz w:val="22"/>
          <w:szCs w:val="22"/>
        </w:rPr>
        <w:t>qualifications</w:t>
      </w:r>
      <w:r w:rsidRPr="00E11941">
        <w:rPr>
          <w:rFonts w:cs="Times New Roman"/>
          <w:sz w:val="22"/>
          <w:szCs w:val="22"/>
        </w:rPr>
        <w:t xml:space="preserve"> </w:t>
      </w:r>
      <w:r w:rsidR="00A71048">
        <w:rPr>
          <w:rFonts w:cs="Times New Roman"/>
          <w:sz w:val="22"/>
          <w:szCs w:val="22"/>
        </w:rPr>
        <w:t>and</w:t>
      </w:r>
      <w:r w:rsidRPr="00E11941">
        <w:rPr>
          <w:rFonts w:cs="Times New Roman"/>
          <w:sz w:val="22"/>
          <w:szCs w:val="22"/>
        </w:rPr>
        <w:t xml:space="preserve"> are instead opting to administer a registry or database of individuals who have received certification. This is a ministerial function of government and avoids the appearance of government regulation.</w:t>
      </w:r>
    </w:p>
    <w:p w14:paraId="2DA381F0" w14:textId="3994126A" w:rsidR="00E11941" w:rsidRDefault="00E11941" w:rsidP="00E11941">
      <w:pPr>
        <w:rPr>
          <w:rFonts w:cs="Times New Roman"/>
          <w:sz w:val="22"/>
          <w:szCs w:val="22"/>
        </w:rPr>
      </w:pPr>
    </w:p>
    <w:p w14:paraId="08ACA502" w14:textId="77777777" w:rsidR="00727795" w:rsidRDefault="00E11941" w:rsidP="000B3BE6">
      <w:pPr>
        <w:rPr>
          <w:rFonts w:cs="Times New Roman"/>
          <w:sz w:val="22"/>
          <w:szCs w:val="22"/>
        </w:rPr>
      </w:pPr>
      <w:r>
        <w:rPr>
          <w:rFonts w:cs="Times New Roman"/>
          <w:sz w:val="22"/>
          <w:szCs w:val="22"/>
        </w:rPr>
        <w:t>In addition, m</w:t>
      </w:r>
      <w:r w:rsidRPr="00E11941">
        <w:rPr>
          <w:rFonts w:cs="Times New Roman"/>
          <w:sz w:val="22"/>
          <w:szCs w:val="22"/>
        </w:rPr>
        <w:t>any stakeholders confuse certification with an educational certificate of completion; however, this is not true unless the responsible authority declares it to be so. In general, an educational institution or program is not allowed to confer a title such as “</w:t>
      </w:r>
      <w:r w:rsidR="00A71048">
        <w:rPr>
          <w:rFonts w:cs="Times New Roman"/>
          <w:sz w:val="22"/>
          <w:szCs w:val="22"/>
        </w:rPr>
        <w:t>c</w:t>
      </w:r>
      <w:r w:rsidRPr="00E11941">
        <w:rPr>
          <w:rFonts w:cs="Times New Roman"/>
          <w:sz w:val="22"/>
          <w:szCs w:val="22"/>
        </w:rPr>
        <w:t>ertified CHW” unless that authority</w:t>
      </w:r>
      <w:r w:rsidR="00AB42FB">
        <w:rPr>
          <w:rFonts w:cs="Times New Roman"/>
          <w:sz w:val="22"/>
          <w:szCs w:val="22"/>
        </w:rPr>
        <w:t xml:space="preserve"> explicitly grants it</w:t>
      </w:r>
      <w:r w:rsidRPr="00E11941">
        <w:rPr>
          <w:rFonts w:cs="Times New Roman"/>
          <w:sz w:val="22"/>
          <w:szCs w:val="22"/>
        </w:rPr>
        <w:t>. It is vital that all stakeholders understand this distinction.</w:t>
      </w:r>
      <w:r w:rsidR="00727795">
        <w:rPr>
          <w:rFonts w:cs="Times New Roman"/>
          <w:sz w:val="22"/>
          <w:szCs w:val="22"/>
        </w:rPr>
        <w:t xml:space="preserve"> </w:t>
      </w:r>
    </w:p>
    <w:p w14:paraId="202C9556" w14:textId="6242EC7B" w:rsidR="000B3BE6" w:rsidRPr="0049480E" w:rsidRDefault="000B3BE6" w:rsidP="000B3BE6">
      <w:pPr>
        <w:rPr>
          <w:rFonts w:cs="Times New Roman"/>
          <w:sz w:val="22"/>
          <w:szCs w:val="22"/>
        </w:rPr>
      </w:pPr>
      <w:r w:rsidRPr="0049480E">
        <w:rPr>
          <w:rFonts w:cs="Times New Roman"/>
          <w:sz w:val="22"/>
          <w:szCs w:val="22"/>
        </w:rPr>
        <w:t>Direct</w:t>
      </w:r>
      <w:r w:rsidR="00A8338B">
        <w:rPr>
          <w:rFonts w:cs="Times New Roman"/>
          <w:sz w:val="22"/>
          <w:szCs w:val="22"/>
        </w:rPr>
        <w:t>ly</w:t>
      </w:r>
      <w:r w:rsidRPr="0049480E">
        <w:rPr>
          <w:rFonts w:cs="Times New Roman"/>
          <w:sz w:val="22"/>
          <w:szCs w:val="22"/>
        </w:rPr>
        <w:t xml:space="preserve"> certif</w:t>
      </w:r>
      <w:r w:rsidR="00A8338B">
        <w:rPr>
          <w:rFonts w:cs="Times New Roman"/>
          <w:sz w:val="22"/>
          <w:szCs w:val="22"/>
        </w:rPr>
        <w:t>ying</w:t>
      </w:r>
      <w:r w:rsidRPr="0049480E">
        <w:rPr>
          <w:rFonts w:cs="Times New Roman"/>
          <w:sz w:val="22"/>
          <w:szCs w:val="22"/>
        </w:rPr>
        <w:t xml:space="preserve"> individuals as CHWs may be</w:t>
      </w:r>
      <w:r w:rsidR="00A8338B">
        <w:rPr>
          <w:rFonts w:cs="Times New Roman"/>
          <w:sz w:val="22"/>
          <w:szCs w:val="22"/>
        </w:rPr>
        <w:t xml:space="preserve"> a</w:t>
      </w:r>
      <w:r w:rsidRPr="0049480E">
        <w:rPr>
          <w:rFonts w:cs="Times New Roman"/>
          <w:sz w:val="22"/>
          <w:szCs w:val="22"/>
        </w:rPr>
        <w:t xml:space="preserve"> voluntary or mandatory</w:t>
      </w:r>
      <w:r w:rsidR="00A8338B">
        <w:rPr>
          <w:rFonts w:cs="Times New Roman"/>
          <w:sz w:val="22"/>
          <w:szCs w:val="22"/>
        </w:rPr>
        <w:t xml:space="preserve"> practice</w:t>
      </w:r>
      <w:r w:rsidRPr="0049480E">
        <w:rPr>
          <w:rFonts w:cs="Times New Roman"/>
          <w:sz w:val="22"/>
          <w:szCs w:val="22"/>
        </w:rPr>
        <w:t>. Mandatory certification is tantamount to licensure</w:t>
      </w:r>
      <w:r w:rsidR="0002728A">
        <w:rPr>
          <w:rFonts w:cs="Times New Roman"/>
          <w:sz w:val="22"/>
          <w:szCs w:val="22"/>
        </w:rPr>
        <w:t xml:space="preserve"> </w:t>
      </w:r>
      <w:r w:rsidRPr="0049480E">
        <w:rPr>
          <w:rFonts w:cs="Times New Roman"/>
          <w:sz w:val="22"/>
          <w:szCs w:val="22"/>
        </w:rPr>
        <w:t>and has not been pursued</w:t>
      </w:r>
      <w:r w:rsidR="007F319A">
        <w:rPr>
          <w:rFonts w:cs="Times New Roman"/>
          <w:sz w:val="22"/>
          <w:szCs w:val="22"/>
        </w:rPr>
        <w:t xml:space="preserve"> in the United States</w:t>
      </w:r>
      <w:r w:rsidRPr="0049480E">
        <w:rPr>
          <w:rFonts w:cs="Times New Roman"/>
          <w:sz w:val="22"/>
          <w:szCs w:val="22"/>
        </w:rPr>
        <w:t>.</w:t>
      </w:r>
      <w:r w:rsidR="00101782">
        <w:rPr>
          <w:rStyle w:val="FootnoteReference"/>
          <w:rFonts w:cs="Times New Roman"/>
          <w:sz w:val="22"/>
          <w:szCs w:val="22"/>
        </w:rPr>
        <w:footnoteReference w:id="2"/>
      </w:r>
      <w:r w:rsidR="00DD7B6E">
        <w:rPr>
          <w:rFonts w:cs="Times New Roman"/>
          <w:sz w:val="22"/>
          <w:szCs w:val="22"/>
        </w:rPr>
        <w:t xml:space="preserve"> </w:t>
      </w:r>
      <w:r w:rsidRPr="0049480E">
        <w:rPr>
          <w:rFonts w:cs="Times New Roman"/>
          <w:sz w:val="22"/>
          <w:szCs w:val="22"/>
        </w:rPr>
        <w:t xml:space="preserve">Again, the distinction is between regulating </w:t>
      </w:r>
      <w:r w:rsidR="00905A2E">
        <w:rPr>
          <w:rFonts w:cs="Times New Roman"/>
          <w:sz w:val="22"/>
          <w:szCs w:val="22"/>
        </w:rPr>
        <w:t xml:space="preserve">the </w:t>
      </w:r>
      <w:r w:rsidRPr="0049480E">
        <w:rPr>
          <w:rFonts w:cs="Times New Roman"/>
          <w:sz w:val="22"/>
          <w:szCs w:val="22"/>
        </w:rPr>
        <w:t>use of a title versus regulating the authority to practice as a CHW</w:t>
      </w:r>
      <w:r w:rsidR="0002728A">
        <w:rPr>
          <w:rFonts w:cs="Times New Roman"/>
          <w:sz w:val="22"/>
          <w:szCs w:val="22"/>
        </w:rPr>
        <w:t>. For example, i</w:t>
      </w:r>
      <w:r w:rsidRPr="0049480E">
        <w:rPr>
          <w:rFonts w:cs="Times New Roman"/>
          <w:sz w:val="22"/>
          <w:szCs w:val="22"/>
        </w:rPr>
        <w:t xml:space="preserve">n Massachusetts, the 2010 statute creating certification was passed as a title act instead of </w:t>
      </w:r>
      <w:r w:rsidR="00905A2E">
        <w:rPr>
          <w:rFonts w:cs="Times New Roman"/>
          <w:sz w:val="22"/>
          <w:szCs w:val="22"/>
        </w:rPr>
        <w:t>as</w:t>
      </w:r>
      <w:r w:rsidR="00C743BF">
        <w:rPr>
          <w:rFonts w:cs="Times New Roman"/>
          <w:sz w:val="22"/>
          <w:szCs w:val="22"/>
        </w:rPr>
        <w:t xml:space="preserve"> </w:t>
      </w:r>
      <w:r w:rsidRPr="0049480E">
        <w:rPr>
          <w:rFonts w:cs="Times New Roman"/>
          <w:sz w:val="22"/>
          <w:szCs w:val="22"/>
        </w:rPr>
        <w:t>a practice act.</w:t>
      </w:r>
    </w:p>
    <w:p w14:paraId="600CDA38" w14:textId="027CDDE8" w:rsidR="00A522B8" w:rsidRPr="0049480E" w:rsidRDefault="00A522B8" w:rsidP="000B3BE6">
      <w:pPr>
        <w:rPr>
          <w:rFonts w:cs="Times New Roman"/>
          <w:sz w:val="22"/>
          <w:szCs w:val="22"/>
        </w:rPr>
      </w:pPr>
    </w:p>
    <w:p w14:paraId="6969D337" w14:textId="02035883" w:rsidR="000B3BE6" w:rsidRPr="0049480E" w:rsidRDefault="00905A2E" w:rsidP="000B3BE6">
      <w:pPr>
        <w:rPr>
          <w:rFonts w:cs="Times New Roman"/>
          <w:sz w:val="22"/>
          <w:szCs w:val="22"/>
        </w:rPr>
      </w:pPr>
      <w:r>
        <w:rPr>
          <w:rFonts w:cs="Times New Roman"/>
          <w:sz w:val="22"/>
          <w:szCs w:val="22"/>
        </w:rPr>
        <w:t>Several</w:t>
      </w:r>
      <w:r w:rsidR="000B3BE6" w:rsidRPr="0049480E">
        <w:rPr>
          <w:rFonts w:cs="Times New Roman"/>
          <w:sz w:val="22"/>
          <w:szCs w:val="22"/>
        </w:rPr>
        <w:t xml:space="preserve"> </w:t>
      </w:r>
      <w:r w:rsidR="00DF6328">
        <w:rPr>
          <w:rFonts w:cs="Times New Roman"/>
          <w:sz w:val="22"/>
          <w:szCs w:val="22"/>
        </w:rPr>
        <w:t xml:space="preserve">states </w:t>
      </w:r>
      <w:r w:rsidR="000B3BE6" w:rsidRPr="0049480E">
        <w:rPr>
          <w:rFonts w:cs="Times New Roman"/>
          <w:sz w:val="22"/>
          <w:szCs w:val="22"/>
        </w:rPr>
        <w:t xml:space="preserve">have considered certifying </w:t>
      </w:r>
      <w:r>
        <w:rPr>
          <w:rFonts w:cs="Times New Roman"/>
          <w:sz w:val="22"/>
          <w:szCs w:val="22"/>
        </w:rPr>
        <w:t xml:space="preserve">CHW </w:t>
      </w:r>
      <w:r w:rsidR="000B3BE6" w:rsidRPr="0049480E">
        <w:rPr>
          <w:rFonts w:cs="Times New Roman"/>
          <w:sz w:val="22"/>
          <w:szCs w:val="22"/>
        </w:rPr>
        <w:t>employers in lieu of individuals, but no state to date has taken this approach. Certif</w:t>
      </w:r>
      <w:r>
        <w:rPr>
          <w:rFonts w:cs="Times New Roman"/>
          <w:sz w:val="22"/>
          <w:szCs w:val="22"/>
        </w:rPr>
        <w:t>ying</w:t>
      </w:r>
      <w:r w:rsidR="000B3BE6" w:rsidRPr="0049480E">
        <w:rPr>
          <w:rFonts w:cs="Times New Roman"/>
          <w:sz w:val="22"/>
          <w:szCs w:val="22"/>
        </w:rPr>
        <w:t xml:space="preserve"> employers could accomplish certain public policy objective</w:t>
      </w:r>
      <w:r w:rsidR="0002728A">
        <w:rPr>
          <w:rFonts w:cs="Times New Roman"/>
          <w:sz w:val="22"/>
          <w:szCs w:val="22"/>
        </w:rPr>
        <w:t>s</w:t>
      </w:r>
      <w:r w:rsidR="000B3BE6" w:rsidRPr="0049480E">
        <w:rPr>
          <w:rFonts w:cs="Times New Roman"/>
          <w:sz w:val="22"/>
          <w:szCs w:val="22"/>
        </w:rPr>
        <w:t xml:space="preserve"> with less burden on individual workers, but it would not offer those workers a “portable” proof of qualifications</w:t>
      </w:r>
      <w:r w:rsidR="0002728A">
        <w:rPr>
          <w:rFonts w:cs="Times New Roman"/>
          <w:sz w:val="22"/>
          <w:szCs w:val="22"/>
        </w:rPr>
        <w:t xml:space="preserve"> that would transfer across employers</w:t>
      </w:r>
      <w:r w:rsidR="00A522B8" w:rsidRPr="0049480E">
        <w:rPr>
          <w:rFonts w:cs="Times New Roman"/>
          <w:sz w:val="22"/>
          <w:szCs w:val="22"/>
        </w:rPr>
        <w:t>.</w:t>
      </w:r>
    </w:p>
    <w:p w14:paraId="681C826D" w14:textId="7878CF73" w:rsidR="00A522B8" w:rsidRPr="0049480E" w:rsidRDefault="00A522B8" w:rsidP="000B3BE6">
      <w:pPr>
        <w:rPr>
          <w:rFonts w:cs="Times New Roman"/>
          <w:sz w:val="22"/>
          <w:szCs w:val="22"/>
        </w:rPr>
      </w:pPr>
    </w:p>
    <w:p w14:paraId="0F2C2120" w14:textId="5A1030AE" w:rsidR="00E84082" w:rsidRDefault="000B3BE6">
      <w:pPr>
        <w:rPr>
          <w:rFonts w:cs="Times New Roman"/>
          <w:sz w:val="22"/>
          <w:szCs w:val="22"/>
        </w:rPr>
      </w:pPr>
      <w:r w:rsidRPr="0049480E">
        <w:rPr>
          <w:rFonts w:cs="Times New Roman"/>
          <w:sz w:val="22"/>
          <w:szCs w:val="22"/>
        </w:rPr>
        <w:t>Most state certification programs to date have also required certification or approval of training</w:t>
      </w:r>
      <w:r w:rsidR="0002728A">
        <w:rPr>
          <w:rFonts w:cs="Times New Roman"/>
          <w:sz w:val="22"/>
          <w:szCs w:val="22"/>
          <w:u w:val="single"/>
        </w:rPr>
        <w:t xml:space="preserve"> </w:t>
      </w:r>
      <w:r w:rsidRPr="0049480E">
        <w:rPr>
          <w:rFonts w:cs="Times New Roman"/>
          <w:sz w:val="22"/>
          <w:szCs w:val="22"/>
        </w:rPr>
        <w:t>programs</w:t>
      </w:r>
      <w:r w:rsidR="00905A2E">
        <w:rPr>
          <w:rFonts w:cs="Times New Roman"/>
          <w:sz w:val="22"/>
          <w:szCs w:val="22"/>
        </w:rPr>
        <w:t>,</w:t>
      </w:r>
      <w:r w:rsidRPr="0049480E">
        <w:rPr>
          <w:rFonts w:cs="Times New Roman"/>
          <w:sz w:val="22"/>
          <w:szCs w:val="22"/>
        </w:rPr>
        <w:t xml:space="preserve"> curricula, </w:t>
      </w:r>
      <w:r w:rsidR="00905A2E">
        <w:rPr>
          <w:rFonts w:cs="Times New Roman"/>
          <w:sz w:val="22"/>
          <w:szCs w:val="22"/>
        </w:rPr>
        <w:t>or</w:t>
      </w:r>
      <w:r w:rsidR="0002728A">
        <w:rPr>
          <w:rFonts w:cs="Times New Roman"/>
          <w:sz w:val="22"/>
          <w:szCs w:val="22"/>
        </w:rPr>
        <w:t xml:space="preserve"> </w:t>
      </w:r>
      <w:r w:rsidRPr="0049480E">
        <w:rPr>
          <w:rFonts w:cs="Times New Roman"/>
          <w:sz w:val="22"/>
          <w:szCs w:val="22"/>
        </w:rPr>
        <w:t>individual instructors, generally providing that successful completion of an approved program entitles a CHW to individual certification. This in turn requires develop</w:t>
      </w:r>
      <w:r w:rsidR="00905A2E">
        <w:rPr>
          <w:rFonts w:cs="Times New Roman"/>
          <w:sz w:val="22"/>
          <w:szCs w:val="22"/>
        </w:rPr>
        <w:t>ing</w:t>
      </w:r>
      <w:r w:rsidRPr="0049480E">
        <w:rPr>
          <w:rFonts w:cs="Times New Roman"/>
          <w:sz w:val="22"/>
          <w:szCs w:val="22"/>
        </w:rPr>
        <w:t xml:space="preserve"> </w:t>
      </w:r>
      <w:r w:rsidR="00427C10">
        <w:rPr>
          <w:rFonts w:cs="Times New Roman"/>
          <w:sz w:val="22"/>
          <w:szCs w:val="22"/>
        </w:rPr>
        <w:t xml:space="preserve">training </w:t>
      </w:r>
      <w:r w:rsidRPr="0049480E">
        <w:rPr>
          <w:rFonts w:cs="Times New Roman"/>
          <w:sz w:val="22"/>
          <w:szCs w:val="22"/>
        </w:rPr>
        <w:t xml:space="preserve">standards, including </w:t>
      </w:r>
      <w:r w:rsidR="00427C10">
        <w:rPr>
          <w:rFonts w:cs="Times New Roman"/>
          <w:sz w:val="22"/>
          <w:szCs w:val="22"/>
        </w:rPr>
        <w:t xml:space="preserve">for </w:t>
      </w:r>
      <w:r w:rsidRPr="0049480E">
        <w:rPr>
          <w:rFonts w:cs="Times New Roman"/>
          <w:sz w:val="22"/>
          <w:szCs w:val="22"/>
        </w:rPr>
        <w:t>curriculum content.</w:t>
      </w:r>
      <w:r w:rsidR="0038715B">
        <w:rPr>
          <w:rStyle w:val="FootnoteReference"/>
          <w:rFonts w:cs="Times New Roman"/>
          <w:sz w:val="22"/>
          <w:szCs w:val="22"/>
        </w:rPr>
        <w:footnoteReference w:id="3"/>
      </w:r>
      <w:r w:rsidRPr="0049480E">
        <w:rPr>
          <w:rFonts w:cs="Times New Roman"/>
          <w:sz w:val="22"/>
          <w:szCs w:val="22"/>
        </w:rPr>
        <w:t xml:space="preserve"> Where training is used as a benchmark, the individual must usually appl</w:t>
      </w:r>
      <w:r w:rsidR="00905A2E">
        <w:rPr>
          <w:rFonts w:cs="Times New Roman"/>
          <w:sz w:val="22"/>
          <w:szCs w:val="22"/>
        </w:rPr>
        <w:t>y</w:t>
      </w:r>
      <w:r w:rsidRPr="0049480E">
        <w:rPr>
          <w:rFonts w:cs="Times New Roman"/>
          <w:sz w:val="22"/>
          <w:szCs w:val="22"/>
        </w:rPr>
        <w:t xml:space="preserve"> for the actual individual certification, but a state has the option of bypassing that step, in which case the responsible authority (</w:t>
      </w:r>
      <w:r w:rsidR="00853638">
        <w:rPr>
          <w:rFonts w:cs="Times New Roman"/>
          <w:sz w:val="22"/>
          <w:szCs w:val="22"/>
        </w:rPr>
        <w:t xml:space="preserve">again, </w:t>
      </w:r>
      <w:r w:rsidRPr="0049480E">
        <w:rPr>
          <w:rFonts w:cs="Times New Roman"/>
          <w:sz w:val="22"/>
          <w:szCs w:val="22"/>
        </w:rPr>
        <w:t xml:space="preserve">not necessarily a state agency) may issue the certification based on graduation records received from approved training programs. </w:t>
      </w:r>
      <w:r w:rsidR="00905A2E">
        <w:rPr>
          <w:rFonts w:cs="Times New Roman"/>
          <w:sz w:val="22"/>
          <w:szCs w:val="22"/>
        </w:rPr>
        <w:t>States find t</w:t>
      </w:r>
      <w:r w:rsidRPr="0049480E">
        <w:rPr>
          <w:rFonts w:cs="Times New Roman"/>
          <w:sz w:val="22"/>
          <w:szCs w:val="22"/>
        </w:rPr>
        <w:t>he education-based option attractive because it places the burden on the training program to assess the individual’s proficiency in required skills</w:t>
      </w:r>
      <w:r w:rsidR="00E84082">
        <w:rPr>
          <w:rFonts w:cs="Times New Roman"/>
          <w:sz w:val="22"/>
          <w:szCs w:val="22"/>
        </w:rPr>
        <w:t xml:space="preserve">. </w:t>
      </w:r>
    </w:p>
    <w:p w14:paraId="1F365E79" w14:textId="60AF9A5E" w:rsidR="007C42C0" w:rsidRPr="0049480E" w:rsidRDefault="007C42C0">
      <w:pPr>
        <w:rPr>
          <w:rFonts w:cs="Times New Roman"/>
          <w:sz w:val="22"/>
          <w:szCs w:val="22"/>
        </w:rPr>
      </w:pPr>
    </w:p>
    <w:p w14:paraId="47B66A81" w14:textId="77777777" w:rsidR="00E11941" w:rsidRPr="001F42E1" w:rsidRDefault="00E11941" w:rsidP="00E11941">
      <w:pPr>
        <w:pStyle w:val="Heading2"/>
        <w:rPr>
          <w:rFonts w:cs="Times New Roman"/>
          <w:b/>
        </w:rPr>
      </w:pPr>
      <w:bookmarkStart w:id="6" w:name="_Toc467670359"/>
      <w:bookmarkStart w:id="7" w:name="_Toc465336049"/>
      <w:r w:rsidRPr="00101782">
        <w:rPr>
          <w:rFonts w:cs="Times New Roman"/>
          <w:b/>
        </w:rPr>
        <w:t>Recommendations</w:t>
      </w:r>
      <w:r>
        <w:rPr>
          <w:rFonts w:cs="Times New Roman"/>
          <w:b/>
        </w:rPr>
        <w:t xml:space="preserve"> to Create a Responsive Certification System</w:t>
      </w:r>
      <w:bookmarkEnd w:id="6"/>
    </w:p>
    <w:p w14:paraId="6EB98713" w14:textId="77777777" w:rsidR="00E11941" w:rsidRDefault="00E11941" w:rsidP="00E11941">
      <w:pPr>
        <w:rPr>
          <w:rFonts w:cs="Times New Roman"/>
          <w:sz w:val="22"/>
          <w:szCs w:val="22"/>
        </w:rPr>
      </w:pPr>
    </w:p>
    <w:p w14:paraId="5735C046" w14:textId="125ECE26" w:rsidR="00E11941" w:rsidRPr="0049480E" w:rsidRDefault="00B95B40" w:rsidP="00E11941">
      <w:pPr>
        <w:rPr>
          <w:rFonts w:cs="Times New Roman"/>
          <w:sz w:val="22"/>
          <w:szCs w:val="22"/>
        </w:rPr>
      </w:pPr>
      <w:r>
        <w:rPr>
          <w:rFonts w:cs="Times New Roman"/>
          <w:sz w:val="22"/>
          <w:szCs w:val="22"/>
        </w:rPr>
        <w:t>CHW</w:t>
      </w:r>
      <w:r w:rsidR="00694719">
        <w:rPr>
          <w:rFonts w:cs="Times New Roman"/>
          <w:sz w:val="22"/>
          <w:szCs w:val="22"/>
        </w:rPr>
        <w:t>s</w:t>
      </w:r>
      <w:r>
        <w:rPr>
          <w:rFonts w:cs="Times New Roman"/>
          <w:sz w:val="22"/>
          <w:szCs w:val="22"/>
        </w:rPr>
        <w:t>’</w:t>
      </w:r>
      <w:r w:rsidR="00694719">
        <w:rPr>
          <w:rFonts w:cs="Times New Roman"/>
          <w:sz w:val="22"/>
          <w:szCs w:val="22"/>
        </w:rPr>
        <w:t xml:space="preserve"> </w:t>
      </w:r>
      <w:r w:rsidR="00E11941" w:rsidRPr="0049480E">
        <w:rPr>
          <w:rFonts w:cs="Times New Roman"/>
          <w:sz w:val="22"/>
          <w:szCs w:val="22"/>
        </w:rPr>
        <w:t xml:space="preserve">duties and skills are fundamentally different from those of other </w:t>
      </w:r>
      <w:r w:rsidR="006A272C">
        <w:rPr>
          <w:rFonts w:cs="Times New Roman"/>
          <w:sz w:val="22"/>
          <w:szCs w:val="22"/>
        </w:rPr>
        <w:t xml:space="preserve">public health </w:t>
      </w:r>
      <w:r>
        <w:rPr>
          <w:rFonts w:cs="Times New Roman"/>
          <w:sz w:val="22"/>
          <w:szCs w:val="22"/>
        </w:rPr>
        <w:t>professionals</w:t>
      </w:r>
      <w:r w:rsidR="00E11941" w:rsidRPr="0049480E">
        <w:rPr>
          <w:rFonts w:cs="Times New Roman"/>
          <w:sz w:val="22"/>
          <w:szCs w:val="22"/>
        </w:rPr>
        <w:t xml:space="preserve">. Further, </w:t>
      </w:r>
      <w:r w:rsidR="006A272C">
        <w:rPr>
          <w:rFonts w:cs="Times New Roman"/>
          <w:sz w:val="22"/>
          <w:szCs w:val="22"/>
        </w:rPr>
        <w:t>individuals</w:t>
      </w:r>
      <w:r w:rsidR="00E11941" w:rsidRPr="0049480E">
        <w:rPr>
          <w:rFonts w:cs="Times New Roman"/>
          <w:sz w:val="22"/>
          <w:szCs w:val="22"/>
        </w:rPr>
        <w:t xml:space="preserve"> who become CHWs may face particular challenges in their own lives</w:t>
      </w:r>
      <w:r w:rsidR="00E11941">
        <w:rPr>
          <w:rFonts w:cs="Times New Roman"/>
          <w:sz w:val="22"/>
          <w:szCs w:val="22"/>
        </w:rPr>
        <w:t>,</w:t>
      </w:r>
      <w:r w:rsidR="00E11941" w:rsidRPr="0049480E">
        <w:rPr>
          <w:rFonts w:cs="Times New Roman"/>
          <w:sz w:val="22"/>
          <w:szCs w:val="22"/>
        </w:rPr>
        <w:t xml:space="preserve"> which must be considered </w:t>
      </w:r>
      <w:r w:rsidR="00E11941">
        <w:rPr>
          <w:rFonts w:cs="Times New Roman"/>
          <w:sz w:val="22"/>
          <w:szCs w:val="22"/>
        </w:rPr>
        <w:t>when</w:t>
      </w:r>
      <w:r w:rsidR="00E11941" w:rsidRPr="0049480E">
        <w:rPr>
          <w:rFonts w:cs="Times New Roman"/>
          <w:sz w:val="22"/>
          <w:szCs w:val="22"/>
        </w:rPr>
        <w:t xml:space="preserve"> developing policies and procedures for certification in order to avoid creating unnecessary barriers to entry. </w:t>
      </w:r>
      <w:r w:rsidR="00E11941">
        <w:rPr>
          <w:rFonts w:cs="Times New Roman"/>
          <w:sz w:val="22"/>
          <w:szCs w:val="22"/>
        </w:rPr>
        <w:t>Drawing from</w:t>
      </w:r>
      <w:r w:rsidR="00E11941" w:rsidRPr="0049480E">
        <w:rPr>
          <w:rFonts w:cs="Times New Roman"/>
          <w:sz w:val="22"/>
          <w:szCs w:val="22"/>
        </w:rPr>
        <w:t xml:space="preserve"> lessons learned </w:t>
      </w:r>
      <w:r w:rsidR="00E11941">
        <w:rPr>
          <w:rFonts w:cs="Times New Roman"/>
          <w:sz w:val="22"/>
          <w:szCs w:val="22"/>
        </w:rPr>
        <w:t>among</w:t>
      </w:r>
      <w:r w:rsidR="00E11941" w:rsidRPr="0049480E">
        <w:rPr>
          <w:rFonts w:cs="Times New Roman"/>
          <w:sz w:val="22"/>
          <w:szCs w:val="22"/>
        </w:rPr>
        <w:t xml:space="preserve"> early adopter states, </w:t>
      </w:r>
      <w:r w:rsidR="006A272C">
        <w:rPr>
          <w:rFonts w:cs="Times New Roman"/>
          <w:sz w:val="22"/>
          <w:szCs w:val="22"/>
        </w:rPr>
        <w:t xml:space="preserve">stakeholders should pay particular </w:t>
      </w:r>
      <w:r w:rsidR="00E11941" w:rsidRPr="0049480E">
        <w:rPr>
          <w:rFonts w:cs="Times New Roman"/>
          <w:sz w:val="22"/>
          <w:szCs w:val="22"/>
        </w:rPr>
        <w:t>attention to the following features of the certification process:</w:t>
      </w:r>
      <w:r w:rsidR="00C07547">
        <w:rPr>
          <w:rFonts w:cs="Times New Roman"/>
          <w:sz w:val="22"/>
          <w:szCs w:val="22"/>
        </w:rPr>
        <w:br/>
      </w:r>
    </w:p>
    <w:p w14:paraId="441E22BC" w14:textId="415F4E4B" w:rsidR="00E11941" w:rsidRDefault="00E11941" w:rsidP="00E11941">
      <w:pPr>
        <w:numPr>
          <w:ilvl w:val="0"/>
          <w:numId w:val="5"/>
        </w:numPr>
        <w:rPr>
          <w:rFonts w:cs="Times New Roman"/>
          <w:sz w:val="22"/>
          <w:szCs w:val="22"/>
        </w:rPr>
      </w:pPr>
      <w:r>
        <w:rPr>
          <w:rFonts w:cs="Times New Roman"/>
          <w:sz w:val="22"/>
          <w:szCs w:val="22"/>
        </w:rPr>
        <w:t xml:space="preserve">Required core competencies should reflect the actual </w:t>
      </w:r>
      <w:r w:rsidR="006A272C">
        <w:rPr>
          <w:rFonts w:cs="Times New Roman"/>
          <w:sz w:val="22"/>
          <w:szCs w:val="22"/>
        </w:rPr>
        <w:t xml:space="preserve">CHW </w:t>
      </w:r>
      <w:r>
        <w:rPr>
          <w:rFonts w:cs="Times New Roman"/>
          <w:sz w:val="22"/>
          <w:szCs w:val="22"/>
        </w:rPr>
        <w:t>experience. It is recommended that stakeholders consider definitions from the CHW Core Consensus Project.</w:t>
      </w:r>
      <w:r>
        <w:rPr>
          <w:rStyle w:val="EndnoteReference"/>
          <w:rFonts w:cs="Times New Roman"/>
          <w:sz w:val="22"/>
          <w:szCs w:val="22"/>
        </w:rPr>
        <w:endnoteReference w:id="2"/>
      </w:r>
      <w:r>
        <w:rPr>
          <w:rFonts w:cs="Times New Roman"/>
          <w:sz w:val="22"/>
          <w:szCs w:val="22"/>
          <w:vertAlign w:val="superscript"/>
        </w:rPr>
        <w:t>,</w:t>
      </w:r>
      <w:r>
        <w:rPr>
          <w:rStyle w:val="EndnoteReference"/>
          <w:rFonts w:cs="Times New Roman"/>
          <w:sz w:val="22"/>
          <w:szCs w:val="22"/>
        </w:rPr>
        <w:endnoteReference w:id="3"/>
      </w:r>
      <w:r>
        <w:rPr>
          <w:rFonts w:cs="Times New Roman"/>
          <w:sz w:val="22"/>
          <w:szCs w:val="22"/>
        </w:rPr>
        <w:t xml:space="preserve"> Stakeholders should also consider variations in skills between CHWs practicing extensively in a community setting versus </w:t>
      </w:r>
      <w:r w:rsidR="006A272C">
        <w:rPr>
          <w:rFonts w:cs="Times New Roman"/>
          <w:sz w:val="22"/>
          <w:szCs w:val="22"/>
        </w:rPr>
        <w:t xml:space="preserve">those practicing in </w:t>
      </w:r>
      <w:r>
        <w:rPr>
          <w:rFonts w:cs="Times New Roman"/>
          <w:sz w:val="22"/>
          <w:szCs w:val="22"/>
        </w:rPr>
        <w:t>a clinical setting.</w:t>
      </w:r>
    </w:p>
    <w:p w14:paraId="53274FF3" w14:textId="77777777" w:rsidR="00E11941" w:rsidRDefault="00E11941" w:rsidP="00E11941">
      <w:pPr>
        <w:numPr>
          <w:ilvl w:val="0"/>
          <w:numId w:val="5"/>
        </w:numPr>
        <w:rPr>
          <w:rFonts w:cs="Times New Roman"/>
          <w:sz w:val="22"/>
          <w:szCs w:val="22"/>
        </w:rPr>
      </w:pPr>
      <w:r>
        <w:rPr>
          <w:rFonts w:cs="Times New Roman"/>
          <w:sz w:val="22"/>
          <w:szCs w:val="22"/>
        </w:rPr>
        <w:t>Stakeholders should investigate standards adopted by other states, especially as certification programs become more common and reciprocity with other states becomes increasingly salient.</w:t>
      </w:r>
    </w:p>
    <w:p w14:paraId="26330C53" w14:textId="004B6346" w:rsidR="00E11941" w:rsidRPr="0049480E" w:rsidRDefault="00E11941" w:rsidP="00E11941">
      <w:pPr>
        <w:numPr>
          <w:ilvl w:val="0"/>
          <w:numId w:val="5"/>
        </w:numPr>
        <w:rPr>
          <w:rFonts w:cs="Times New Roman"/>
          <w:sz w:val="22"/>
          <w:szCs w:val="22"/>
        </w:rPr>
      </w:pPr>
      <w:r>
        <w:rPr>
          <w:rFonts w:cs="Times New Roman"/>
          <w:sz w:val="22"/>
          <w:szCs w:val="22"/>
        </w:rPr>
        <w:t>There should be multiple paths to entry</w:t>
      </w:r>
      <w:r w:rsidRPr="0049480E">
        <w:rPr>
          <w:rFonts w:cs="Times New Roman"/>
          <w:sz w:val="22"/>
          <w:szCs w:val="22"/>
        </w:rPr>
        <w:t xml:space="preserve"> available, including a path based on experience</w:t>
      </w:r>
      <w:r>
        <w:rPr>
          <w:rFonts w:cs="Times New Roman"/>
          <w:sz w:val="22"/>
          <w:szCs w:val="22"/>
        </w:rPr>
        <w:t xml:space="preserve"> rather than education, often referred to as </w:t>
      </w:r>
      <w:r w:rsidRPr="0049480E">
        <w:rPr>
          <w:rFonts w:cs="Times New Roman"/>
          <w:sz w:val="22"/>
          <w:szCs w:val="22"/>
        </w:rPr>
        <w:t>“grandparenting</w:t>
      </w:r>
      <w:r>
        <w:rPr>
          <w:rFonts w:cs="Times New Roman"/>
          <w:sz w:val="22"/>
          <w:szCs w:val="22"/>
        </w:rPr>
        <w:t>.”</w:t>
      </w:r>
    </w:p>
    <w:p w14:paraId="0F6C86F9" w14:textId="1265E97E" w:rsidR="00E11941" w:rsidRDefault="00E11941" w:rsidP="00E11941">
      <w:pPr>
        <w:numPr>
          <w:ilvl w:val="0"/>
          <w:numId w:val="5"/>
        </w:numPr>
        <w:rPr>
          <w:rFonts w:cs="Times New Roman"/>
          <w:sz w:val="22"/>
          <w:szCs w:val="22"/>
        </w:rPr>
      </w:pPr>
      <w:r w:rsidRPr="0049480E">
        <w:rPr>
          <w:rFonts w:cs="Times New Roman"/>
          <w:sz w:val="22"/>
          <w:szCs w:val="22"/>
        </w:rPr>
        <w:t xml:space="preserve">The application process should be user friendly, without unnecessary barriers </w:t>
      </w:r>
      <w:r w:rsidR="00C743BF">
        <w:rPr>
          <w:rFonts w:cs="Times New Roman"/>
          <w:sz w:val="22"/>
          <w:szCs w:val="22"/>
        </w:rPr>
        <w:t>related to</w:t>
      </w:r>
      <w:r w:rsidR="00C743BF" w:rsidRPr="0049480E">
        <w:rPr>
          <w:rFonts w:cs="Times New Roman"/>
          <w:sz w:val="22"/>
          <w:szCs w:val="22"/>
        </w:rPr>
        <w:t xml:space="preserve"> </w:t>
      </w:r>
      <w:r w:rsidRPr="0049480E">
        <w:rPr>
          <w:rFonts w:cs="Times New Roman"/>
          <w:sz w:val="22"/>
          <w:szCs w:val="22"/>
        </w:rPr>
        <w:t>education requirements, language,</w:t>
      </w:r>
      <w:r>
        <w:rPr>
          <w:rFonts w:cs="Times New Roman"/>
          <w:sz w:val="22"/>
          <w:szCs w:val="22"/>
        </w:rPr>
        <w:t xml:space="preserve"> or</w:t>
      </w:r>
      <w:r w:rsidRPr="0049480E">
        <w:rPr>
          <w:rFonts w:cs="Times New Roman"/>
          <w:sz w:val="22"/>
          <w:szCs w:val="22"/>
        </w:rPr>
        <w:t xml:space="preserve"> citizenship status</w:t>
      </w:r>
      <w:r>
        <w:rPr>
          <w:rFonts w:cs="Times New Roman"/>
          <w:sz w:val="22"/>
          <w:szCs w:val="22"/>
        </w:rPr>
        <w:t>. Some states have decided that education requirements are not necessary, and others require</w:t>
      </w:r>
      <w:r w:rsidR="00C743BF">
        <w:rPr>
          <w:rFonts w:cs="Times New Roman"/>
          <w:sz w:val="22"/>
          <w:szCs w:val="22"/>
        </w:rPr>
        <w:t xml:space="preserve"> CHWs to have</w:t>
      </w:r>
      <w:r>
        <w:rPr>
          <w:rFonts w:cs="Times New Roman"/>
          <w:sz w:val="22"/>
          <w:szCs w:val="22"/>
        </w:rPr>
        <w:t xml:space="preserve"> a high school diploma or GED. However, unnecessary educational credentials may create unintended barriers to entry for otherwise highly qualified CHWs.</w:t>
      </w:r>
    </w:p>
    <w:p w14:paraId="5182C87C" w14:textId="6ABB48A2" w:rsidR="00E11941" w:rsidRPr="0049480E" w:rsidRDefault="00E11941" w:rsidP="00E11941">
      <w:pPr>
        <w:numPr>
          <w:ilvl w:val="0"/>
          <w:numId w:val="5"/>
        </w:numPr>
        <w:rPr>
          <w:rFonts w:cs="Times New Roman"/>
          <w:sz w:val="22"/>
          <w:szCs w:val="22"/>
        </w:rPr>
      </w:pPr>
      <w:r>
        <w:rPr>
          <w:rFonts w:cs="Times New Roman"/>
          <w:sz w:val="22"/>
          <w:szCs w:val="22"/>
        </w:rPr>
        <w:t xml:space="preserve">Similarly, </w:t>
      </w:r>
      <w:r w:rsidR="006D514C">
        <w:rPr>
          <w:rFonts w:cs="Times New Roman"/>
          <w:sz w:val="22"/>
          <w:szCs w:val="22"/>
        </w:rPr>
        <w:t xml:space="preserve">although </w:t>
      </w:r>
      <w:r>
        <w:rPr>
          <w:rFonts w:cs="Times New Roman"/>
          <w:sz w:val="22"/>
          <w:szCs w:val="22"/>
        </w:rPr>
        <w:t>background checks may be a general requirement in state occupational regulations, employers generally conduct their own</w:t>
      </w:r>
      <w:r w:rsidR="006D514C">
        <w:rPr>
          <w:rFonts w:cs="Times New Roman"/>
          <w:sz w:val="22"/>
          <w:szCs w:val="22"/>
        </w:rPr>
        <w:t xml:space="preserve"> checks</w:t>
      </w:r>
      <w:r w:rsidR="00FF6894">
        <w:rPr>
          <w:rFonts w:cs="Times New Roman"/>
          <w:sz w:val="22"/>
          <w:szCs w:val="22"/>
        </w:rPr>
        <w:t>,</w:t>
      </w:r>
      <w:r>
        <w:rPr>
          <w:rFonts w:cs="Times New Roman"/>
          <w:sz w:val="22"/>
          <w:szCs w:val="22"/>
        </w:rPr>
        <w:t xml:space="preserve"> and not all violations are relevant to CHW practice. In fact, CHWs who have been incarcerated for non-violent or drug-related offenses may be especially effective in connecting with other formerly incarcerated individuals or with families of currently incarcerated individuals.</w:t>
      </w:r>
    </w:p>
    <w:p w14:paraId="21522892" w14:textId="2DDE6218" w:rsidR="00E11941" w:rsidRPr="00B52640" w:rsidRDefault="00E11941" w:rsidP="00E11941">
      <w:pPr>
        <w:numPr>
          <w:ilvl w:val="0"/>
          <w:numId w:val="5"/>
        </w:numPr>
        <w:rPr>
          <w:rFonts w:cs="Times New Roman"/>
          <w:sz w:val="22"/>
          <w:szCs w:val="22"/>
        </w:rPr>
      </w:pPr>
      <w:r w:rsidRPr="0049480E">
        <w:rPr>
          <w:rFonts w:cs="Times New Roman"/>
          <w:sz w:val="22"/>
          <w:szCs w:val="22"/>
        </w:rPr>
        <w:t>Any training required for certification should be available in familiar</w:t>
      </w:r>
      <w:r>
        <w:rPr>
          <w:rFonts w:cs="Times New Roman"/>
          <w:sz w:val="22"/>
          <w:szCs w:val="22"/>
        </w:rPr>
        <w:t xml:space="preserve"> and</w:t>
      </w:r>
      <w:r w:rsidRPr="0049480E">
        <w:rPr>
          <w:rFonts w:cs="Times New Roman"/>
          <w:sz w:val="22"/>
          <w:szCs w:val="22"/>
        </w:rPr>
        <w:t xml:space="preserve"> accessible settings</w:t>
      </w:r>
      <w:r>
        <w:rPr>
          <w:rFonts w:cs="Times New Roman"/>
          <w:sz w:val="22"/>
          <w:szCs w:val="22"/>
        </w:rPr>
        <w:t>.</w:t>
      </w:r>
      <w:r w:rsidRPr="0049480E" w:rsidDel="00DD7B6E">
        <w:rPr>
          <w:rFonts w:cs="Times New Roman"/>
          <w:sz w:val="22"/>
          <w:szCs w:val="22"/>
        </w:rPr>
        <w:t xml:space="preserve"> </w:t>
      </w:r>
      <w:r w:rsidRPr="0049480E">
        <w:rPr>
          <w:rFonts w:cs="Times New Roman"/>
          <w:sz w:val="22"/>
          <w:szCs w:val="22"/>
        </w:rPr>
        <w:t>CHW skills should be taught using appropriate methods</w:t>
      </w:r>
      <w:r>
        <w:rPr>
          <w:rFonts w:cs="Times New Roman"/>
          <w:sz w:val="22"/>
          <w:szCs w:val="22"/>
        </w:rPr>
        <w:t xml:space="preserve">, such as </w:t>
      </w:r>
      <w:r w:rsidRPr="0049480E">
        <w:rPr>
          <w:rFonts w:cs="Times New Roman"/>
          <w:sz w:val="22"/>
          <w:szCs w:val="22"/>
        </w:rPr>
        <w:t>adult</w:t>
      </w:r>
      <w:r w:rsidR="00FF6894">
        <w:rPr>
          <w:rFonts w:cs="Times New Roman"/>
          <w:sz w:val="22"/>
          <w:szCs w:val="22"/>
        </w:rPr>
        <w:t xml:space="preserve"> or </w:t>
      </w:r>
      <w:r w:rsidRPr="0049480E">
        <w:rPr>
          <w:rFonts w:cs="Times New Roman"/>
          <w:sz w:val="22"/>
          <w:szCs w:val="22"/>
        </w:rPr>
        <w:t>popular education</w:t>
      </w:r>
      <w:r>
        <w:rPr>
          <w:rFonts w:cs="Times New Roman"/>
          <w:sz w:val="22"/>
          <w:szCs w:val="22"/>
        </w:rPr>
        <w:t>.</w:t>
      </w:r>
      <w:r w:rsidRPr="00B52640">
        <w:rPr>
          <w:rFonts w:cs="Times New Roman"/>
          <w:sz w:val="22"/>
          <w:szCs w:val="22"/>
        </w:rPr>
        <w:t xml:space="preserve"> Many programs emphasize the value of hiring experienced CHWs as trainers.</w:t>
      </w:r>
    </w:p>
    <w:p w14:paraId="67EB359D" w14:textId="77777777" w:rsidR="00E11941" w:rsidRPr="0049480E" w:rsidRDefault="00E11941" w:rsidP="00E11941">
      <w:pPr>
        <w:numPr>
          <w:ilvl w:val="0"/>
          <w:numId w:val="5"/>
        </w:numPr>
        <w:rPr>
          <w:rFonts w:cs="Times New Roman"/>
          <w:sz w:val="22"/>
          <w:szCs w:val="22"/>
        </w:rPr>
      </w:pPr>
      <w:r w:rsidRPr="0049480E">
        <w:rPr>
          <w:rFonts w:cs="Times New Roman"/>
          <w:sz w:val="22"/>
          <w:szCs w:val="22"/>
        </w:rPr>
        <w:t xml:space="preserve">There should be easy access to </w:t>
      </w:r>
      <w:r>
        <w:rPr>
          <w:rFonts w:cs="Times New Roman"/>
          <w:sz w:val="22"/>
          <w:szCs w:val="22"/>
        </w:rPr>
        <w:t>continuing education units</w:t>
      </w:r>
      <w:r w:rsidRPr="0049480E">
        <w:rPr>
          <w:rFonts w:cs="Times New Roman"/>
          <w:sz w:val="22"/>
          <w:szCs w:val="22"/>
        </w:rPr>
        <w:t>, including distance learning options</w:t>
      </w:r>
      <w:r>
        <w:rPr>
          <w:rFonts w:cs="Times New Roman"/>
          <w:sz w:val="22"/>
          <w:szCs w:val="22"/>
        </w:rPr>
        <w:t>.</w:t>
      </w:r>
    </w:p>
    <w:p w14:paraId="4574BA4D" w14:textId="77777777" w:rsidR="00E11941" w:rsidRPr="002C6147" w:rsidRDefault="00E11941" w:rsidP="00E11941">
      <w:pPr>
        <w:numPr>
          <w:ilvl w:val="0"/>
          <w:numId w:val="5"/>
        </w:numPr>
        <w:rPr>
          <w:rFonts w:cs="Times New Roman"/>
          <w:sz w:val="22"/>
          <w:szCs w:val="22"/>
        </w:rPr>
      </w:pPr>
      <w:r w:rsidRPr="0049480E">
        <w:rPr>
          <w:rFonts w:cs="Times New Roman"/>
          <w:sz w:val="22"/>
          <w:szCs w:val="22"/>
        </w:rPr>
        <w:t xml:space="preserve">The </w:t>
      </w:r>
      <w:r>
        <w:rPr>
          <w:rFonts w:cs="Times New Roman"/>
          <w:sz w:val="22"/>
          <w:szCs w:val="22"/>
        </w:rPr>
        <w:t xml:space="preserve">certification </w:t>
      </w:r>
      <w:r w:rsidRPr="0049480E">
        <w:rPr>
          <w:rFonts w:cs="Times New Roman"/>
          <w:sz w:val="22"/>
          <w:szCs w:val="22"/>
        </w:rPr>
        <w:t>system, and the process of developing it, should respect the role and needs of volunteer CHWs</w:t>
      </w:r>
      <w:r>
        <w:rPr>
          <w:rFonts w:cs="Times New Roman"/>
          <w:sz w:val="22"/>
          <w:szCs w:val="22"/>
        </w:rPr>
        <w:t>. A</w:t>
      </w:r>
      <w:r w:rsidRPr="0049480E">
        <w:rPr>
          <w:rFonts w:cs="Times New Roman"/>
          <w:sz w:val="22"/>
          <w:szCs w:val="22"/>
        </w:rPr>
        <w:t>t the very least, the system should not undermine their status or their ability to practice freely.</w:t>
      </w:r>
    </w:p>
    <w:p w14:paraId="3C20A337" w14:textId="77777777" w:rsidR="00E11941" w:rsidRPr="0049480E" w:rsidRDefault="00E11941" w:rsidP="00E11941">
      <w:pPr>
        <w:rPr>
          <w:rFonts w:cs="Times New Roman"/>
          <w:sz w:val="22"/>
          <w:szCs w:val="22"/>
        </w:rPr>
      </w:pPr>
    </w:p>
    <w:p w14:paraId="4B225257" w14:textId="4FAA104A" w:rsidR="00E11941" w:rsidRDefault="00853638" w:rsidP="00E11941">
      <w:pPr>
        <w:rPr>
          <w:rFonts w:cs="Times New Roman"/>
          <w:sz w:val="22"/>
          <w:szCs w:val="22"/>
        </w:rPr>
      </w:pPr>
      <w:r w:rsidRPr="00853638">
        <w:rPr>
          <w:rFonts w:cs="Times New Roman"/>
          <w:sz w:val="22"/>
          <w:szCs w:val="22"/>
        </w:rPr>
        <w:t>When convening stakeholders to discuss certification options, it is critical to e</w:t>
      </w:r>
      <w:r w:rsidR="00E11941" w:rsidRPr="00853638">
        <w:rPr>
          <w:rFonts w:cs="Times New Roman"/>
          <w:sz w:val="22"/>
          <w:szCs w:val="22"/>
        </w:rPr>
        <w:t>ngage CHWs in leadership roles.</w:t>
      </w:r>
      <w:r w:rsidR="00E11941" w:rsidRPr="0049480E">
        <w:rPr>
          <w:rFonts w:cs="Times New Roman"/>
          <w:sz w:val="22"/>
          <w:szCs w:val="22"/>
        </w:rPr>
        <w:t xml:space="preserve"> </w:t>
      </w:r>
      <w:r w:rsidR="00E11941">
        <w:rPr>
          <w:rFonts w:cs="Times New Roman"/>
          <w:sz w:val="22"/>
          <w:szCs w:val="22"/>
        </w:rPr>
        <w:t>D</w:t>
      </w:r>
      <w:r w:rsidR="00E11941" w:rsidRPr="0049480E">
        <w:rPr>
          <w:rFonts w:cs="Times New Roman"/>
          <w:sz w:val="22"/>
          <w:szCs w:val="22"/>
        </w:rPr>
        <w:t xml:space="preserve">efining and setting standards for any profession requires participation </w:t>
      </w:r>
      <w:r w:rsidR="006D514C">
        <w:rPr>
          <w:rFonts w:cs="Times New Roman"/>
          <w:sz w:val="22"/>
          <w:szCs w:val="22"/>
        </w:rPr>
        <w:t>from the</w:t>
      </w:r>
      <w:r w:rsidR="006D514C" w:rsidRPr="0049480E">
        <w:rPr>
          <w:rFonts w:cs="Times New Roman"/>
          <w:sz w:val="22"/>
          <w:szCs w:val="22"/>
        </w:rPr>
        <w:t xml:space="preserve"> </w:t>
      </w:r>
      <w:r w:rsidR="00E11941" w:rsidRPr="0049480E">
        <w:rPr>
          <w:rFonts w:cs="Times New Roman"/>
          <w:sz w:val="22"/>
          <w:szCs w:val="22"/>
        </w:rPr>
        <w:t xml:space="preserve">practitioners themselves. This should be self-evident, but there have been examples of appointed boards or advisory groups doing this work for CHWs with little or no </w:t>
      </w:r>
      <w:r w:rsidR="00AA141C">
        <w:rPr>
          <w:rFonts w:cs="Times New Roman"/>
          <w:sz w:val="22"/>
          <w:szCs w:val="22"/>
        </w:rPr>
        <w:t xml:space="preserve">CHW </w:t>
      </w:r>
      <w:r w:rsidR="00E11941" w:rsidRPr="0049480E">
        <w:rPr>
          <w:rFonts w:cs="Times New Roman"/>
          <w:sz w:val="22"/>
          <w:szCs w:val="22"/>
        </w:rPr>
        <w:t>participation.</w:t>
      </w:r>
    </w:p>
    <w:p w14:paraId="5D7620E2" w14:textId="77777777" w:rsidR="00E11941" w:rsidRDefault="00E11941" w:rsidP="00E11941">
      <w:pPr>
        <w:rPr>
          <w:rFonts w:cs="Times New Roman"/>
          <w:sz w:val="22"/>
          <w:szCs w:val="22"/>
        </w:rPr>
      </w:pPr>
    </w:p>
    <w:p w14:paraId="17D85BD7" w14:textId="3A92968C" w:rsidR="00E11941" w:rsidRDefault="00853638" w:rsidP="00E11941">
      <w:pPr>
        <w:rPr>
          <w:rFonts w:cs="Times New Roman"/>
          <w:sz w:val="22"/>
          <w:szCs w:val="22"/>
        </w:rPr>
      </w:pPr>
      <w:r w:rsidRPr="00853638">
        <w:rPr>
          <w:rFonts w:cs="Times New Roman"/>
          <w:sz w:val="22"/>
          <w:szCs w:val="22"/>
        </w:rPr>
        <w:t>In addition, a</w:t>
      </w:r>
      <w:r w:rsidR="00E11941" w:rsidRPr="00853638">
        <w:rPr>
          <w:rFonts w:cs="Times New Roman"/>
          <w:sz w:val="22"/>
          <w:szCs w:val="22"/>
        </w:rPr>
        <w:t>dvisory</w:t>
      </w:r>
      <w:r w:rsidR="00E11941" w:rsidRPr="0049480E">
        <w:rPr>
          <w:rFonts w:cs="Times New Roman"/>
          <w:sz w:val="22"/>
          <w:szCs w:val="22"/>
        </w:rPr>
        <w:t xml:space="preserve"> or planning groups </w:t>
      </w:r>
      <w:r w:rsidR="00E11941">
        <w:rPr>
          <w:rFonts w:cs="Times New Roman"/>
          <w:sz w:val="22"/>
          <w:szCs w:val="22"/>
        </w:rPr>
        <w:t xml:space="preserve">are </w:t>
      </w:r>
      <w:r w:rsidR="00E11941" w:rsidRPr="0049480E">
        <w:rPr>
          <w:rFonts w:cs="Times New Roman"/>
          <w:sz w:val="22"/>
          <w:szCs w:val="22"/>
        </w:rPr>
        <w:t>advised to thoroughly understand the nature of CHW practice in order to create policies that are congruent with that practice</w:t>
      </w:r>
      <w:r w:rsidR="00AC6121">
        <w:rPr>
          <w:rFonts w:cs="Times New Roman"/>
          <w:sz w:val="22"/>
          <w:szCs w:val="22"/>
        </w:rPr>
        <w:t>. (For example, such groups should</w:t>
      </w:r>
      <w:r w:rsidR="00E11941">
        <w:rPr>
          <w:rFonts w:cs="Times New Roman"/>
          <w:sz w:val="22"/>
          <w:szCs w:val="22"/>
        </w:rPr>
        <w:t xml:space="preserve"> </w:t>
      </w:r>
      <w:r w:rsidR="00E11941" w:rsidRPr="0049480E">
        <w:rPr>
          <w:rFonts w:cs="Times New Roman"/>
          <w:sz w:val="22"/>
          <w:szCs w:val="22"/>
        </w:rPr>
        <w:t>avoid</w:t>
      </w:r>
      <w:r w:rsidR="00AC6121">
        <w:rPr>
          <w:rFonts w:cs="Times New Roman"/>
          <w:sz w:val="22"/>
          <w:szCs w:val="22"/>
        </w:rPr>
        <w:t xml:space="preserve"> </w:t>
      </w:r>
      <w:r w:rsidR="00E11941" w:rsidRPr="0049480E">
        <w:rPr>
          <w:rFonts w:cs="Times New Roman"/>
          <w:sz w:val="22"/>
          <w:szCs w:val="22"/>
        </w:rPr>
        <w:t>insertin</w:t>
      </w:r>
      <w:r w:rsidR="00FF6894">
        <w:rPr>
          <w:rFonts w:cs="Times New Roman"/>
          <w:sz w:val="22"/>
          <w:szCs w:val="22"/>
        </w:rPr>
        <w:t>g</w:t>
      </w:r>
      <w:r w:rsidR="00E11941" w:rsidRPr="0049480E">
        <w:rPr>
          <w:rFonts w:cs="Times New Roman"/>
          <w:sz w:val="22"/>
          <w:szCs w:val="22"/>
        </w:rPr>
        <w:t xml:space="preserve"> inappropriate clinical duties into the definition of CHW duties</w:t>
      </w:r>
      <w:r w:rsidR="00E11941">
        <w:rPr>
          <w:rFonts w:cs="Times New Roman"/>
          <w:sz w:val="22"/>
          <w:szCs w:val="22"/>
        </w:rPr>
        <w:t>.</w:t>
      </w:r>
      <w:r w:rsidR="00AC6121">
        <w:rPr>
          <w:rFonts w:cs="Times New Roman"/>
          <w:sz w:val="22"/>
          <w:szCs w:val="22"/>
        </w:rPr>
        <w:t>)</w:t>
      </w:r>
      <w:r w:rsidR="00E11941">
        <w:rPr>
          <w:rFonts w:cs="Times New Roman"/>
          <w:sz w:val="22"/>
          <w:szCs w:val="22"/>
        </w:rPr>
        <w:t xml:space="preserve"> Groups are also advised </w:t>
      </w:r>
      <w:r w:rsidR="00E11941" w:rsidRPr="0049480E">
        <w:rPr>
          <w:rFonts w:cs="Times New Roman"/>
          <w:sz w:val="22"/>
          <w:szCs w:val="22"/>
        </w:rPr>
        <w:t>to create policies and procedures that acknowledge and work with the qualities associated with successful CHWs</w:t>
      </w:r>
      <w:r w:rsidR="00E11941">
        <w:rPr>
          <w:rFonts w:cs="Times New Roman"/>
          <w:sz w:val="22"/>
          <w:szCs w:val="22"/>
        </w:rPr>
        <w:t xml:space="preserve">, </w:t>
      </w:r>
      <w:r w:rsidR="00AC6121">
        <w:rPr>
          <w:rFonts w:cs="Times New Roman"/>
          <w:sz w:val="22"/>
          <w:szCs w:val="22"/>
        </w:rPr>
        <w:t xml:space="preserve">and should </w:t>
      </w:r>
      <w:r w:rsidR="00E11941" w:rsidRPr="0049480E">
        <w:rPr>
          <w:rFonts w:cs="Times New Roman"/>
          <w:sz w:val="22"/>
          <w:szCs w:val="22"/>
        </w:rPr>
        <w:t>avoid unnecessarily burdensome application processes or high application fees.</w:t>
      </w:r>
      <w:r w:rsidR="00E11941">
        <w:rPr>
          <w:rFonts w:cs="Times New Roman"/>
          <w:sz w:val="22"/>
          <w:szCs w:val="22"/>
        </w:rPr>
        <w:t xml:space="preserve"> </w:t>
      </w:r>
      <w:r w:rsidR="00AC6121">
        <w:rPr>
          <w:rFonts w:cs="Times New Roman"/>
          <w:sz w:val="22"/>
          <w:szCs w:val="22"/>
        </w:rPr>
        <w:t xml:space="preserve">Advisory groups </w:t>
      </w:r>
      <w:r>
        <w:rPr>
          <w:rFonts w:cs="Times New Roman"/>
          <w:sz w:val="22"/>
          <w:szCs w:val="22"/>
        </w:rPr>
        <w:t xml:space="preserve">should </w:t>
      </w:r>
      <w:r w:rsidR="00AC6121">
        <w:rPr>
          <w:rFonts w:cs="Times New Roman"/>
          <w:sz w:val="22"/>
          <w:szCs w:val="22"/>
        </w:rPr>
        <w:t xml:space="preserve">have </w:t>
      </w:r>
      <w:r>
        <w:rPr>
          <w:rFonts w:cs="Times New Roman"/>
          <w:sz w:val="22"/>
          <w:szCs w:val="22"/>
        </w:rPr>
        <w:t xml:space="preserve">an ongoing and explicit commitment to creating responsive certification policies and procedures that respect the nature of the practice. </w:t>
      </w:r>
    </w:p>
    <w:bookmarkEnd w:id="7"/>
    <w:p w14:paraId="553DC5CF" w14:textId="77777777" w:rsidR="00090B0C" w:rsidRDefault="00090B0C" w:rsidP="000B3BE6">
      <w:pPr>
        <w:rPr>
          <w:rFonts w:cs="Times New Roman"/>
          <w:sz w:val="22"/>
          <w:szCs w:val="22"/>
        </w:rPr>
      </w:pPr>
    </w:p>
    <w:p w14:paraId="68074EB9" w14:textId="77777777" w:rsidR="00E11941" w:rsidRPr="001F42E1" w:rsidRDefault="00E11941" w:rsidP="00E11941">
      <w:pPr>
        <w:pStyle w:val="Heading2"/>
        <w:rPr>
          <w:rFonts w:cs="Times New Roman"/>
          <w:b/>
        </w:rPr>
      </w:pPr>
      <w:bookmarkStart w:id="8" w:name="_Toc467670360"/>
      <w:r w:rsidRPr="00101782">
        <w:rPr>
          <w:rFonts w:cs="Times New Roman"/>
          <w:b/>
        </w:rPr>
        <w:t>Uncovering Stakeholder Beliefs and Preconceptions</w:t>
      </w:r>
      <w:bookmarkEnd w:id="8"/>
    </w:p>
    <w:p w14:paraId="28150A94" w14:textId="77777777" w:rsidR="000316BA" w:rsidRDefault="000316BA" w:rsidP="000316BA">
      <w:pPr>
        <w:rPr>
          <w:rFonts w:cs="Times New Roman"/>
          <w:sz w:val="22"/>
          <w:szCs w:val="22"/>
        </w:rPr>
      </w:pPr>
    </w:p>
    <w:p w14:paraId="3218B516" w14:textId="629D623C" w:rsidR="00AD0848" w:rsidRDefault="00AD0848" w:rsidP="00E11941">
      <w:pPr>
        <w:rPr>
          <w:rFonts w:cs="Times New Roman"/>
          <w:sz w:val="22"/>
          <w:szCs w:val="22"/>
        </w:rPr>
      </w:pPr>
      <w:r w:rsidRPr="00E72BDF">
        <w:rPr>
          <w:rFonts w:cs="Times New Roman"/>
          <w:sz w:val="22"/>
          <w:szCs w:val="22"/>
        </w:rPr>
        <w:t xml:space="preserve">Stakeholder attitudes toward certification </w:t>
      </w:r>
      <w:r w:rsidRPr="00101782">
        <w:rPr>
          <w:rFonts w:cs="Times New Roman"/>
          <w:sz w:val="22"/>
          <w:szCs w:val="22"/>
        </w:rPr>
        <w:t>depend</w:t>
      </w:r>
      <w:r w:rsidRPr="00E72BDF">
        <w:rPr>
          <w:rFonts w:cs="Times New Roman"/>
          <w:sz w:val="22"/>
          <w:szCs w:val="22"/>
        </w:rPr>
        <w:t xml:space="preserve"> on the nature of </w:t>
      </w:r>
      <w:r w:rsidRPr="00101782">
        <w:rPr>
          <w:rFonts w:cs="Times New Roman"/>
          <w:sz w:val="22"/>
          <w:szCs w:val="22"/>
        </w:rPr>
        <w:t>the</w:t>
      </w:r>
      <w:r>
        <w:rPr>
          <w:rFonts w:cs="Times New Roman"/>
          <w:sz w:val="22"/>
          <w:szCs w:val="22"/>
        </w:rPr>
        <w:t xml:space="preserve"> certification process itself</w:t>
      </w:r>
      <w:r w:rsidRPr="00101782">
        <w:rPr>
          <w:rFonts w:cs="Times New Roman"/>
          <w:sz w:val="22"/>
          <w:szCs w:val="22"/>
        </w:rPr>
        <w:t xml:space="preserve">. </w:t>
      </w:r>
      <w:r w:rsidR="00FF6894">
        <w:rPr>
          <w:rFonts w:cs="Times New Roman"/>
          <w:sz w:val="22"/>
          <w:szCs w:val="22"/>
        </w:rPr>
        <w:t>Stakeholder p</w:t>
      </w:r>
      <w:r w:rsidRPr="00E72BDF">
        <w:rPr>
          <w:rFonts w:cs="Times New Roman"/>
          <w:sz w:val="22"/>
          <w:szCs w:val="22"/>
        </w:rPr>
        <w:t xml:space="preserve">reconceptions may be based on the terminology used; </w:t>
      </w:r>
      <w:r w:rsidRPr="00101782">
        <w:rPr>
          <w:rFonts w:cs="Times New Roman"/>
          <w:sz w:val="22"/>
          <w:szCs w:val="22"/>
        </w:rPr>
        <w:t xml:space="preserve">however, </w:t>
      </w:r>
      <w:r w:rsidRPr="00E72BDF">
        <w:rPr>
          <w:rFonts w:cs="Times New Roman"/>
          <w:sz w:val="22"/>
          <w:szCs w:val="22"/>
        </w:rPr>
        <w:t>in actual practice</w:t>
      </w:r>
      <w:r w:rsidRPr="00101782">
        <w:rPr>
          <w:rFonts w:cs="Times New Roman"/>
          <w:sz w:val="22"/>
          <w:szCs w:val="22"/>
        </w:rPr>
        <w:t>,</w:t>
      </w:r>
      <w:r w:rsidRPr="00E72BDF">
        <w:rPr>
          <w:rFonts w:cs="Times New Roman"/>
          <w:sz w:val="22"/>
          <w:szCs w:val="22"/>
        </w:rPr>
        <w:t xml:space="preserve"> certification can mean whatever the sponsoring body declares it to mean. </w:t>
      </w:r>
      <w:r>
        <w:rPr>
          <w:rFonts w:cs="Times New Roman"/>
          <w:sz w:val="22"/>
          <w:szCs w:val="22"/>
        </w:rPr>
        <w:t>Therefore, g</w:t>
      </w:r>
      <w:r w:rsidR="000316BA" w:rsidRPr="000316BA">
        <w:rPr>
          <w:rFonts w:cs="Times New Roman"/>
          <w:sz w:val="22"/>
          <w:szCs w:val="22"/>
        </w:rPr>
        <w:t>roups</w:t>
      </w:r>
      <w:r w:rsidR="00E11941" w:rsidRPr="0049480E">
        <w:rPr>
          <w:rFonts w:cs="Times New Roman"/>
          <w:sz w:val="22"/>
          <w:szCs w:val="22"/>
        </w:rPr>
        <w:t xml:space="preserve"> considering CHW certification </w:t>
      </w:r>
      <w:r>
        <w:rPr>
          <w:rFonts w:cs="Times New Roman"/>
          <w:sz w:val="22"/>
          <w:szCs w:val="22"/>
        </w:rPr>
        <w:t xml:space="preserve">need to first </w:t>
      </w:r>
      <w:r w:rsidR="000316BA">
        <w:rPr>
          <w:rFonts w:cs="Times New Roman"/>
          <w:sz w:val="22"/>
          <w:szCs w:val="22"/>
        </w:rPr>
        <w:t xml:space="preserve">ensure stakeholder agreement on </w:t>
      </w:r>
      <w:r w:rsidR="00FF6894">
        <w:rPr>
          <w:rFonts w:cs="Times New Roman"/>
          <w:sz w:val="22"/>
          <w:szCs w:val="22"/>
        </w:rPr>
        <w:t xml:space="preserve">the </w:t>
      </w:r>
      <w:r w:rsidR="000316BA">
        <w:rPr>
          <w:rFonts w:cs="Times New Roman"/>
          <w:sz w:val="22"/>
          <w:szCs w:val="22"/>
        </w:rPr>
        <w:t xml:space="preserve">rationale and </w:t>
      </w:r>
      <w:r>
        <w:rPr>
          <w:rFonts w:cs="Times New Roman"/>
          <w:sz w:val="22"/>
          <w:szCs w:val="22"/>
        </w:rPr>
        <w:t>objectives</w:t>
      </w:r>
      <w:r w:rsidR="00FF6894">
        <w:rPr>
          <w:rFonts w:cs="Times New Roman"/>
          <w:sz w:val="22"/>
          <w:szCs w:val="22"/>
        </w:rPr>
        <w:t xml:space="preserve"> for certification</w:t>
      </w:r>
      <w:r>
        <w:rPr>
          <w:rFonts w:cs="Times New Roman"/>
          <w:sz w:val="22"/>
          <w:szCs w:val="22"/>
        </w:rPr>
        <w:t>, as well as address preconceived ideas of anticipated benefits and challenges.</w:t>
      </w:r>
      <w:r>
        <w:rPr>
          <w:rStyle w:val="FootnoteReference"/>
          <w:rFonts w:cs="Times New Roman"/>
          <w:sz w:val="22"/>
          <w:szCs w:val="22"/>
        </w:rPr>
        <w:footnoteReference w:id="4"/>
      </w:r>
    </w:p>
    <w:p w14:paraId="66463B91" w14:textId="77777777" w:rsidR="00E11941" w:rsidRDefault="00E11941" w:rsidP="00E11941">
      <w:pPr>
        <w:rPr>
          <w:rFonts w:cs="Times New Roman"/>
          <w:sz w:val="22"/>
          <w:szCs w:val="22"/>
        </w:rPr>
      </w:pPr>
    </w:p>
    <w:p w14:paraId="2CCD87D5" w14:textId="4ACE79BA" w:rsidR="002543CD" w:rsidRDefault="00E11941" w:rsidP="00E11941">
      <w:pPr>
        <w:rPr>
          <w:rFonts w:cs="Times New Roman"/>
          <w:sz w:val="22"/>
          <w:szCs w:val="22"/>
        </w:rPr>
      </w:pPr>
      <w:r>
        <w:rPr>
          <w:rFonts w:cs="Times New Roman"/>
          <w:sz w:val="22"/>
          <w:szCs w:val="22"/>
        </w:rPr>
        <w:t>E</w:t>
      </w:r>
      <w:r w:rsidRPr="0049480E">
        <w:rPr>
          <w:rFonts w:cs="Times New Roman"/>
          <w:sz w:val="22"/>
          <w:szCs w:val="22"/>
        </w:rPr>
        <w:t xml:space="preserve">xpectations and preconceptions </w:t>
      </w:r>
      <w:r>
        <w:rPr>
          <w:rFonts w:cs="Times New Roman"/>
          <w:sz w:val="22"/>
          <w:szCs w:val="22"/>
        </w:rPr>
        <w:t xml:space="preserve">vary among stakeholders and </w:t>
      </w:r>
      <w:r w:rsidRPr="0049480E">
        <w:rPr>
          <w:rFonts w:cs="Times New Roman"/>
          <w:sz w:val="22"/>
          <w:szCs w:val="22"/>
        </w:rPr>
        <w:t xml:space="preserve">often center on their vision of the benefits or problems that certification may create. Such benefits </w:t>
      </w:r>
      <w:r>
        <w:rPr>
          <w:rFonts w:cs="Times New Roman"/>
          <w:sz w:val="22"/>
          <w:szCs w:val="22"/>
        </w:rPr>
        <w:t xml:space="preserve">and challenges </w:t>
      </w:r>
      <w:r w:rsidRPr="0049480E">
        <w:rPr>
          <w:rFonts w:cs="Times New Roman"/>
          <w:sz w:val="22"/>
          <w:szCs w:val="22"/>
        </w:rPr>
        <w:t xml:space="preserve">may arise, but </w:t>
      </w:r>
      <w:r>
        <w:rPr>
          <w:rFonts w:cs="Times New Roman"/>
          <w:sz w:val="22"/>
          <w:szCs w:val="22"/>
        </w:rPr>
        <w:t>no outcomes</w:t>
      </w:r>
      <w:r w:rsidRPr="0049480E">
        <w:rPr>
          <w:rFonts w:cs="Times New Roman"/>
          <w:sz w:val="22"/>
          <w:szCs w:val="22"/>
        </w:rPr>
        <w:t xml:space="preserve"> are guaranteed. </w:t>
      </w:r>
      <w:r>
        <w:rPr>
          <w:rFonts w:cs="Times New Roman"/>
          <w:sz w:val="22"/>
          <w:szCs w:val="22"/>
        </w:rPr>
        <w:t>O</w:t>
      </w:r>
      <w:r w:rsidRPr="0049480E">
        <w:rPr>
          <w:rFonts w:cs="Times New Roman"/>
          <w:sz w:val="22"/>
          <w:szCs w:val="22"/>
        </w:rPr>
        <w:t xml:space="preserve">ccupational definitions and standards are only one element of </w:t>
      </w:r>
      <w:r w:rsidR="00FF6894">
        <w:rPr>
          <w:rFonts w:cs="Times New Roman"/>
          <w:sz w:val="22"/>
          <w:szCs w:val="22"/>
        </w:rPr>
        <w:t xml:space="preserve">the </w:t>
      </w:r>
      <w:r w:rsidRPr="0049480E">
        <w:rPr>
          <w:rFonts w:cs="Times New Roman"/>
          <w:sz w:val="22"/>
          <w:szCs w:val="22"/>
        </w:rPr>
        <w:t>polic</w:t>
      </w:r>
      <w:r w:rsidR="00C3477D">
        <w:rPr>
          <w:rFonts w:cs="Times New Roman"/>
          <w:sz w:val="22"/>
          <w:szCs w:val="22"/>
        </w:rPr>
        <w:t>ies</w:t>
      </w:r>
      <w:r w:rsidRPr="0049480E">
        <w:rPr>
          <w:rFonts w:cs="Times New Roman"/>
          <w:sz w:val="22"/>
          <w:szCs w:val="22"/>
        </w:rPr>
        <w:t xml:space="preserve"> necessary to fully embrace CHWs as </w:t>
      </w:r>
      <w:r>
        <w:rPr>
          <w:rFonts w:cs="Times New Roman"/>
          <w:sz w:val="22"/>
          <w:szCs w:val="22"/>
        </w:rPr>
        <w:t>integral members of the healthcare</w:t>
      </w:r>
      <w:r w:rsidRPr="0049480E">
        <w:rPr>
          <w:rFonts w:cs="Times New Roman"/>
          <w:sz w:val="22"/>
          <w:szCs w:val="22"/>
        </w:rPr>
        <w:t xml:space="preserve"> workforce.</w:t>
      </w:r>
      <w:r>
        <w:rPr>
          <w:rStyle w:val="EndnoteReference"/>
          <w:rFonts w:cs="Times New Roman"/>
          <w:sz w:val="22"/>
          <w:szCs w:val="22"/>
        </w:rPr>
        <w:endnoteReference w:id="4"/>
      </w:r>
      <w:r w:rsidRPr="002C6147">
        <w:rPr>
          <w:rFonts w:cs="Times New Roman"/>
          <w:sz w:val="22"/>
          <w:szCs w:val="22"/>
          <w:vertAlign w:val="superscript"/>
        </w:rPr>
        <w:t>,</w:t>
      </w:r>
      <w:r>
        <w:rPr>
          <w:rStyle w:val="EndnoteReference"/>
          <w:rFonts w:cs="Times New Roman"/>
          <w:sz w:val="22"/>
          <w:szCs w:val="22"/>
        </w:rPr>
        <w:endnoteReference w:id="5"/>
      </w:r>
      <w:r>
        <w:rPr>
          <w:rFonts w:cs="Times New Roman"/>
          <w:sz w:val="22"/>
          <w:szCs w:val="22"/>
        </w:rPr>
        <w:t xml:space="preserve"> The table below summarizes common benefits and challenges anticipated by CHWs, payers, and employers.</w:t>
      </w:r>
    </w:p>
    <w:p w14:paraId="3E4B37F0" w14:textId="77777777" w:rsidR="002543CD" w:rsidRDefault="002543CD" w:rsidP="00E11941">
      <w:pPr>
        <w:rPr>
          <w:rFonts w:cs="Times New Roman"/>
          <w:sz w:val="22"/>
          <w:szCs w:val="22"/>
        </w:rPr>
      </w:pP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4139"/>
        <w:gridCol w:w="4486"/>
      </w:tblGrid>
      <w:tr w:rsidR="00E11941" w:rsidRPr="0089379A" w14:paraId="6F4BEB27" w14:textId="77777777" w:rsidTr="000316BA">
        <w:tc>
          <w:tcPr>
            <w:tcW w:w="705" w:type="dxa"/>
            <w:tcBorders>
              <w:bottom w:val="single" w:sz="4" w:space="0" w:color="auto"/>
              <w:right w:val="single" w:sz="4" w:space="0" w:color="auto"/>
            </w:tcBorders>
          </w:tcPr>
          <w:p w14:paraId="10B1D906" w14:textId="77777777" w:rsidR="00E11941" w:rsidRPr="00101782" w:rsidRDefault="00E11941" w:rsidP="004140E0">
            <w:pPr>
              <w:rPr>
                <w:rFonts w:cs="Times New Roman"/>
                <w:b/>
                <w:sz w:val="22"/>
                <w:szCs w:val="22"/>
              </w:rPr>
            </w:pPr>
          </w:p>
        </w:tc>
        <w:tc>
          <w:tcPr>
            <w:tcW w:w="4141"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11DF6BA9" w14:textId="77777777" w:rsidR="00E11941" w:rsidRPr="00101782" w:rsidRDefault="00E11941" w:rsidP="004140E0">
            <w:pPr>
              <w:jc w:val="center"/>
              <w:rPr>
                <w:rFonts w:cs="Times New Roman"/>
                <w:b/>
                <w:color w:val="FFFFFF" w:themeColor="background1"/>
                <w:sz w:val="22"/>
                <w:szCs w:val="22"/>
              </w:rPr>
            </w:pPr>
            <w:r w:rsidRPr="00101782">
              <w:rPr>
                <w:rFonts w:cs="Times New Roman"/>
                <w:b/>
                <w:color w:val="FFFFFF" w:themeColor="background1"/>
                <w:sz w:val="22"/>
                <w:szCs w:val="22"/>
              </w:rPr>
              <w:t>CHWs</w:t>
            </w:r>
          </w:p>
        </w:tc>
        <w:tc>
          <w:tcPr>
            <w:tcW w:w="448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4331F9E0" w14:textId="6E20BDEB" w:rsidR="00E11941" w:rsidRPr="00101782" w:rsidRDefault="00E11941" w:rsidP="004140E0">
            <w:pPr>
              <w:jc w:val="center"/>
              <w:rPr>
                <w:rFonts w:cs="Times New Roman"/>
                <w:b/>
                <w:color w:val="FFFFFF" w:themeColor="background1"/>
                <w:sz w:val="22"/>
                <w:szCs w:val="22"/>
              </w:rPr>
            </w:pPr>
            <w:r w:rsidRPr="00101782">
              <w:rPr>
                <w:rFonts w:cs="Times New Roman"/>
                <w:b/>
                <w:color w:val="FFFFFF" w:themeColor="background1"/>
                <w:sz w:val="22"/>
                <w:szCs w:val="22"/>
              </w:rPr>
              <w:t xml:space="preserve">Payers and </w:t>
            </w:r>
            <w:r w:rsidR="003B40D3">
              <w:rPr>
                <w:rFonts w:cs="Times New Roman"/>
                <w:b/>
                <w:color w:val="FFFFFF" w:themeColor="background1"/>
                <w:sz w:val="22"/>
                <w:szCs w:val="22"/>
              </w:rPr>
              <w:t>E</w:t>
            </w:r>
            <w:r w:rsidRPr="00101782">
              <w:rPr>
                <w:rFonts w:cs="Times New Roman"/>
                <w:b/>
                <w:color w:val="FFFFFF" w:themeColor="background1"/>
                <w:sz w:val="22"/>
                <w:szCs w:val="22"/>
              </w:rPr>
              <w:t>mployers</w:t>
            </w:r>
          </w:p>
        </w:tc>
      </w:tr>
      <w:tr w:rsidR="00E11941" w14:paraId="5762F446" w14:textId="77777777" w:rsidTr="000316BA">
        <w:trPr>
          <w:cantSplit/>
          <w:trHeight w:val="1134"/>
        </w:trPr>
        <w:tc>
          <w:tcPr>
            <w:tcW w:w="705" w:type="dxa"/>
            <w:tcBorders>
              <w:top w:val="single" w:sz="4" w:space="0" w:color="auto"/>
              <w:left w:val="single" w:sz="4" w:space="0" w:color="auto"/>
              <w:bottom w:val="single" w:sz="4" w:space="0" w:color="auto"/>
              <w:right w:val="single" w:sz="4" w:space="0" w:color="auto"/>
            </w:tcBorders>
            <w:shd w:val="clear" w:color="auto" w:fill="2E74B5" w:themeFill="accent1" w:themeFillShade="BF"/>
            <w:textDirection w:val="btLr"/>
          </w:tcPr>
          <w:p w14:paraId="4E891CC5" w14:textId="7922C90B" w:rsidR="00E11941" w:rsidRPr="00101782" w:rsidRDefault="00E11941" w:rsidP="004140E0">
            <w:pPr>
              <w:ind w:left="113" w:right="113"/>
              <w:jc w:val="center"/>
              <w:rPr>
                <w:rFonts w:cs="Times New Roman"/>
                <w:b/>
                <w:color w:val="FFFFFF" w:themeColor="background1"/>
                <w:sz w:val="22"/>
                <w:szCs w:val="22"/>
              </w:rPr>
            </w:pPr>
            <w:r w:rsidRPr="00101782">
              <w:rPr>
                <w:rFonts w:cs="Times New Roman"/>
                <w:b/>
                <w:color w:val="FFFFFF" w:themeColor="background1"/>
                <w:sz w:val="22"/>
                <w:szCs w:val="22"/>
              </w:rPr>
              <w:t xml:space="preserve">Anticipated </w:t>
            </w:r>
            <w:r w:rsidR="003B40D3">
              <w:rPr>
                <w:rFonts w:cs="Times New Roman"/>
                <w:b/>
                <w:color w:val="FFFFFF" w:themeColor="background1"/>
                <w:sz w:val="22"/>
                <w:szCs w:val="22"/>
              </w:rPr>
              <w:t>B</w:t>
            </w:r>
            <w:r w:rsidRPr="00101782">
              <w:rPr>
                <w:rFonts w:cs="Times New Roman"/>
                <w:b/>
                <w:color w:val="FFFFFF" w:themeColor="background1"/>
                <w:sz w:val="22"/>
                <w:szCs w:val="22"/>
              </w:rPr>
              <w:t>enefits</w:t>
            </w:r>
          </w:p>
        </w:tc>
        <w:tc>
          <w:tcPr>
            <w:tcW w:w="4141" w:type="dxa"/>
            <w:tcBorders>
              <w:top w:val="single" w:sz="4" w:space="0" w:color="auto"/>
              <w:left w:val="single" w:sz="4" w:space="0" w:color="auto"/>
              <w:bottom w:val="single" w:sz="4" w:space="0" w:color="auto"/>
              <w:right w:val="single" w:sz="4" w:space="0" w:color="auto"/>
            </w:tcBorders>
          </w:tcPr>
          <w:p w14:paraId="7D219717" w14:textId="76E6A40E" w:rsidR="00E11941" w:rsidRPr="001F42E1" w:rsidRDefault="00E11941" w:rsidP="004140E0">
            <w:pPr>
              <w:pStyle w:val="ListParagraph"/>
              <w:numPr>
                <w:ilvl w:val="0"/>
                <w:numId w:val="8"/>
              </w:numPr>
              <w:rPr>
                <w:rFonts w:cs="Times New Roman"/>
                <w:sz w:val="20"/>
                <w:szCs w:val="20"/>
              </w:rPr>
            </w:pPr>
            <w:r w:rsidRPr="001F42E1">
              <w:rPr>
                <w:rFonts w:cs="Times New Roman"/>
                <w:sz w:val="20"/>
                <w:szCs w:val="20"/>
              </w:rPr>
              <w:t>Higher wages</w:t>
            </w:r>
            <w:r w:rsidR="003B40D3">
              <w:rPr>
                <w:rFonts w:cs="Times New Roman"/>
                <w:sz w:val="20"/>
                <w:szCs w:val="20"/>
              </w:rPr>
              <w:t>.</w:t>
            </w:r>
          </w:p>
          <w:p w14:paraId="0CAE5248" w14:textId="093A05A9" w:rsidR="00E11941" w:rsidRPr="001F42E1" w:rsidRDefault="00E11941" w:rsidP="004140E0">
            <w:pPr>
              <w:pStyle w:val="ListParagraph"/>
              <w:numPr>
                <w:ilvl w:val="0"/>
                <w:numId w:val="8"/>
              </w:numPr>
              <w:rPr>
                <w:rFonts w:cs="Times New Roman"/>
                <w:sz w:val="20"/>
                <w:szCs w:val="20"/>
              </w:rPr>
            </w:pPr>
            <w:r w:rsidRPr="001F42E1">
              <w:rPr>
                <w:rFonts w:cs="Times New Roman"/>
                <w:sz w:val="20"/>
                <w:szCs w:val="20"/>
              </w:rPr>
              <w:t>Improved working conditions</w:t>
            </w:r>
            <w:r w:rsidR="003B40D3">
              <w:rPr>
                <w:rFonts w:cs="Times New Roman"/>
                <w:sz w:val="20"/>
                <w:szCs w:val="20"/>
              </w:rPr>
              <w:t>.</w:t>
            </w:r>
          </w:p>
          <w:p w14:paraId="169750A0" w14:textId="70FBAEE0" w:rsidR="00E11941" w:rsidRPr="001F42E1" w:rsidRDefault="00E11941" w:rsidP="004140E0">
            <w:pPr>
              <w:pStyle w:val="ListParagraph"/>
              <w:numPr>
                <w:ilvl w:val="0"/>
                <w:numId w:val="8"/>
              </w:numPr>
              <w:rPr>
                <w:rFonts w:cs="Times New Roman"/>
                <w:sz w:val="20"/>
                <w:szCs w:val="20"/>
              </w:rPr>
            </w:pPr>
            <w:r w:rsidRPr="001F42E1">
              <w:rPr>
                <w:rFonts w:cs="Times New Roman"/>
                <w:sz w:val="20"/>
                <w:szCs w:val="20"/>
              </w:rPr>
              <w:t>Increased respect from other professions</w:t>
            </w:r>
            <w:r w:rsidR="003B40D3">
              <w:rPr>
                <w:rFonts w:cs="Times New Roman"/>
                <w:sz w:val="20"/>
                <w:szCs w:val="20"/>
              </w:rPr>
              <w:t>.</w:t>
            </w:r>
          </w:p>
          <w:p w14:paraId="45FCD401" w14:textId="14154386" w:rsidR="00E11941" w:rsidRPr="001F42E1" w:rsidRDefault="00E11941" w:rsidP="004140E0">
            <w:pPr>
              <w:pStyle w:val="ListParagraph"/>
              <w:numPr>
                <w:ilvl w:val="0"/>
                <w:numId w:val="8"/>
              </w:numPr>
              <w:rPr>
                <w:rFonts w:cs="Times New Roman"/>
                <w:sz w:val="20"/>
                <w:szCs w:val="20"/>
              </w:rPr>
            </w:pPr>
            <w:r w:rsidRPr="001F42E1">
              <w:rPr>
                <w:rFonts w:cs="Times New Roman"/>
                <w:sz w:val="20"/>
                <w:szCs w:val="20"/>
              </w:rPr>
              <w:t>Wider career opportunities</w:t>
            </w:r>
            <w:r w:rsidR="003B40D3">
              <w:rPr>
                <w:rFonts w:cs="Times New Roman"/>
                <w:sz w:val="20"/>
                <w:szCs w:val="20"/>
              </w:rPr>
              <w:t>.</w:t>
            </w:r>
          </w:p>
          <w:p w14:paraId="0F5E07F4" w14:textId="383B48EF" w:rsidR="00E11941" w:rsidRPr="001F42E1" w:rsidRDefault="00E11941" w:rsidP="004140E0">
            <w:pPr>
              <w:pStyle w:val="ListParagraph"/>
              <w:numPr>
                <w:ilvl w:val="0"/>
                <w:numId w:val="8"/>
              </w:numPr>
              <w:rPr>
                <w:rFonts w:cs="Times New Roman"/>
                <w:sz w:val="20"/>
                <w:szCs w:val="20"/>
              </w:rPr>
            </w:pPr>
            <w:r w:rsidRPr="001F42E1">
              <w:rPr>
                <w:rFonts w:cs="Times New Roman"/>
                <w:sz w:val="20"/>
                <w:szCs w:val="20"/>
              </w:rPr>
              <w:t>Stable employment</w:t>
            </w:r>
            <w:r w:rsidR="003B40D3">
              <w:rPr>
                <w:rFonts w:cs="Times New Roman"/>
                <w:sz w:val="20"/>
                <w:szCs w:val="20"/>
              </w:rPr>
              <w:t>.</w:t>
            </w:r>
          </w:p>
          <w:p w14:paraId="2563CA19" w14:textId="7CCB8EA0" w:rsidR="00E11941" w:rsidRPr="001F42E1" w:rsidRDefault="00E11941" w:rsidP="004140E0">
            <w:pPr>
              <w:pStyle w:val="ListParagraph"/>
              <w:numPr>
                <w:ilvl w:val="0"/>
                <w:numId w:val="8"/>
              </w:numPr>
              <w:rPr>
                <w:rFonts w:cs="Times New Roman"/>
                <w:sz w:val="20"/>
                <w:szCs w:val="20"/>
              </w:rPr>
            </w:pPr>
            <w:r w:rsidRPr="001F42E1">
              <w:rPr>
                <w:rFonts w:cs="Times New Roman"/>
                <w:sz w:val="20"/>
                <w:szCs w:val="20"/>
              </w:rPr>
              <w:t>Sustainable funding</w:t>
            </w:r>
            <w:r w:rsidR="003B40D3">
              <w:rPr>
                <w:rFonts w:cs="Times New Roman"/>
                <w:sz w:val="20"/>
                <w:szCs w:val="20"/>
              </w:rPr>
              <w:t>.</w:t>
            </w:r>
          </w:p>
          <w:p w14:paraId="004CEC3D" w14:textId="6FDD2D03" w:rsidR="00E11941" w:rsidRPr="001F42E1" w:rsidRDefault="00E11941" w:rsidP="004140E0">
            <w:pPr>
              <w:pStyle w:val="ListParagraph"/>
              <w:numPr>
                <w:ilvl w:val="0"/>
                <w:numId w:val="8"/>
              </w:numPr>
              <w:rPr>
                <w:rFonts w:cs="Times New Roman"/>
                <w:sz w:val="20"/>
                <w:szCs w:val="20"/>
              </w:rPr>
            </w:pPr>
            <w:r w:rsidRPr="001F42E1">
              <w:rPr>
                <w:rFonts w:cs="Times New Roman"/>
                <w:sz w:val="20"/>
                <w:szCs w:val="20"/>
              </w:rPr>
              <w:t>Progress in building professional identity</w:t>
            </w:r>
            <w:r w:rsidR="003B40D3">
              <w:rPr>
                <w:rFonts w:cs="Times New Roman"/>
                <w:sz w:val="20"/>
                <w:szCs w:val="20"/>
              </w:rPr>
              <w:t>.</w:t>
            </w:r>
          </w:p>
          <w:p w14:paraId="220F9AC2" w14:textId="5F9B8278" w:rsidR="00E11941" w:rsidRPr="001F42E1" w:rsidRDefault="00E11941" w:rsidP="004140E0">
            <w:pPr>
              <w:pStyle w:val="ListParagraph"/>
              <w:numPr>
                <w:ilvl w:val="0"/>
                <w:numId w:val="8"/>
              </w:numPr>
              <w:rPr>
                <w:rFonts w:cs="Times New Roman"/>
                <w:sz w:val="20"/>
                <w:szCs w:val="20"/>
              </w:rPr>
            </w:pPr>
            <w:r w:rsidRPr="001F42E1">
              <w:rPr>
                <w:rFonts w:cs="Times New Roman"/>
                <w:sz w:val="20"/>
                <w:szCs w:val="20"/>
              </w:rPr>
              <w:t>Increased understanding of the field</w:t>
            </w:r>
            <w:r w:rsidR="003B40D3">
              <w:rPr>
                <w:rFonts w:cs="Times New Roman"/>
                <w:sz w:val="20"/>
                <w:szCs w:val="20"/>
              </w:rPr>
              <w:t>.</w:t>
            </w:r>
          </w:p>
          <w:p w14:paraId="4BB0B99A" w14:textId="7EFAA597" w:rsidR="00E11941" w:rsidRPr="001F42E1" w:rsidRDefault="00E11941" w:rsidP="004140E0">
            <w:pPr>
              <w:pStyle w:val="ListParagraph"/>
              <w:numPr>
                <w:ilvl w:val="0"/>
                <w:numId w:val="8"/>
              </w:numPr>
              <w:rPr>
                <w:rFonts w:cs="Times New Roman"/>
                <w:sz w:val="20"/>
                <w:szCs w:val="20"/>
              </w:rPr>
            </w:pPr>
            <w:r w:rsidRPr="001F42E1">
              <w:rPr>
                <w:rFonts w:cs="Times New Roman"/>
                <w:sz w:val="20"/>
                <w:szCs w:val="20"/>
              </w:rPr>
              <w:t>Consistent standards for the field</w:t>
            </w:r>
            <w:r w:rsidR="003B40D3">
              <w:rPr>
                <w:rFonts w:cs="Times New Roman"/>
                <w:sz w:val="20"/>
                <w:szCs w:val="20"/>
              </w:rPr>
              <w:t>.</w:t>
            </w:r>
          </w:p>
        </w:tc>
        <w:tc>
          <w:tcPr>
            <w:tcW w:w="4489" w:type="dxa"/>
            <w:tcBorders>
              <w:top w:val="single" w:sz="4" w:space="0" w:color="auto"/>
              <w:left w:val="single" w:sz="4" w:space="0" w:color="auto"/>
              <w:bottom w:val="single" w:sz="4" w:space="0" w:color="auto"/>
              <w:right w:val="single" w:sz="4" w:space="0" w:color="auto"/>
            </w:tcBorders>
          </w:tcPr>
          <w:p w14:paraId="55CD28DA" w14:textId="4DA7DDDB" w:rsidR="00E11941" w:rsidRPr="001F42E1" w:rsidRDefault="00E11941" w:rsidP="004140E0">
            <w:pPr>
              <w:pStyle w:val="ListParagraph"/>
              <w:numPr>
                <w:ilvl w:val="0"/>
                <w:numId w:val="9"/>
              </w:numPr>
              <w:rPr>
                <w:rFonts w:cs="Times New Roman"/>
                <w:sz w:val="20"/>
                <w:szCs w:val="20"/>
              </w:rPr>
            </w:pPr>
            <w:r w:rsidRPr="001F42E1">
              <w:rPr>
                <w:rFonts w:cs="Times New Roman"/>
                <w:sz w:val="20"/>
                <w:szCs w:val="20"/>
              </w:rPr>
              <w:t>Clear scope of practice boundaries</w:t>
            </w:r>
            <w:r w:rsidR="003B40D3">
              <w:rPr>
                <w:rFonts w:cs="Times New Roman"/>
                <w:sz w:val="20"/>
                <w:szCs w:val="20"/>
              </w:rPr>
              <w:t>.</w:t>
            </w:r>
          </w:p>
          <w:p w14:paraId="3AA52037" w14:textId="26EEF62F" w:rsidR="00E11941" w:rsidRPr="001F42E1" w:rsidRDefault="00E11941" w:rsidP="004140E0">
            <w:pPr>
              <w:pStyle w:val="ListParagraph"/>
              <w:numPr>
                <w:ilvl w:val="0"/>
                <w:numId w:val="9"/>
              </w:numPr>
              <w:rPr>
                <w:rFonts w:cs="Times New Roman"/>
                <w:sz w:val="20"/>
                <w:szCs w:val="20"/>
              </w:rPr>
            </w:pPr>
            <w:r w:rsidRPr="001F42E1">
              <w:rPr>
                <w:rFonts w:cs="Times New Roman"/>
                <w:sz w:val="20"/>
                <w:szCs w:val="20"/>
              </w:rPr>
              <w:t>Consistent, reliable qualifications among CHWs</w:t>
            </w:r>
            <w:r w:rsidR="003B40D3">
              <w:rPr>
                <w:rFonts w:cs="Times New Roman"/>
                <w:sz w:val="20"/>
                <w:szCs w:val="20"/>
              </w:rPr>
              <w:t>.</w:t>
            </w:r>
          </w:p>
          <w:p w14:paraId="6BD1C2D5" w14:textId="1D8B30A1" w:rsidR="00E11941" w:rsidRPr="001F42E1" w:rsidRDefault="00E11941" w:rsidP="004140E0">
            <w:pPr>
              <w:pStyle w:val="ListParagraph"/>
              <w:numPr>
                <w:ilvl w:val="0"/>
                <w:numId w:val="9"/>
              </w:numPr>
              <w:rPr>
                <w:rFonts w:cs="Times New Roman"/>
                <w:sz w:val="20"/>
                <w:szCs w:val="20"/>
              </w:rPr>
            </w:pPr>
            <w:r w:rsidRPr="001F42E1">
              <w:rPr>
                <w:rFonts w:cs="Times New Roman"/>
                <w:sz w:val="20"/>
                <w:szCs w:val="20"/>
              </w:rPr>
              <w:t>Simplified recruitment and selection, and a more fluid job market</w:t>
            </w:r>
            <w:r w:rsidR="003B40D3">
              <w:rPr>
                <w:rFonts w:cs="Times New Roman"/>
                <w:sz w:val="20"/>
                <w:szCs w:val="20"/>
              </w:rPr>
              <w:t>.</w:t>
            </w:r>
          </w:p>
          <w:p w14:paraId="692C51F3" w14:textId="43D3E9C3" w:rsidR="00E11941" w:rsidRPr="001F42E1" w:rsidRDefault="00E11941" w:rsidP="004140E0">
            <w:pPr>
              <w:pStyle w:val="ListParagraph"/>
              <w:numPr>
                <w:ilvl w:val="0"/>
                <w:numId w:val="9"/>
              </w:numPr>
              <w:rPr>
                <w:rFonts w:cs="Times New Roman"/>
                <w:sz w:val="20"/>
                <w:szCs w:val="20"/>
              </w:rPr>
            </w:pPr>
            <w:r w:rsidRPr="001F42E1">
              <w:rPr>
                <w:rFonts w:cs="Times New Roman"/>
                <w:sz w:val="20"/>
                <w:szCs w:val="20"/>
              </w:rPr>
              <w:t>Reduced on-the-job training costs</w:t>
            </w:r>
            <w:r w:rsidR="003B40D3">
              <w:rPr>
                <w:rFonts w:cs="Times New Roman"/>
                <w:sz w:val="20"/>
                <w:szCs w:val="20"/>
              </w:rPr>
              <w:t>.</w:t>
            </w:r>
          </w:p>
          <w:p w14:paraId="6450B8C2" w14:textId="5C556591" w:rsidR="00E11941" w:rsidRPr="001F42E1" w:rsidRDefault="00E11941" w:rsidP="004140E0">
            <w:pPr>
              <w:pStyle w:val="ListParagraph"/>
              <w:numPr>
                <w:ilvl w:val="0"/>
                <w:numId w:val="9"/>
              </w:numPr>
              <w:rPr>
                <w:rFonts w:cs="Times New Roman"/>
                <w:sz w:val="20"/>
                <w:szCs w:val="20"/>
              </w:rPr>
            </w:pPr>
            <w:r w:rsidRPr="001F42E1">
              <w:rPr>
                <w:rFonts w:cs="Times New Roman"/>
                <w:sz w:val="20"/>
                <w:szCs w:val="20"/>
              </w:rPr>
              <w:t>A clearer rationale for integratin</w:t>
            </w:r>
            <w:r w:rsidR="003B40D3">
              <w:rPr>
                <w:rFonts w:cs="Times New Roman"/>
                <w:sz w:val="20"/>
                <w:szCs w:val="20"/>
              </w:rPr>
              <w:t>g</w:t>
            </w:r>
            <w:r w:rsidRPr="001F42E1">
              <w:rPr>
                <w:rFonts w:cs="Times New Roman"/>
                <w:sz w:val="20"/>
                <w:szCs w:val="20"/>
              </w:rPr>
              <w:t xml:space="preserve"> CHWs into care teams</w:t>
            </w:r>
            <w:r w:rsidR="003B40D3">
              <w:rPr>
                <w:rFonts w:cs="Times New Roman"/>
                <w:sz w:val="20"/>
                <w:szCs w:val="20"/>
              </w:rPr>
              <w:t>.</w:t>
            </w:r>
          </w:p>
          <w:p w14:paraId="07CCD062" w14:textId="55E0E8B8" w:rsidR="00E11941" w:rsidRPr="001F42E1" w:rsidRDefault="00E11941" w:rsidP="004140E0">
            <w:pPr>
              <w:pStyle w:val="ListParagraph"/>
              <w:numPr>
                <w:ilvl w:val="0"/>
                <w:numId w:val="9"/>
              </w:numPr>
              <w:rPr>
                <w:rFonts w:cs="Times New Roman"/>
                <w:sz w:val="20"/>
                <w:szCs w:val="20"/>
              </w:rPr>
            </w:pPr>
            <w:r w:rsidRPr="001F42E1">
              <w:rPr>
                <w:rFonts w:cs="Times New Roman"/>
                <w:sz w:val="20"/>
                <w:szCs w:val="20"/>
              </w:rPr>
              <w:t>Reduced dependence on short-term funding</w:t>
            </w:r>
            <w:r w:rsidR="003B40D3">
              <w:rPr>
                <w:rFonts w:cs="Times New Roman"/>
                <w:sz w:val="20"/>
                <w:szCs w:val="20"/>
              </w:rPr>
              <w:t>.</w:t>
            </w:r>
          </w:p>
        </w:tc>
      </w:tr>
      <w:tr w:rsidR="00E11941" w14:paraId="35A64777" w14:textId="77777777" w:rsidTr="000316BA">
        <w:trPr>
          <w:cantSplit/>
          <w:trHeight w:val="1134"/>
        </w:trPr>
        <w:tc>
          <w:tcPr>
            <w:tcW w:w="705" w:type="dxa"/>
            <w:tcBorders>
              <w:top w:val="single" w:sz="4" w:space="0" w:color="auto"/>
              <w:left w:val="single" w:sz="4" w:space="0" w:color="auto"/>
              <w:bottom w:val="single" w:sz="4" w:space="0" w:color="auto"/>
              <w:right w:val="single" w:sz="4" w:space="0" w:color="auto"/>
            </w:tcBorders>
            <w:shd w:val="clear" w:color="auto" w:fill="2E74B5" w:themeFill="accent1" w:themeFillShade="BF"/>
            <w:textDirection w:val="btLr"/>
          </w:tcPr>
          <w:p w14:paraId="0A4215DF" w14:textId="02535BF1" w:rsidR="00E11941" w:rsidRPr="00101782" w:rsidRDefault="00E11941" w:rsidP="004140E0">
            <w:pPr>
              <w:ind w:left="113" w:right="113"/>
              <w:jc w:val="center"/>
              <w:rPr>
                <w:rFonts w:cs="Times New Roman"/>
                <w:b/>
                <w:color w:val="FFFFFF" w:themeColor="background1"/>
                <w:sz w:val="22"/>
                <w:szCs w:val="22"/>
              </w:rPr>
            </w:pPr>
            <w:r w:rsidRPr="00101782">
              <w:rPr>
                <w:rFonts w:cs="Times New Roman"/>
                <w:b/>
                <w:color w:val="FFFFFF" w:themeColor="background1"/>
                <w:sz w:val="22"/>
                <w:szCs w:val="22"/>
              </w:rPr>
              <w:t xml:space="preserve">Assumed </w:t>
            </w:r>
            <w:r w:rsidR="003B40D3">
              <w:rPr>
                <w:rFonts w:cs="Times New Roman"/>
                <w:b/>
                <w:color w:val="FFFFFF" w:themeColor="background1"/>
                <w:sz w:val="22"/>
                <w:szCs w:val="22"/>
              </w:rPr>
              <w:t>N</w:t>
            </w:r>
            <w:r w:rsidRPr="00101782">
              <w:rPr>
                <w:rFonts w:cs="Times New Roman"/>
                <w:b/>
                <w:color w:val="FFFFFF" w:themeColor="background1"/>
                <w:sz w:val="22"/>
                <w:szCs w:val="22"/>
              </w:rPr>
              <w:t xml:space="preserve">egative </w:t>
            </w:r>
            <w:r w:rsidR="003B40D3">
              <w:rPr>
                <w:rFonts w:cs="Times New Roman"/>
                <w:b/>
                <w:color w:val="FFFFFF" w:themeColor="background1"/>
                <w:sz w:val="22"/>
                <w:szCs w:val="22"/>
              </w:rPr>
              <w:t>I</w:t>
            </w:r>
            <w:r w:rsidRPr="00101782">
              <w:rPr>
                <w:rFonts w:cs="Times New Roman"/>
                <w:b/>
                <w:color w:val="FFFFFF" w:themeColor="background1"/>
                <w:sz w:val="22"/>
                <w:szCs w:val="22"/>
              </w:rPr>
              <w:t>mpact</w:t>
            </w:r>
          </w:p>
        </w:tc>
        <w:tc>
          <w:tcPr>
            <w:tcW w:w="4141" w:type="dxa"/>
            <w:tcBorders>
              <w:top w:val="single" w:sz="4" w:space="0" w:color="auto"/>
              <w:left w:val="single" w:sz="4" w:space="0" w:color="auto"/>
              <w:bottom w:val="single" w:sz="4" w:space="0" w:color="auto"/>
              <w:right w:val="single" w:sz="4" w:space="0" w:color="auto"/>
            </w:tcBorders>
          </w:tcPr>
          <w:p w14:paraId="244DC9D4" w14:textId="62B3B824" w:rsidR="00E11941" w:rsidRPr="001F42E1" w:rsidRDefault="00E11941" w:rsidP="004140E0">
            <w:pPr>
              <w:pStyle w:val="ListParagraph"/>
              <w:numPr>
                <w:ilvl w:val="0"/>
                <w:numId w:val="10"/>
              </w:numPr>
              <w:rPr>
                <w:rFonts w:cs="Times New Roman"/>
                <w:sz w:val="20"/>
                <w:szCs w:val="20"/>
              </w:rPr>
            </w:pPr>
            <w:r w:rsidRPr="001F42E1">
              <w:rPr>
                <w:rFonts w:cs="Times New Roman"/>
                <w:sz w:val="20"/>
                <w:szCs w:val="20"/>
              </w:rPr>
              <w:t>New barriers to entry</w:t>
            </w:r>
            <w:r w:rsidR="003B40D3">
              <w:rPr>
                <w:rFonts w:cs="Times New Roman"/>
                <w:sz w:val="20"/>
                <w:szCs w:val="20"/>
              </w:rPr>
              <w:t>.</w:t>
            </w:r>
          </w:p>
          <w:p w14:paraId="57449E3C" w14:textId="738BB443" w:rsidR="00E11941" w:rsidRPr="001F42E1" w:rsidRDefault="00E11941" w:rsidP="004140E0">
            <w:pPr>
              <w:pStyle w:val="ListParagraph"/>
              <w:numPr>
                <w:ilvl w:val="0"/>
                <w:numId w:val="10"/>
              </w:numPr>
              <w:rPr>
                <w:rFonts w:cs="Times New Roman"/>
                <w:sz w:val="20"/>
                <w:szCs w:val="20"/>
              </w:rPr>
            </w:pPr>
            <w:r w:rsidRPr="001F42E1">
              <w:rPr>
                <w:rFonts w:cs="Times New Roman"/>
                <w:sz w:val="20"/>
                <w:szCs w:val="20"/>
              </w:rPr>
              <w:t>Creation of a “class” system among CHWs</w:t>
            </w:r>
            <w:r w:rsidR="003B40D3">
              <w:rPr>
                <w:rFonts w:cs="Times New Roman"/>
                <w:sz w:val="20"/>
                <w:szCs w:val="20"/>
              </w:rPr>
              <w:t>.</w:t>
            </w:r>
          </w:p>
          <w:p w14:paraId="7E7743ED" w14:textId="53A60923" w:rsidR="00E11941" w:rsidRPr="001F42E1" w:rsidRDefault="00E11941" w:rsidP="004140E0">
            <w:pPr>
              <w:pStyle w:val="ListParagraph"/>
              <w:numPr>
                <w:ilvl w:val="0"/>
                <w:numId w:val="10"/>
              </w:numPr>
              <w:rPr>
                <w:rFonts w:cs="Times New Roman"/>
                <w:sz w:val="20"/>
                <w:szCs w:val="20"/>
              </w:rPr>
            </w:pPr>
            <w:r w:rsidRPr="001F42E1">
              <w:rPr>
                <w:rFonts w:cs="Times New Roman"/>
                <w:sz w:val="20"/>
                <w:szCs w:val="20"/>
              </w:rPr>
              <w:t>Making CHW practice more clinical and less connected to the community</w:t>
            </w:r>
            <w:r w:rsidR="003B40D3">
              <w:rPr>
                <w:rFonts w:cs="Times New Roman"/>
                <w:sz w:val="20"/>
                <w:szCs w:val="20"/>
              </w:rPr>
              <w:t>.</w:t>
            </w:r>
          </w:p>
          <w:p w14:paraId="4075DD06" w14:textId="7AE3BE9E" w:rsidR="00E11941" w:rsidRPr="001F42E1" w:rsidRDefault="00E11941" w:rsidP="004140E0">
            <w:pPr>
              <w:pStyle w:val="ListParagraph"/>
              <w:numPr>
                <w:ilvl w:val="0"/>
                <w:numId w:val="10"/>
              </w:numPr>
              <w:rPr>
                <w:rFonts w:cs="Times New Roman"/>
                <w:sz w:val="20"/>
                <w:szCs w:val="20"/>
              </w:rPr>
            </w:pPr>
            <w:r w:rsidRPr="001F42E1">
              <w:rPr>
                <w:rFonts w:cs="Times New Roman"/>
                <w:sz w:val="20"/>
                <w:szCs w:val="20"/>
              </w:rPr>
              <w:t>Regulations, restrictions, or changes to what CHWs are allowed to do</w:t>
            </w:r>
            <w:r w:rsidR="003B40D3">
              <w:rPr>
                <w:rFonts w:cs="Times New Roman"/>
                <w:sz w:val="20"/>
                <w:szCs w:val="20"/>
              </w:rPr>
              <w:t>.</w:t>
            </w:r>
          </w:p>
          <w:p w14:paraId="04AD07D3" w14:textId="52FAE80B" w:rsidR="00E11941" w:rsidRPr="001F42E1" w:rsidRDefault="00E11941" w:rsidP="004140E0">
            <w:pPr>
              <w:pStyle w:val="ListParagraph"/>
              <w:numPr>
                <w:ilvl w:val="0"/>
                <w:numId w:val="10"/>
              </w:numPr>
              <w:rPr>
                <w:rFonts w:cs="Times New Roman"/>
                <w:sz w:val="20"/>
                <w:szCs w:val="20"/>
              </w:rPr>
            </w:pPr>
            <w:r w:rsidRPr="001F42E1">
              <w:rPr>
                <w:rFonts w:cs="Times New Roman"/>
                <w:sz w:val="20"/>
                <w:szCs w:val="20"/>
              </w:rPr>
              <w:t>Employ</w:t>
            </w:r>
            <w:r w:rsidR="003B40D3">
              <w:rPr>
                <w:rFonts w:cs="Times New Roman"/>
                <w:sz w:val="20"/>
                <w:szCs w:val="20"/>
              </w:rPr>
              <w:t>ing</w:t>
            </w:r>
            <w:r w:rsidRPr="001F42E1">
              <w:rPr>
                <w:rFonts w:cs="Times New Roman"/>
                <w:sz w:val="20"/>
                <w:szCs w:val="20"/>
              </w:rPr>
              <w:t xml:space="preserve"> people without strong connections to the community</w:t>
            </w:r>
            <w:r w:rsidR="003B40D3">
              <w:rPr>
                <w:rFonts w:cs="Times New Roman"/>
                <w:sz w:val="20"/>
                <w:szCs w:val="20"/>
              </w:rPr>
              <w:t>.</w:t>
            </w:r>
          </w:p>
          <w:p w14:paraId="7D11D88E" w14:textId="24DC27B7" w:rsidR="00E11941" w:rsidRPr="001F42E1" w:rsidRDefault="00E11941" w:rsidP="004140E0">
            <w:pPr>
              <w:pStyle w:val="ListParagraph"/>
              <w:numPr>
                <w:ilvl w:val="0"/>
                <w:numId w:val="10"/>
              </w:numPr>
              <w:rPr>
                <w:rFonts w:cs="Times New Roman"/>
                <w:sz w:val="20"/>
                <w:szCs w:val="20"/>
              </w:rPr>
            </w:pPr>
            <w:r w:rsidRPr="001F42E1">
              <w:rPr>
                <w:rFonts w:cs="Times New Roman"/>
                <w:sz w:val="20"/>
                <w:szCs w:val="20"/>
              </w:rPr>
              <w:t>Further marginalization of volunteer CHWs</w:t>
            </w:r>
            <w:r w:rsidR="003B40D3">
              <w:rPr>
                <w:rFonts w:cs="Times New Roman"/>
                <w:sz w:val="20"/>
                <w:szCs w:val="20"/>
              </w:rPr>
              <w:t>.</w:t>
            </w:r>
          </w:p>
        </w:tc>
        <w:tc>
          <w:tcPr>
            <w:tcW w:w="4489" w:type="dxa"/>
            <w:tcBorders>
              <w:top w:val="single" w:sz="4" w:space="0" w:color="auto"/>
              <w:left w:val="single" w:sz="4" w:space="0" w:color="auto"/>
              <w:bottom w:val="single" w:sz="4" w:space="0" w:color="auto"/>
              <w:right w:val="single" w:sz="4" w:space="0" w:color="auto"/>
            </w:tcBorders>
          </w:tcPr>
          <w:p w14:paraId="30ADB48D" w14:textId="1E2AC070" w:rsidR="00E11941" w:rsidRPr="001F42E1" w:rsidRDefault="00E11941" w:rsidP="004140E0">
            <w:pPr>
              <w:pStyle w:val="ListParagraph"/>
              <w:numPr>
                <w:ilvl w:val="0"/>
                <w:numId w:val="11"/>
              </w:numPr>
              <w:rPr>
                <w:rFonts w:cs="Times New Roman"/>
                <w:sz w:val="20"/>
                <w:szCs w:val="20"/>
              </w:rPr>
            </w:pPr>
            <w:r w:rsidRPr="001F42E1">
              <w:rPr>
                <w:rFonts w:cs="Times New Roman"/>
                <w:sz w:val="20"/>
                <w:szCs w:val="20"/>
              </w:rPr>
              <w:t>Pressure to increase wages</w:t>
            </w:r>
            <w:r w:rsidR="003B40D3">
              <w:rPr>
                <w:rFonts w:cs="Times New Roman"/>
                <w:sz w:val="20"/>
                <w:szCs w:val="20"/>
              </w:rPr>
              <w:t>.</w:t>
            </w:r>
          </w:p>
          <w:p w14:paraId="12F44D88" w14:textId="5CBC3096" w:rsidR="00E11941" w:rsidRPr="001F42E1" w:rsidRDefault="00E11941" w:rsidP="004140E0">
            <w:pPr>
              <w:pStyle w:val="ListParagraph"/>
              <w:numPr>
                <w:ilvl w:val="0"/>
                <w:numId w:val="11"/>
              </w:numPr>
              <w:rPr>
                <w:rFonts w:cs="Times New Roman"/>
                <w:sz w:val="20"/>
                <w:szCs w:val="20"/>
              </w:rPr>
            </w:pPr>
            <w:r w:rsidRPr="001F42E1">
              <w:rPr>
                <w:rFonts w:cs="Times New Roman"/>
                <w:sz w:val="20"/>
                <w:szCs w:val="20"/>
              </w:rPr>
              <w:t>New regulations and restrictions on their organizations</w:t>
            </w:r>
            <w:r w:rsidR="003B40D3">
              <w:rPr>
                <w:rFonts w:cs="Times New Roman"/>
                <w:sz w:val="20"/>
                <w:szCs w:val="20"/>
              </w:rPr>
              <w:t>.</w:t>
            </w:r>
          </w:p>
          <w:p w14:paraId="414F18BF" w14:textId="13F9C91B" w:rsidR="00E11941" w:rsidRPr="001F42E1" w:rsidRDefault="00E11941" w:rsidP="004140E0">
            <w:pPr>
              <w:pStyle w:val="ListParagraph"/>
              <w:numPr>
                <w:ilvl w:val="0"/>
                <w:numId w:val="11"/>
              </w:numPr>
              <w:rPr>
                <w:rFonts w:cs="Times New Roman"/>
                <w:sz w:val="20"/>
                <w:szCs w:val="20"/>
              </w:rPr>
            </w:pPr>
            <w:r w:rsidRPr="001F42E1">
              <w:rPr>
                <w:rFonts w:cs="Times New Roman"/>
                <w:sz w:val="20"/>
                <w:szCs w:val="20"/>
              </w:rPr>
              <w:t>Increased overall training costs</w:t>
            </w:r>
            <w:r w:rsidR="003B40D3">
              <w:rPr>
                <w:rFonts w:cs="Times New Roman"/>
                <w:sz w:val="20"/>
                <w:szCs w:val="20"/>
              </w:rPr>
              <w:t>.</w:t>
            </w:r>
          </w:p>
          <w:p w14:paraId="12753606" w14:textId="6DA41FAC" w:rsidR="00E11941" w:rsidRPr="001F42E1" w:rsidRDefault="00E11941" w:rsidP="004140E0">
            <w:pPr>
              <w:pStyle w:val="ListParagraph"/>
              <w:numPr>
                <w:ilvl w:val="0"/>
                <w:numId w:val="11"/>
              </w:numPr>
              <w:rPr>
                <w:rFonts w:cs="Times New Roman"/>
                <w:sz w:val="20"/>
                <w:szCs w:val="20"/>
              </w:rPr>
            </w:pPr>
            <w:r w:rsidRPr="001F42E1">
              <w:rPr>
                <w:rFonts w:cs="Times New Roman"/>
                <w:sz w:val="20"/>
                <w:szCs w:val="20"/>
              </w:rPr>
              <w:t>CHWs losing touch with the community, thereby becoming less effective overall</w:t>
            </w:r>
            <w:r w:rsidR="003B40D3">
              <w:rPr>
                <w:rFonts w:cs="Times New Roman"/>
                <w:sz w:val="20"/>
                <w:szCs w:val="20"/>
              </w:rPr>
              <w:t>.</w:t>
            </w:r>
          </w:p>
        </w:tc>
      </w:tr>
    </w:tbl>
    <w:p w14:paraId="0AC8399B" w14:textId="77777777" w:rsidR="000316BA" w:rsidRDefault="000316BA" w:rsidP="000316BA">
      <w:pPr>
        <w:rPr>
          <w:rFonts w:cs="Times New Roman"/>
          <w:sz w:val="22"/>
          <w:szCs w:val="22"/>
        </w:rPr>
      </w:pPr>
    </w:p>
    <w:p w14:paraId="250238FE" w14:textId="13DAF6AD" w:rsidR="006C4543" w:rsidRPr="00101782" w:rsidRDefault="006C4543" w:rsidP="006C4543">
      <w:pPr>
        <w:rPr>
          <w:rFonts w:cs="Times New Roman"/>
          <w:sz w:val="22"/>
          <w:szCs w:val="22"/>
        </w:rPr>
      </w:pPr>
      <w:r>
        <w:rPr>
          <w:rFonts w:cs="Times New Roman"/>
          <w:sz w:val="22"/>
          <w:szCs w:val="22"/>
        </w:rPr>
        <w:t xml:space="preserve">In order to address these preconceptions, stakeholders </w:t>
      </w:r>
      <w:r w:rsidRPr="0049480E">
        <w:rPr>
          <w:rFonts w:cs="Times New Roman"/>
          <w:sz w:val="22"/>
          <w:szCs w:val="22"/>
        </w:rPr>
        <w:t xml:space="preserve">should </w:t>
      </w:r>
      <w:r>
        <w:rPr>
          <w:rFonts w:cs="Times New Roman"/>
          <w:sz w:val="22"/>
          <w:szCs w:val="22"/>
        </w:rPr>
        <w:t xml:space="preserve">first </w:t>
      </w:r>
      <w:r w:rsidRPr="0049480E">
        <w:rPr>
          <w:rFonts w:cs="Times New Roman"/>
          <w:sz w:val="22"/>
          <w:szCs w:val="22"/>
        </w:rPr>
        <w:t xml:space="preserve">acknowledge their public policy goals and the values they are pursuing </w:t>
      </w:r>
      <w:r w:rsidR="00C3477D">
        <w:rPr>
          <w:rFonts w:cs="Times New Roman"/>
          <w:sz w:val="22"/>
          <w:szCs w:val="22"/>
        </w:rPr>
        <w:t>through CHW</w:t>
      </w:r>
      <w:r w:rsidRPr="0049480E">
        <w:rPr>
          <w:rFonts w:cs="Times New Roman"/>
          <w:sz w:val="22"/>
          <w:szCs w:val="22"/>
        </w:rPr>
        <w:t xml:space="preserve"> certification. </w:t>
      </w:r>
      <w:r>
        <w:rPr>
          <w:rFonts w:cs="Times New Roman"/>
          <w:sz w:val="22"/>
          <w:szCs w:val="22"/>
        </w:rPr>
        <w:t>Stakeholders should identify the driving interests in their own state</w:t>
      </w:r>
      <w:r w:rsidR="00C3477D">
        <w:rPr>
          <w:rFonts w:cs="Times New Roman"/>
          <w:sz w:val="22"/>
          <w:szCs w:val="22"/>
        </w:rPr>
        <w:t>s</w:t>
      </w:r>
      <w:r>
        <w:rPr>
          <w:rFonts w:cs="Times New Roman"/>
          <w:sz w:val="22"/>
          <w:szCs w:val="22"/>
        </w:rPr>
        <w:t>. Those interests may include e</w:t>
      </w:r>
      <w:r w:rsidRPr="00101782">
        <w:rPr>
          <w:rFonts w:cs="Times New Roman"/>
          <w:sz w:val="22"/>
          <w:szCs w:val="22"/>
        </w:rPr>
        <w:t>stablishing a reliable indicator</w:t>
      </w:r>
      <w:r>
        <w:rPr>
          <w:rFonts w:cs="Times New Roman"/>
          <w:sz w:val="22"/>
          <w:szCs w:val="22"/>
        </w:rPr>
        <w:t xml:space="preserve"> or definition of CHW qualifications, g</w:t>
      </w:r>
      <w:r w:rsidRPr="00101782">
        <w:rPr>
          <w:rFonts w:cs="Times New Roman"/>
          <w:sz w:val="22"/>
          <w:szCs w:val="22"/>
        </w:rPr>
        <w:t>aining recognition for CHWs as an occupation</w:t>
      </w:r>
      <w:r w:rsidR="00C3477D">
        <w:rPr>
          <w:rFonts w:cs="Times New Roman"/>
          <w:sz w:val="22"/>
          <w:szCs w:val="22"/>
        </w:rPr>
        <w:t xml:space="preserve"> or </w:t>
      </w:r>
      <w:r>
        <w:rPr>
          <w:rFonts w:cs="Times New Roman"/>
          <w:sz w:val="22"/>
          <w:szCs w:val="22"/>
        </w:rPr>
        <w:t>profession, or me</w:t>
      </w:r>
      <w:r w:rsidRPr="00101782">
        <w:rPr>
          <w:rFonts w:cs="Times New Roman"/>
          <w:sz w:val="22"/>
          <w:szCs w:val="22"/>
        </w:rPr>
        <w:t>eting</w:t>
      </w:r>
      <w:r>
        <w:rPr>
          <w:rFonts w:cs="Times New Roman"/>
          <w:sz w:val="22"/>
          <w:szCs w:val="22"/>
        </w:rPr>
        <w:t xml:space="preserve"> financing requirements.</w:t>
      </w:r>
    </w:p>
    <w:p w14:paraId="61512E7B" w14:textId="77777777" w:rsidR="006C4543" w:rsidRPr="00101782" w:rsidRDefault="006C4543" w:rsidP="006C4543">
      <w:pPr>
        <w:rPr>
          <w:rFonts w:cs="Times New Roman"/>
          <w:sz w:val="22"/>
          <w:szCs w:val="22"/>
        </w:rPr>
      </w:pPr>
    </w:p>
    <w:p w14:paraId="3CF97F2F" w14:textId="4D532DA3" w:rsidR="00D02A4E" w:rsidRDefault="006C4543">
      <w:pPr>
        <w:rPr>
          <w:rFonts w:asciiTheme="majorHAnsi" w:eastAsiaTheme="majorEastAsia" w:hAnsiTheme="majorHAnsi" w:cstheme="majorBidi"/>
          <w:color w:val="2E74B5" w:themeColor="accent1" w:themeShade="BF"/>
          <w:sz w:val="32"/>
          <w:szCs w:val="32"/>
        </w:rPr>
      </w:pPr>
      <w:r w:rsidRPr="000316BA">
        <w:rPr>
          <w:rFonts w:cs="Times New Roman"/>
          <w:sz w:val="22"/>
          <w:szCs w:val="22"/>
        </w:rPr>
        <w:t xml:space="preserve">Second, stakeholders should ensure agreement on the meaning and definition of </w:t>
      </w:r>
      <w:r w:rsidR="00C3477D">
        <w:rPr>
          <w:rFonts w:cs="Times New Roman"/>
          <w:sz w:val="22"/>
          <w:szCs w:val="22"/>
        </w:rPr>
        <w:t xml:space="preserve">CHW </w:t>
      </w:r>
      <w:r w:rsidRPr="000316BA">
        <w:rPr>
          <w:rFonts w:cs="Times New Roman"/>
          <w:sz w:val="22"/>
          <w:szCs w:val="22"/>
        </w:rPr>
        <w:t>certification.</w:t>
      </w:r>
      <w:r>
        <w:rPr>
          <w:rFonts w:cs="Times New Roman"/>
          <w:sz w:val="22"/>
          <w:szCs w:val="22"/>
        </w:rPr>
        <w:t xml:space="preserve"> </w:t>
      </w:r>
      <w:r w:rsidR="00C3477D">
        <w:rPr>
          <w:rFonts w:cs="Times New Roman"/>
          <w:sz w:val="22"/>
          <w:szCs w:val="22"/>
        </w:rPr>
        <w:t>Many</w:t>
      </w:r>
      <w:r>
        <w:rPr>
          <w:rFonts w:cs="Times New Roman"/>
          <w:sz w:val="22"/>
          <w:szCs w:val="22"/>
        </w:rPr>
        <w:t xml:space="preserve"> states have learned, often late in the certification process, that</w:t>
      </w:r>
      <w:r w:rsidRPr="0049480E">
        <w:rPr>
          <w:rFonts w:cs="Times New Roman"/>
          <w:sz w:val="22"/>
          <w:szCs w:val="22"/>
        </w:rPr>
        <w:t xml:space="preserve"> stakeholders may have differing preconceptions and beliefs about what certification is, how it works, and what </w:t>
      </w:r>
      <w:r w:rsidR="00C3477D">
        <w:rPr>
          <w:rFonts w:cs="Times New Roman"/>
          <w:sz w:val="22"/>
          <w:szCs w:val="22"/>
        </w:rPr>
        <w:t>its positive or negative</w:t>
      </w:r>
      <w:r w:rsidR="00C3477D" w:rsidRPr="0049480E">
        <w:rPr>
          <w:rFonts w:cs="Times New Roman"/>
          <w:sz w:val="22"/>
          <w:szCs w:val="22"/>
        </w:rPr>
        <w:t xml:space="preserve"> </w:t>
      </w:r>
      <w:r w:rsidRPr="0049480E">
        <w:rPr>
          <w:rFonts w:cs="Times New Roman"/>
          <w:sz w:val="22"/>
          <w:szCs w:val="22"/>
        </w:rPr>
        <w:t>effects will be. I</w:t>
      </w:r>
      <w:r w:rsidR="00C3477D">
        <w:rPr>
          <w:rFonts w:cs="Times New Roman"/>
          <w:sz w:val="22"/>
          <w:szCs w:val="22"/>
        </w:rPr>
        <w:t>n addition,</w:t>
      </w:r>
      <w:r w:rsidR="0021697F">
        <w:rPr>
          <w:rFonts w:cs="Times New Roman"/>
          <w:sz w:val="22"/>
          <w:szCs w:val="22"/>
        </w:rPr>
        <w:t xml:space="preserve"> </w:t>
      </w:r>
      <w:r w:rsidRPr="0049480E">
        <w:rPr>
          <w:rFonts w:cs="Times New Roman"/>
          <w:sz w:val="22"/>
          <w:szCs w:val="22"/>
        </w:rPr>
        <w:t xml:space="preserve">stakeholders joining the process at later stages may slow or even halt progress due to </w:t>
      </w:r>
      <w:r>
        <w:rPr>
          <w:rFonts w:cs="Times New Roman"/>
          <w:sz w:val="22"/>
          <w:szCs w:val="22"/>
        </w:rPr>
        <w:t>differing</w:t>
      </w:r>
      <w:r w:rsidRPr="0049480E">
        <w:rPr>
          <w:rFonts w:cs="Times New Roman"/>
          <w:sz w:val="22"/>
          <w:szCs w:val="22"/>
        </w:rPr>
        <w:t xml:space="preserve"> beliefs and preconceptions. Groups would be well advised to thoroughly</w:t>
      </w:r>
      <w:r>
        <w:rPr>
          <w:rFonts w:cs="Times New Roman"/>
          <w:sz w:val="22"/>
          <w:szCs w:val="22"/>
        </w:rPr>
        <w:t xml:space="preserve"> and openly discuss</w:t>
      </w:r>
      <w:r w:rsidRPr="0049480E">
        <w:rPr>
          <w:rFonts w:cs="Times New Roman"/>
          <w:sz w:val="22"/>
          <w:szCs w:val="22"/>
        </w:rPr>
        <w:t xml:space="preserve"> </w:t>
      </w:r>
      <w:r w:rsidR="00C3477D">
        <w:rPr>
          <w:rFonts w:cs="Times New Roman"/>
          <w:sz w:val="22"/>
          <w:szCs w:val="22"/>
        </w:rPr>
        <w:t xml:space="preserve">their </w:t>
      </w:r>
      <w:r w:rsidRPr="0049480E">
        <w:rPr>
          <w:rFonts w:cs="Times New Roman"/>
          <w:sz w:val="22"/>
          <w:szCs w:val="22"/>
        </w:rPr>
        <w:t>beliefs and preconceptions as a condition of participation.</w:t>
      </w:r>
      <w:r>
        <w:rPr>
          <w:rFonts w:cs="Times New Roman"/>
          <w:sz w:val="22"/>
          <w:szCs w:val="22"/>
        </w:rPr>
        <w:t xml:space="preserve"> (Appendix A </w:t>
      </w:r>
      <w:r w:rsidR="00911FF2">
        <w:rPr>
          <w:rFonts w:cs="Times New Roman"/>
          <w:sz w:val="22"/>
          <w:szCs w:val="22"/>
        </w:rPr>
        <w:t xml:space="preserve">of this document </w:t>
      </w:r>
      <w:r>
        <w:rPr>
          <w:rFonts w:cs="Times New Roman"/>
          <w:sz w:val="22"/>
          <w:szCs w:val="22"/>
        </w:rPr>
        <w:t>provides an overview of guiding questions that can facilitate discussions on certification options and ensure th</w:t>
      </w:r>
      <w:r w:rsidR="00C3477D">
        <w:rPr>
          <w:rFonts w:cs="Times New Roman"/>
          <w:sz w:val="22"/>
          <w:szCs w:val="22"/>
        </w:rPr>
        <w:t>at stakeholders</w:t>
      </w:r>
      <w:r>
        <w:rPr>
          <w:rFonts w:cs="Times New Roman"/>
          <w:sz w:val="22"/>
          <w:szCs w:val="22"/>
        </w:rPr>
        <w:t xml:space="preserve"> creat</w:t>
      </w:r>
      <w:r w:rsidR="00C3477D">
        <w:rPr>
          <w:rFonts w:cs="Times New Roman"/>
          <w:sz w:val="22"/>
          <w:szCs w:val="22"/>
        </w:rPr>
        <w:t>e</w:t>
      </w:r>
      <w:r>
        <w:rPr>
          <w:rFonts w:cs="Times New Roman"/>
          <w:sz w:val="22"/>
          <w:szCs w:val="22"/>
        </w:rPr>
        <w:t xml:space="preserve"> responsive system</w:t>
      </w:r>
      <w:r w:rsidR="00C3477D">
        <w:rPr>
          <w:rFonts w:cs="Times New Roman"/>
          <w:sz w:val="22"/>
          <w:szCs w:val="22"/>
        </w:rPr>
        <w:t>s</w:t>
      </w:r>
      <w:r>
        <w:rPr>
          <w:rFonts w:cs="Times New Roman"/>
          <w:sz w:val="22"/>
          <w:szCs w:val="22"/>
        </w:rPr>
        <w:t>).</w:t>
      </w:r>
      <w:r w:rsidR="00C07547">
        <w:rPr>
          <w:rFonts w:cs="Times New Roman"/>
          <w:sz w:val="22"/>
          <w:szCs w:val="22"/>
        </w:rPr>
        <w:t xml:space="preserve"> </w:t>
      </w:r>
      <w:bookmarkStart w:id="9" w:name="_Toc467670361"/>
      <w:bookmarkStart w:id="10" w:name="_Toc465356766"/>
    </w:p>
    <w:p w14:paraId="494BFB7C" w14:textId="6B095CA2" w:rsidR="00DC649C" w:rsidRDefault="00A5120E" w:rsidP="002C6147">
      <w:pPr>
        <w:pStyle w:val="Heading1"/>
      </w:pPr>
      <w:r>
        <w:t>C</w:t>
      </w:r>
      <w:r w:rsidR="00C07547">
        <w:t xml:space="preserve">ommunity </w:t>
      </w:r>
      <w:r>
        <w:t>H</w:t>
      </w:r>
      <w:r w:rsidR="00C07547">
        <w:t xml:space="preserve">ealth </w:t>
      </w:r>
      <w:r>
        <w:t>W</w:t>
      </w:r>
      <w:r w:rsidR="00C07547">
        <w:t>orker</w:t>
      </w:r>
      <w:r>
        <w:t xml:space="preserve"> Financing</w:t>
      </w:r>
      <w:bookmarkEnd w:id="9"/>
      <w:r>
        <w:t xml:space="preserve"> </w:t>
      </w:r>
      <w:bookmarkEnd w:id="10"/>
    </w:p>
    <w:p w14:paraId="02FBA396" w14:textId="77777777" w:rsidR="00DC649C" w:rsidRPr="008C187C" w:rsidRDefault="00DC649C" w:rsidP="00DC649C">
      <w:pPr>
        <w:rPr>
          <w:b/>
        </w:rPr>
      </w:pPr>
    </w:p>
    <w:p w14:paraId="7C00D4D7" w14:textId="77777777" w:rsidR="00727795" w:rsidRDefault="00DC649C" w:rsidP="00727795">
      <w:pPr>
        <w:rPr>
          <w:rFonts w:cs="Times New Roman"/>
          <w:sz w:val="22"/>
          <w:szCs w:val="22"/>
        </w:rPr>
      </w:pPr>
      <w:r>
        <w:rPr>
          <w:rFonts w:cs="Times New Roman"/>
          <w:sz w:val="22"/>
          <w:szCs w:val="22"/>
        </w:rPr>
        <w:t xml:space="preserve">Ensuring sustainable financing for CHWs is a </w:t>
      </w:r>
      <w:r w:rsidRPr="00B61B77">
        <w:rPr>
          <w:rFonts w:cs="Times New Roman"/>
          <w:sz w:val="22"/>
          <w:szCs w:val="22"/>
        </w:rPr>
        <w:t xml:space="preserve">continuing challenge </w:t>
      </w:r>
      <w:r>
        <w:rPr>
          <w:rFonts w:cs="Times New Roman"/>
          <w:sz w:val="22"/>
          <w:szCs w:val="22"/>
        </w:rPr>
        <w:t>that</w:t>
      </w:r>
      <w:r w:rsidRPr="00B61B77">
        <w:rPr>
          <w:rFonts w:cs="Times New Roman"/>
          <w:sz w:val="22"/>
          <w:szCs w:val="22"/>
        </w:rPr>
        <w:t xml:space="preserve"> has led CHW membership organizations and allied stakeholder coalitions to pursue policy, program</w:t>
      </w:r>
      <w:r>
        <w:rPr>
          <w:rFonts w:cs="Times New Roman"/>
          <w:sz w:val="22"/>
          <w:szCs w:val="22"/>
        </w:rPr>
        <w:t>,</w:t>
      </w:r>
      <w:r w:rsidRPr="00B61B77">
        <w:rPr>
          <w:rFonts w:cs="Times New Roman"/>
          <w:sz w:val="22"/>
          <w:szCs w:val="22"/>
        </w:rPr>
        <w:t xml:space="preserve"> and practice changes to financially support CHWs under emerging public health and healthcare </w:t>
      </w:r>
      <w:r>
        <w:rPr>
          <w:rFonts w:cs="Times New Roman"/>
          <w:sz w:val="22"/>
          <w:szCs w:val="22"/>
        </w:rPr>
        <w:t>systems</w:t>
      </w:r>
      <w:r w:rsidRPr="00B61B77">
        <w:rPr>
          <w:rFonts w:cs="Times New Roman"/>
          <w:sz w:val="22"/>
          <w:szCs w:val="22"/>
        </w:rPr>
        <w:t xml:space="preserve">. State </w:t>
      </w:r>
      <w:r w:rsidR="00C326B0">
        <w:rPr>
          <w:rFonts w:cs="Times New Roman"/>
          <w:sz w:val="22"/>
          <w:szCs w:val="22"/>
        </w:rPr>
        <w:t xml:space="preserve">and territorial </w:t>
      </w:r>
      <w:r w:rsidRPr="00B61B77">
        <w:rPr>
          <w:rFonts w:cs="Times New Roman"/>
          <w:sz w:val="22"/>
          <w:szCs w:val="22"/>
        </w:rPr>
        <w:t xml:space="preserve">health </w:t>
      </w:r>
      <w:r w:rsidR="00C326B0">
        <w:rPr>
          <w:rFonts w:cs="Times New Roman"/>
          <w:sz w:val="22"/>
          <w:szCs w:val="22"/>
        </w:rPr>
        <w:t>agencies</w:t>
      </w:r>
      <w:r w:rsidR="00C326B0" w:rsidRPr="00B61B77">
        <w:rPr>
          <w:rFonts w:cs="Times New Roman"/>
          <w:sz w:val="22"/>
          <w:szCs w:val="22"/>
        </w:rPr>
        <w:t xml:space="preserve"> </w:t>
      </w:r>
      <w:r w:rsidRPr="00B61B77">
        <w:rPr>
          <w:rFonts w:cs="Times New Roman"/>
          <w:sz w:val="22"/>
          <w:szCs w:val="22"/>
        </w:rPr>
        <w:t xml:space="preserve">can support these efforts </w:t>
      </w:r>
      <w:r w:rsidR="00862B68">
        <w:rPr>
          <w:rFonts w:cs="Times New Roman"/>
          <w:sz w:val="22"/>
          <w:szCs w:val="22"/>
        </w:rPr>
        <w:t>by</w:t>
      </w:r>
      <w:r>
        <w:rPr>
          <w:rFonts w:cs="Times New Roman"/>
          <w:sz w:val="22"/>
          <w:szCs w:val="22"/>
        </w:rPr>
        <w:t>:</w:t>
      </w:r>
    </w:p>
    <w:p w14:paraId="20F122C7" w14:textId="77777777" w:rsidR="00727795" w:rsidRDefault="00727795" w:rsidP="00727795">
      <w:pPr>
        <w:rPr>
          <w:rFonts w:cs="Times New Roman"/>
          <w:sz w:val="22"/>
          <w:szCs w:val="22"/>
        </w:rPr>
      </w:pPr>
    </w:p>
    <w:p w14:paraId="531CA339" w14:textId="77777777" w:rsidR="00727795" w:rsidRDefault="00DC649C" w:rsidP="00727795">
      <w:pPr>
        <w:pStyle w:val="ListParagraph"/>
        <w:numPr>
          <w:ilvl w:val="0"/>
          <w:numId w:val="38"/>
        </w:numPr>
        <w:rPr>
          <w:rFonts w:cs="Times New Roman"/>
          <w:sz w:val="22"/>
          <w:szCs w:val="22"/>
        </w:rPr>
      </w:pPr>
      <w:r w:rsidRPr="00727795">
        <w:rPr>
          <w:rFonts w:cs="Times New Roman"/>
          <w:sz w:val="22"/>
          <w:szCs w:val="22"/>
        </w:rPr>
        <w:t>Contracting with established CHW associations and helping develop and support CHW networks</w:t>
      </w:r>
      <w:r w:rsidR="00C326B0" w:rsidRPr="00727795">
        <w:rPr>
          <w:rFonts w:cs="Times New Roman"/>
          <w:sz w:val="22"/>
          <w:szCs w:val="22"/>
        </w:rPr>
        <w:t>.</w:t>
      </w:r>
    </w:p>
    <w:p w14:paraId="39318F70" w14:textId="0CAE975B" w:rsidR="00DC649C" w:rsidRPr="00727795" w:rsidRDefault="00DC649C" w:rsidP="00727795">
      <w:pPr>
        <w:pStyle w:val="ListParagraph"/>
        <w:numPr>
          <w:ilvl w:val="0"/>
          <w:numId w:val="38"/>
        </w:numPr>
        <w:rPr>
          <w:rFonts w:cs="Times New Roman"/>
          <w:sz w:val="22"/>
          <w:szCs w:val="22"/>
        </w:rPr>
      </w:pPr>
      <w:r w:rsidRPr="00727795">
        <w:rPr>
          <w:rFonts w:cs="Times New Roman"/>
          <w:sz w:val="22"/>
          <w:szCs w:val="22"/>
        </w:rPr>
        <w:t>Convening multi-sector coalitions that link</w:t>
      </w:r>
      <w:r w:rsidR="00EB6A8F" w:rsidRPr="00727795">
        <w:rPr>
          <w:rFonts w:cs="Times New Roman"/>
          <w:sz w:val="22"/>
          <w:szCs w:val="22"/>
        </w:rPr>
        <w:t xml:space="preserve"> partners in</w:t>
      </w:r>
      <w:r w:rsidRPr="00727795">
        <w:rPr>
          <w:rFonts w:cs="Times New Roman"/>
          <w:sz w:val="22"/>
          <w:szCs w:val="22"/>
        </w:rPr>
        <w:t xml:space="preserve"> government, community-based organizations, cont</w:t>
      </w:r>
      <w:r w:rsidR="00EB6A8F" w:rsidRPr="00727795">
        <w:rPr>
          <w:rFonts w:cs="Times New Roman"/>
          <w:sz w:val="22"/>
          <w:szCs w:val="22"/>
        </w:rPr>
        <w:t>racted agencies, and healthcare</w:t>
      </w:r>
      <w:r w:rsidR="00C326B0" w:rsidRPr="00727795">
        <w:rPr>
          <w:rFonts w:cs="Times New Roman"/>
          <w:sz w:val="22"/>
          <w:szCs w:val="22"/>
        </w:rPr>
        <w:t>.</w:t>
      </w:r>
    </w:p>
    <w:p w14:paraId="3D58965A" w14:textId="376E6B12" w:rsidR="00DC649C" w:rsidRDefault="00DC649C" w:rsidP="00DC649C">
      <w:pPr>
        <w:pStyle w:val="ListParagraph"/>
        <w:numPr>
          <w:ilvl w:val="0"/>
          <w:numId w:val="16"/>
        </w:numPr>
        <w:rPr>
          <w:rFonts w:cs="Times New Roman"/>
          <w:sz w:val="22"/>
          <w:szCs w:val="22"/>
        </w:rPr>
      </w:pPr>
      <w:r>
        <w:rPr>
          <w:rFonts w:cs="Times New Roman"/>
          <w:sz w:val="22"/>
          <w:szCs w:val="22"/>
        </w:rPr>
        <w:t>Supporting i</w:t>
      </w:r>
      <w:r w:rsidRPr="00F56373">
        <w:rPr>
          <w:rFonts w:cs="Times New Roman"/>
          <w:sz w:val="22"/>
          <w:szCs w:val="22"/>
        </w:rPr>
        <w:t>nternal policy and program development and cooperation with intragovernmental partners, such as state Medicaid officials</w:t>
      </w:r>
      <w:r w:rsidR="00C326B0">
        <w:rPr>
          <w:rFonts w:cs="Times New Roman"/>
          <w:sz w:val="22"/>
          <w:szCs w:val="22"/>
        </w:rPr>
        <w:t>.</w:t>
      </w:r>
    </w:p>
    <w:p w14:paraId="0A8CCC4C" w14:textId="220E62C3" w:rsidR="00DC649C" w:rsidRDefault="00DC649C" w:rsidP="00DC649C">
      <w:pPr>
        <w:pStyle w:val="ListParagraph"/>
        <w:numPr>
          <w:ilvl w:val="0"/>
          <w:numId w:val="16"/>
        </w:numPr>
        <w:rPr>
          <w:rFonts w:cs="Times New Roman"/>
          <w:sz w:val="22"/>
          <w:szCs w:val="22"/>
        </w:rPr>
      </w:pPr>
      <w:r>
        <w:rPr>
          <w:rFonts w:cs="Times New Roman"/>
          <w:sz w:val="22"/>
          <w:szCs w:val="22"/>
        </w:rPr>
        <w:t>A</w:t>
      </w:r>
      <w:r w:rsidRPr="00F56373">
        <w:rPr>
          <w:rFonts w:cs="Times New Roman"/>
          <w:sz w:val="22"/>
          <w:szCs w:val="22"/>
        </w:rPr>
        <w:t>pplying for federal demonstration grants with private, nonprofit sector partners</w:t>
      </w:r>
      <w:r w:rsidR="00C326B0">
        <w:rPr>
          <w:rFonts w:cs="Times New Roman"/>
          <w:sz w:val="22"/>
          <w:szCs w:val="22"/>
        </w:rPr>
        <w:t>.</w:t>
      </w:r>
    </w:p>
    <w:p w14:paraId="56862BAB" w14:textId="1CEFA8C9" w:rsidR="00DC649C" w:rsidRDefault="00DC649C" w:rsidP="00DC649C">
      <w:pPr>
        <w:pStyle w:val="ListParagraph"/>
        <w:numPr>
          <w:ilvl w:val="0"/>
          <w:numId w:val="16"/>
        </w:numPr>
        <w:rPr>
          <w:rFonts w:cs="Times New Roman"/>
          <w:sz w:val="22"/>
          <w:szCs w:val="22"/>
        </w:rPr>
      </w:pPr>
      <w:r>
        <w:rPr>
          <w:rFonts w:cs="Times New Roman"/>
          <w:sz w:val="22"/>
          <w:szCs w:val="22"/>
        </w:rPr>
        <w:t>Providing d</w:t>
      </w:r>
      <w:r w:rsidRPr="00F56373">
        <w:rPr>
          <w:rFonts w:cs="Times New Roman"/>
          <w:sz w:val="22"/>
          <w:szCs w:val="22"/>
        </w:rPr>
        <w:t xml:space="preserve">irect funding </w:t>
      </w:r>
      <w:r>
        <w:rPr>
          <w:rFonts w:cs="Times New Roman"/>
          <w:sz w:val="22"/>
          <w:szCs w:val="22"/>
        </w:rPr>
        <w:t xml:space="preserve">for </w:t>
      </w:r>
      <w:r w:rsidRPr="00F56373">
        <w:rPr>
          <w:rFonts w:cs="Times New Roman"/>
          <w:sz w:val="22"/>
          <w:szCs w:val="22"/>
        </w:rPr>
        <w:t>CHW programs t</w:t>
      </w:r>
      <w:r w:rsidR="00EB6A8F">
        <w:rPr>
          <w:rFonts w:cs="Times New Roman"/>
          <w:sz w:val="22"/>
          <w:szCs w:val="22"/>
        </w:rPr>
        <w:t xml:space="preserve">hrough </w:t>
      </w:r>
      <w:r w:rsidR="00862B68">
        <w:rPr>
          <w:rFonts w:cs="Times New Roman"/>
          <w:sz w:val="22"/>
          <w:szCs w:val="22"/>
        </w:rPr>
        <w:t>state and territorial health agencies</w:t>
      </w:r>
      <w:r w:rsidR="00C326B0">
        <w:rPr>
          <w:rFonts w:cs="Times New Roman"/>
          <w:sz w:val="22"/>
          <w:szCs w:val="22"/>
        </w:rPr>
        <w:t>.</w:t>
      </w:r>
    </w:p>
    <w:p w14:paraId="74461177" w14:textId="128E8B91" w:rsidR="00DC649C" w:rsidRPr="00F56373" w:rsidRDefault="00DC649C" w:rsidP="00DC649C">
      <w:pPr>
        <w:pStyle w:val="ListParagraph"/>
        <w:numPr>
          <w:ilvl w:val="0"/>
          <w:numId w:val="16"/>
        </w:numPr>
        <w:rPr>
          <w:rFonts w:cs="Times New Roman"/>
          <w:sz w:val="22"/>
          <w:szCs w:val="22"/>
        </w:rPr>
      </w:pPr>
      <w:r>
        <w:rPr>
          <w:rFonts w:cs="Times New Roman"/>
          <w:sz w:val="22"/>
          <w:szCs w:val="22"/>
        </w:rPr>
        <w:t>Conducting r</w:t>
      </w:r>
      <w:r w:rsidRPr="00F56373">
        <w:rPr>
          <w:rFonts w:cs="Times New Roman"/>
          <w:sz w:val="22"/>
          <w:szCs w:val="22"/>
        </w:rPr>
        <w:t>esearch, including collectin</w:t>
      </w:r>
      <w:r w:rsidR="00862B68">
        <w:rPr>
          <w:rFonts w:cs="Times New Roman"/>
          <w:sz w:val="22"/>
          <w:szCs w:val="22"/>
        </w:rPr>
        <w:t>g</w:t>
      </w:r>
      <w:r w:rsidRPr="00F56373">
        <w:rPr>
          <w:rFonts w:cs="Times New Roman"/>
          <w:sz w:val="22"/>
          <w:szCs w:val="22"/>
        </w:rPr>
        <w:t xml:space="preserve"> and sharing data and disseminatin</w:t>
      </w:r>
      <w:r w:rsidR="00862B68">
        <w:rPr>
          <w:rFonts w:cs="Times New Roman"/>
          <w:sz w:val="22"/>
          <w:szCs w:val="22"/>
        </w:rPr>
        <w:t>g</w:t>
      </w:r>
      <w:r w:rsidRPr="00F56373">
        <w:rPr>
          <w:rFonts w:cs="Times New Roman"/>
          <w:sz w:val="22"/>
          <w:szCs w:val="22"/>
        </w:rPr>
        <w:t xml:space="preserve"> policy and practice models from other states.</w:t>
      </w:r>
      <w:r>
        <w:rPr>
          <w:rStyle w:val="FootnoteReference"/>
          <w:rFonts w:cs="Times New Roman"/>
          <w:sz w:val="22"/>
          <w:szCs w:val="22"/>
        </w:rPr>
        <w:footnoteReference w:id="5"/>
      </w:r>
    </w:p>
    <w:p w14:paraId="662FDB49" w14:textId="77777777" w:rsidR="000A5897" w:rsidRDefault="000A5897" w:rsidP="00DC649C">
      <w:pPr>
        <w:rPr>
          <w:rFonts w:cs="Times New Roman"/>
          <w:sz w:val="22"/>
          <w:szCs w:val="22"/>
        </w:rPr>
      </w:pPr>
    </w:p>
    <w:p w14:paraId="37818016" w14:textId="05A3A556" w:rsidR="00DC649C" w:rsidRDefault="00862B68" w:rsidP="00DC649C">
      <w:pPr>
        <w:rPr>
          <w:rFonts w:cs="Times New Roman"/>
          <w:sz w:val="22"/>
          <w:szCs w:val="22"/>
        </w:rPr>
      </w:pPr>
      <w:r>
        <w:rPr>
          <w:rFonts w:cs="Times New Roman"/>
          <w:sz w:val="22"/>
          <w:szCs w:val="22"/>
        </w:rPr>
        <w:t>H</w:t>
      </w:r>
      <w:r w:rsidR="00DC649C" w:rsidRPr="00B61B77">
        <w:rPr>
          <w:rFonts w:cs="Times New Roman"/>
          <w:sz w:val="22"/>
          <w:szCs w:val="22"/>
        </w:rPr>
        <w:t>ealthcare reform</w:t>
      </w:r>
      <w:r>
        <w:rPr>
          <w:rFonts w:cs="Times New Roman"/>
          <w:sz w:val="22"/>
          <w:szCs w:val="22"/>
        </w:rPr>
        <w:t xml:space="preserve"> now makes</w:t>
      </w:r>
      <w:r w:rsidR="00DC649C" w:rsidRPr="00B61B77">
        <w:rPr>
          <w:rFonts w:cs="Times New Roman"/>
          <w:sz w:val="22"/>
          <w:szCs w:val="22"/>
        </w:rPr>
        <w:t xml:space="preserve"> it possible </w:t>
      </w:r>
      <w:r w:rsidR="000A053A">
        <w:rPr>
          <w:rFonts w:cs="Times New Roman"/>
          <w:sz w:val="22"/>
          <w:szCs w:val="22"/>
        </w:rPr>
        <w:t xml:space="preserve">for new stakeholders </w:t>
      </w:r>
      <w:r w:rsidR="00DC649C" w:rsidRPr="00B61B77">
        <w:rPr>
          <w:rFonts w:cs="Times New Roman"/>
          <w:sz w:val="22"/>
          <w:szCs w:val="22"/>
        </w:rPr>
        <w:t xml:space="preserve">to approach healthcare providers </w:t>
      </w:r>
      <w:r w:rsidR="00DC649C">
        <w:rPr>
          <w:rFonts w:cs="Times New Roman"/>
          <w:sz w:val="22"/>
          <w:szCs w:val="22"/>
        </w:rPr>
        <w:t>and</w:t>
      </w:r>
      <w:r w:rsidR="00DC649C" w:rsidRPr="00B61B77">
        <w:rPr>
          <w:rFonts w:cs="Times New Roman"/>
          <w:sz w:val="22"/>
          <w:szCs w:val="22"/>
        </w:rPr>
        <w:t xml:space="preserve"> payers to expand </w:t>
      </w:r>
      <w:r>
        <w:rPr>
          <w:rFonts w:cs="Times New Roman"/>
          <w:sz w:val="22"/>
          <w:szCs w:val="22"/>
        </w:rPr>
        <w:t xml:space="preserve">CHW </w:t>
      </w:r>
      <w:r w:rsidR="00DC649C" w:rsidRPr="00B61B77">
        <w:rPr>
          <w:rFonts w:cs="Times New Roman"/>
          <w:sz w:val="22"/>
          <w:szCs w:val="22"/>
        </w:rPr>
        <w:t xml:space="preserve">coverage. </w:t>
      </w:r>
      <w:r w:rsidR="00DC649C">
        <w:rPr>
          <w:rFonts w:cs="Times New Roman"/>
          <w:sz w:val="22"/>
          <w:szCs w:val="22"/>
        </w:rPr>
        <w:t>U</w:t>
      </w:r>
      <w:r w:rsidR="00DC649C" w:rsidRPr="00B61B77">
        <w:rPr>
          <w:rFonts w:cs="Times New Roman"/>
          <w:sz w:val="22"/>
          <w:szCs w:val="22"/>
        </w:rPr>
        <w:t>nder non-fee-for-service payment</w:t>
      </w:r>
      <w:r w:rsidR="00DC649C">
        <w:rPr>
          <w:rFonts w:cs="Times New Roman"/>
          <w:sz w:val="22"/>
          <w:szCs w:val="22"/>
        </w:rPr>
        <w:t>s</w:t>
      </w:r>
      <w:r w:rsidR="00DC649C" w:rsidRPr="00B61B77">
        <w:rPr>
          <w:rFonts w:cs="Times New Roman"/>
          <w:sz w:val="22"/>
          <w:szCs w:val="22"/>
        </w:rPr>
        <w:t>,</w:t>
      </w:r>
      <w:r w:rsidR="000A053A">
        <w:rPr>
          <w:rFonts w:cs="Times New Roman"/>
          <w:sz w:val="22"/>
          <w:szCs w:val="22"/>
        </w:rPr>
        <w:t xml:space="preserve"> payers calculate</w:t>
      </w:r>
      <w:r w:rsidR="00DC649C" w:rsidRPr="00B61B77">
        <w:rPr>
          <w:rFonts w:cs="Times New Roman"/>
          <w:sz w:val="22"/>
          <w:szCs w:val="22"/>
        </w:rPr>
        <w:t xml:space="preserve"> costs for a range of services for a population or an individual</w:t>
      </w:r>
      <w:r w:rsidR="000A053A">
        <w:rPr>
          <w:rFonts w:cs="Times New Roman"/>
          <w:sz w:val="22"/>
          <w:szCs w:val="22"/>
        </w:rPr>
        <w:t xml:space="preserve"> and make payments </w:t>
      </w:r>
      <w:r w:rsidR="00DC649C" w:rsidRPr="00B61B77">
        <w:rPr>
          <w:rFonts w:cs="Times New Roman"/>
          <w:sz w:val="22"/>
          <w:szCs w:val="22"/>
        </w:rPr>
        <w:t xml:space="preserve">in a lump sum. </w:t>
      </w:r>
      <w:r w:rsidR="00DC649C">
        <w:rPr>
          <w:rFonts w:cs="Times New Roman"/>
          <w:sz w:val="22"/>
          <w:szCs w:val="22"/>
        </w:rPr>
        <w:t>H</w:t>
      </w:r>
      <w:r w:rsidR="00DC649C" w:rsidRPr="00B61B77">
        <w:rPr>
          <w:rFonts w:cs="Times New Roman"/>
          <w:sz w:val="22"/>
          <w:szCs w:val="22"/>
        </w:rPr>
        <w:t xml:space="preserve">ealthcare organizations </w:t>
      </w:r>
      <w:r w:rsidR="00DC649C">
        <w:rPr>
          <w:rFonts w:cs="Times New Roman"/>
          <w:sz w:val="22"/>
          <w:szCs w:val="22"/>
        </w:rPr>
        <w:t>may then decide</w:t>
      </w:r>
      <w:r w:rsidR="00DC649C" w:rsidRPr="00B61B77">
        <w:rPr>
          <w:rFonts w:cs="Times New Roman"/>
          <w:sz w:val="22"/>
          <w:szCs w:val="22"/>
        </w:rPr>
        <w:t xml:space="preserve"> wh</w:t>
      </w:r>
      <w:r w:rsidR="00DC649C">
        <w:rPr>
          <w:rFonts w:cs="Times New Roman"/>
          <w:sz w:val="22"/>
          <w:szCs w:val="22"/>
        </w:rPr>
        <w:t>ich</w:t>
      </w:r>
      <w:r w:rsidR="00DC649C" w:rsidRPr="00B61B77">
        <w:rPr>
          <w:rFonts w:cs="Times New Roman"/>
          <w:sz w:val="22"/>
          <w:szCs w:val="22"/>
        </w:rPr>
        <w:t xml:space="preserve"> services</w:t>
      </w:r>
      <w:r w:rsidR="00DC649C">
        <w:rPr>
          <w:rFonts w:cs="Times New Roman"/>
          <w:sz w:val="22"/>
          <w:szCs w:val="22"/>
        </w:rPr>
        <w:t xml:space="preserve"> </w:t>
      </w:r>
      <w:r w:rsidR="00DC649C" w:rsidRPr="00B61B77">
        <w:rPr>
          <w:rFonts w:cs="Times New Roman"/>
          <w:sz w:val="22"/>
          <w:szCs w:val="22"/>
        </w:rPr>
        <w:t>and staff</w:t>
      </w:r>
      <w:r w:rsidR="00DC649C">
        <w:rPr>
          <w:rFonts w:cs="Times New Roman"/>
          <w:sz w:val="22"/>
          <w:szCs w:val="22"/>
        </w:rPr>
        <w:t xml:space="preserve"> can most effectively deliver</w:t>
      </w:r>
      <w:r w:rsidR="00DC649C" w:rsidRPr="00B61B77">
        <w:rPr>
          <w:rFonts w:cs="Times New Roman"/>
          <w:sz w:val="22"/>
          <w:szCs w:val="22"/>
        </w:rPr>
        <w:t xml:space="preserve"> care and </w:t>
      </w:r>
      <w:r w:rsidR="00DC649C">
        <w:rPr>
          <w:rFonts w:cs="Times New Roman"/>
          <w:sz w:val="22"/>
          <w:szCs w:val="22"/>
        </w:rPr>
        <w:t xml:space="preserve">improve </w:t>
      </w:r>
      <w:r w:rsidR="00DC649C" w:rsidRPr="00B61B77">
        <w:rPr>
          <w:rFonts w:cs="Times New Roman"/>
          <w:sz w:val="22"/>
          <w:szCs w:val="22"/>
        </w:rPr>
        <w:t xml:space="preserve">health. The mechanisms </w:t>
      </w:r>
      <w:r w:rsidR="00DC649C">
        <w:rPr>
          <w:rFonts w:cs="Times New Roman"/>
          <w:sz w:val="22"/>
          <w:szCs w:val="22"/>
        </w:rPr>
        <w:t>detailed below ar</w:t>
      </w:r>
      <w:r w:rsidR="00DC649C" w:rsidRPr="00B61B77">
        <w:rPr>
          <w:rFonts w:cs="Times New Roman"/>
          <w:sz w:val="22"/>
          <w:szCs w:val="22"/>
        </w:rPr>
        <w:t>e</w:t>
      </w:r>
      <w:r w:rsidR="00DC649C">
        <w:rPr>
          <w:rFonts w:cs="Times New Roman"/>
          <w:sz w:val="22"/>
          <w:szCs w:val="22"/>
        </w:rPr>
        <w:t xml:space="preserve"> </w:t>
      </w:r>
      <w:r w:rsidR="00DC649C" w:rsidRPr="00B61B77">
        <w:rPr>
          <w:rFonts w:cs="Times New Roman"/>
          <w:sz w:val="22"/>
          <w:szCs w:val="22"/>
        </w:rPr>
        <w:t>increasingly available to enable (</w:t>
      </w:r>
      <w:r>
        <w:rPr>
          <w:rFonts w:cs="Times New Roman"/>
          <w:sz w:val="22"/>
          <w:szCs w:val="22"/>
        </w:rPr>
        <w:t>al</w:t>
      </w:r>
      <w:r w:rsidR="00DC649C">
        <w:rPr>
          <w:rFonts w:cs="Times New Roman"/>
          <w:sz w:val="22"/>
          <w:szCs w:val="22"/>
        </w:rPr>
        <w:t>though</w:t>
      </w:r>
      <w:r>
        <w:rPr>
          <w:rFonts w:cs="Times New Roman"/>
          <w:sz w:val="22"/>
          <w:szCs w:val="22"/>
        </w:rPr>
        <w:t>,</w:t>
      </w:r>
      <w:r w:rsidR="00DC649C">
        <w:rPr>
          <w:rFonts w:cs="Times New Roman"/>
          <w:sz w:val="22"/>
          <w:szCs w:val="22"/>
        </w:rPr>
        <w:t xml:space="preserve"> </w:t>
      </w:r>
      <w:r w:rsidR="00DC649C" w:rsidRPr="00B61B77">
        <w:rPr>
          <w:rFonts w:cs="Times New Roman"/>
          <w:sz w:val="22"/>
          <w:szCs w:val="22"/>
        </w:rPr>
        <w:t xml:space="preserve">not necessarily to require) coverage </w:t>
      </w:r>
      <w:r>
        <w:rPr>
          <w:rFonts w:cs="Times New Roman"/>
          <w:sz w:val="22"/>
          <w:szCs w:val="22"/>
        </w:rPr>
        <w:t>for</w:t>
      </w:r>
      <w:r w:rsidRPr="00B61B77">
        <w:rPr>
          <w:rFonts w:cs="Times New Roman"/>
          <w:sz w:val="22"/>
          <w:szCs w:val="22"/>
        </w:rPr>
        <w:t xml:space="preserve"> </w:t>
      </w:r>
      <w:r w:rsidR="00DC649C" w:rsidRPr="00B61B77">
        <w:rPr>
          <w:rFonts w:cs="Times New Roman"/>
          <w:sz w:val="22"/>
          <w:szCs w:val="22"/>
        </w:rPr>
        <w:t>CHWs.</w:t>
      </w:r>
    </w:p>
    <w:p w14:paraId="7E1BA5D4" w14:textId="77777777" w:rsidR="00DC649C" w:rsidRDefault="00DC649C" w:rsidP="00DC649C">
      <w:pPr>
        <w:rPr>
          <w:rFonts w:cs="Times New Roman"/>
          <w:sz w:val="22"/>
          <w:szCs w:val="22"/>
        </w:rPr>
      </w:pPr>
    </w:p>
    <w:p w14:paraId="05B5AE0E" w14:textId="77777777" w:rsidR="00DC649C" w:rsidRPr="00C70CB7" w:rsidRDefault="00DC649C" w:rsidP="00C70CB7">
      <w:pPr>
        <w:pStyle w:val="Heading2"/>
        <w:rPr>
          <w:b/>
        </w:rPr>
      </w:pPr>
      <w:bookmarkStart w:id="11" w:name="_Toc467670362"/>
      <w:r w:rsidRPr="00C70CB7">
        <w:rPr>
          <w:b/>
        </w:rPr>
        <w:t>Medicaid</w:t>
      </w:r>
      <w:bookmarkEnd w:id="11"/>
      <w:r w:rsidRPr="00C70CB7">
        <w:rPr>
          <w:b/>
        </w:rPr>
        <w:t xml:space="preserve"> </w:t>
      </w:r>
    </w:p>
    <w:p w14:paraId="241794EB" w14:textId="77777777" w:rsidR="00C70CB7" w:rsidRDefault="00C70CB7" w:rsidP="00C70CB7">
      <w:pPr>
        <w:rPr>
          <w:rFonts w:cs="Times New Roman"/>
          <w:sz w:val="22"/>
          <w:szCs w:val="22"/>
        </w:rPr>
      </w:pPr>
    </w:p>
    <w:p w14:paraId="10DAA081" w14:textId="61810B4A" w:rsidR="00DC649C" w:rsidRDefault="00C70CB7" w:rsidP="00DC649C">
      <w:pPr>
        <w:rPr>
          <w:rFonts w:cs="Times New Roman"/>
          <w:sz w:val="22"/>
          <w:szCs w:val="22"/>
        </w:rPr>
      </w:pPr>
      <w:r w:rsidRPr="00B61B77">
        <w:rPr>
          <w:rFonts w:cs="Times New Roman"/>
          <w:sz w:val="22"/>
          <w:szCs w:val="22"/>
        </w:rPr>
        <w:t>Medicaid</w:t>
      </w:r>
      <w:r>
        <w:rPr>
          <w:rFonts w:cs="Times New Roman"/>
          <w:sz w:val="22"/>
          <w:szCs w:val="22"/>
        </w:rPr>
        <w:t xml:space="preserve"> is</w:t>
      </w:r>
      <w:r w:rsidRPr="00B61B77">
        <w:rPr>
          <w:rFonts w:cs="Times New Roman"/>
          <w:sz w:val="22"/>
          <w:szCs w:val="22"/>
        </w:rPr>
        <w:t xml:space="preserve"> the largest payer of healthcare for low</w:t>
      </w:r>
      <w:r w:rsidR="00AE29CE">
        <w:rPr>
          <w:rFonts w:cs="Times New Roman"/>
          <w:sz w:val="22"/>
          <w:szCs w:val="22"/>
        </w:rPr>
        <w:t>-</w:t>
      </w:r>
      <w:r w:rsidRPr="00B61B77">
        <w:rPr>
          <w:rFonts w:cs="Times New Roman"/>
          <w:sz w:val="22"/>
          <w:szCs w:val="22"/>
        </w:rPr>
        <w:t xml:space="preserve">income individuals and </w:t>
      </w:r>
      <w:r>
        <w:rPr>
          <w:rFonts w:cs="Times New Roman"/>
          <w:sz w:val="22"/>
          <w:szCs w:val="22"/>
        </w:rPr>
        <w:t>families and</w:t>
      </w:r>
      <w:r w:rsidRPr="00B61B77">
        <w:rPr>
          <w:rFonts w:cs="Times New Roman"/>
          <w:sz w:val="22"/>
          <w:szCs w:val="22"/>
        </w:rPr>
        <w:t xml:space="preserve"> is a major resource for expanding sustainable financing </w:t>
      </w:r>
      <w:r w:rsidR="00862B68">
        <w:rPr>
          <w:rFonts w:cs="Times New Roman"/>
          <w:sz w:val="22"/>
          <w:szCs w:val="22"/>
        </w:rPr>
        <w:t>for</w:t>
      </w:r>
      <w:r w:rsidR="00862B68" w:rsidRPr="00B61B77">
        <w:rPr>
          <w:rFonts w:cs="Times New Roman"/>
          <w:sz w:val="22"/>
          <w:szCs w:val="22"/>
        </w:rPr>
        <w:t xml:space="preserve"> </w:t>
      </w:r>
      <w:r>
        <w:rPr>
          <w:rFonts w:cs="Times New Roman"/>
          <w:sz w:val="22"/>
          <w:szCs w:val="22"/>
        </w:rPr>
        <w:t>CHWs. Medicaid</w:t>
      </w:r>
      <w:r w:rsidR="00D61119">
        <w:rPr>
          <w:rFonts w:cs="Times New Roman"/>
          <w:sz w:val="22"/>
          <w:szCs w:val="22"/>
        </w:rPr>
        <w:t xml:space="preserve"> also</w:t>
      </w:r>
      <w:r>
        <w:rPr>
          <w:rFonts w:cs="Times New Roman"/>
          <w:sz w:val="22"/>
          <w:szCs w:val="22"/>
        </w:rPr>
        <w:t xml:space="preserve"> influences other payers and providers</w:t>
      </w:r>
      <w:r w:rsidR="00862B68">
        <w:rPr>
          <w:rFonts w:cs="Times New Roman"/>
          <w:sz w:val="22"/>
          <w:szCs w:val="22"/>
        </w:rPr>
        <w:t>, and its</w:t>
      </w:r>
      <w:r>
        <w:rPr>
          <w:rFonts w:cs="Times New Roman"/>
          <w:sz w:val="22"/>
          <w:szCs w:val="22"/>
        </w:rPr>
        <w:t xml:space="preserve"> acknowledgement and inclusion of the CHW workforce could help to legitimize CHWs and promote financing from other sectors. </w:t>
      </w:r>
      <w:r w:rsidR="00DC649C" w:rsidRPr="00B61B77">
        <w:rPr>
          <w:rFonts w:cs="Times New Roman"/>
          <w:sz w:val="22"/>
          <w:szCs w:val="22"/>
        </w:rPr>
        <w:t xml:space="preserve">States have several </w:t>
      </w:r>
      <w:r w:rsidR="00862B68">
        <w:rPr>
          <w:rFonts w:cs="Times New Roman"/>
          <w:sz w:val="22"/>
          <w:szCs w:val="22"/>
        </w:rPr>
        <w:t xml:space="preserve">financing </w:t>
      </w:r>
      <w:r w:rsidR="00DC649C" w:rsidRPr="00B61B77">
        <w:rPr>
          <w:rFonts w:cs="Times New Roman"/>
          <w:sz w:val="22"/>
          <w:szCs w:val="22"/>
        </w:rPr>
        <w:t xml:space="preserve">options </w:t>
      </w:r>
      <w:r w:rsidR="00DC649C">
        <w:rPr>
          <w:rFonts w:cs="Times New Roman"/>
          <w:sz w:val="22"/>
          <w:szCs w:val="22"/>
        </w:rPr>
        <w:t>through</w:t>
      </w:r>
      <w:r w:rsidR="00DC649C" w:rsidRPr="00B61B77">
        <w:rPr>
          <w:rFonts w:cs="Times New Roman"/>
          <w:sz w:val="22"/>
          <w:szCs w:val="22"/>
        </w:rPr>
        <w:t xml:space="preserve"> Medicai</w:t>
      </w:r>
      <w:r w:rsidR="00DC649C">
        <w:rPr>
          <w:rFonts w:cs="Times New Roman"/>
          <w:sz w:val="22"/>
          <w:szCs w:val="22"/>
        </w:rPr>
        <w:t>d, and c</w:t>
      </w:r>
      <w:r w:rsidR="00DC649C" w:rsidRPr="00B61B77">
        <w:rPr>
          <w:rFonts w:cs="Times New Roman"/>
          <w:sz w:val="22"/>
          <w:szCs w:val="22"/>
        </w:rPr>
        <w:t>ombinations of these options may be appropriate,</w:t>
      </w:r>
      <w:r w:rsidR="00DC306D">
        <w:rPr>
          <w:rFonts w:cs="Times New Roman"/>
          <w:sz w:val="22"/>
          <w:szCs w:val="22"/>
        </w:rPr>
        <w:t xml:space="preserve"> depending on the state’s goals.</w:t>
      </w:r>
    </w:p>
    <w:p w14:paraId="58C01052" w14:textId="77777777" w:rsidR="00DC306D" w:rsidRDefault="00DC306D" w:rsidP="00DC649C">
      <w:pPr>
        <w:rPr>
          <w:rFonts w:cs="Times New Roman"/>
          <w:sz w:val="22"/>
          <w:szCs w:val="22"/>
        </w:rPr>
      </w:pPr>
    </w:p>
    <w:p w14:paraId="758508AA" w14:textId="162E8179" w:rsidR="00DC306D" w:rsidRDefault="00862B68" w:rsidP="00DC306D">
      <w:pPr>
        <w:rPr>
          <w:rFonts w:cs="Times New Roman"/>
          <w:sz w:val="22"/>
          <w:szCs w:val="22"/>
        </w:rPr>
      </w:pPr>
      <w:r>
        <w:rPr>
          <w:rFonts w:cs="Times New Roman"/>
          <w:sz w:val="22"/>
          <w:szCs w:val="22"/>
        </w:rPr>
        <w:t>Medicaid provides h</w:t>
      </w:r>
      <w:r w:rsidR="00DC649C" w:rsidRPr="00DC306D">
        <w:rPr>
          <w:rFonts w:cs="Times New Roman"/>
          <w:sz w:val="22"/>
          <w:szCs w:val="22"/>
        </w:rPr>
        <w:t>igh-level policy mechanisms to innovate and demonstrate effectiveness of new forms of healthcare delivery and payment.</w:t>
      </w:r>
      <w:r w:rsidR="007421A5" w:rsidRPr="00DC306D">
        <w:rPr>
          <w:rFonts w:cs="Times New Roman"/>
          <w:sz w:val="22"/>
          <w:szCs w:val="22"/>
        </w:rPr>
        <w:t xml:space="preserve"> These include </w:t>
      </w:r>
      <w:r w:rsidR="00DC649C" w:rsidRPr="00DC306D">
        <w:rPr>
          <w:rFonts w:cs="Times New Roman"/>
          <w:sz w:val="22"/>
          <w:szCs w:val="22"/>
        </w:rPr>
        <w:t xml:space="preserve">Section 1115 </w:t>
      </w:r>
      <w:r w:rsidR="00D61119">
        <w:rPr>
          <w:rFonts w:cs="Times New Roman"/>
          <w:sz w:val="22"/>
          <w:szCs w:val="22"/>
        </w:rPr>
        <w:t>w</w:t>
      </w:r>
      <w:r w:rsidR="00DC649C" w:rsidRPr="00DC306D">
        <w:rPr>
          <w:rFonts w:cs="Times New Roman"/>
          <w:sz w:val="22"/>
          <w:szCs w:val="22"/>
        </w:rPr>
        <w:t>aivers from CMS,</w:t>
      </w:r>
      <w:r w:rsidR="00DC306D" w:rsidRPr="00DC306D">
        <w:t xml:space="preserve"> </w:t>
      </w:r>
      <w:r w:rsidR="00DC306D" w:rsidRPr="00D02A4E">
        <w:rPr>
          <w:sz w:val="22"/>
          <w:szCs w:val="22"/>
        </w:rPr>
        <w:t>which</w:t>
      </w:r>
      <w:r w:rsidR="00DC306D">
        <w:t xml:space="preserve"> </w:t>
      </w:r>
      <w:r w:rsidRPr="00862B68">
        <w:rPr>
          <w:sz w:val="22"/>
          <w:szCs w:val="22"/>
        </w:rPr>
        <w:t>state Medicaid offices</w:t>
      </w:r>
      <w:r w:rsidR="00DC306D" w:rsidRPr="00DC306D">
        <w:rPr>
          <w:rFonts w:cs="Times New Roman"/>
          <w:sz w:val="22"/>
          <w:szCs w:val="22"/>
        </w:rPr>
        <w:t xml:space="preserve"> commonly use to meet </w:t>
      </w:r>
      <w:r w:rsidR="009E519A">
        <w:rPr>
          <w:rFonts w:cs="Times New Roman"/>
          <w:sz w:val="22"/>
          <w:szCs w:val="22"/>
        </w:rPr>
        <w:t xml:space="preserve">the </w:t>
      </w:r>
      <w:r w:rsidR="00DC306D" w:rsidRPr="00DC306D">
        <w:rPr>
          <w:rFonts w:cs="Times New Roman"/>
          <w:sz w:val="22"/>
          <w:szCs w:val="22"/>
        </w:rPr>
        <w:t>Triple Aim goals of healthcare reform. Changes approved under a Section 1115 waiver are temporary and usually cover a demonstration</w:t>
      </w:r>
      <w:r w:rsidR="009E519A">
        <w:rPr>
          <w:rFonts w:cs="Times New Roman"/>
          <w:sz w:val="22"/>
          <w:szCs w:val="22"/>
        </w:rPr>
        <w:t xml:space="preserve"> period of three to five years. </w:t>
      </w:r>
      <w:r w:rsidR="00303231">
        <w:rPr>
          <w:rFonts w:cs="Times New Roman"/>
          <w:sz w:val="22"/>
          <w:szCs w:val="22"/>
        </w:rPr>
        <w:t xml:space="preserve">One form of Section 1115 waivers, </w:t>
      </w:r>
      <w:r w:rsidR="00DC306D">
        <w:rPr>
          <w:rFonts w:cs="Times New Roman"/>
          <w:sz w:val="22"/>
          <w:szCs w:val="22"/>
        </w:rPr>
        <w:t>Delivery System Reform Incentive Payments</w:t>
      </w:r>
      <w:r w:rsidR="00DC306D" w:rsidRPr="00DC306D">
        <w:rPr>
          <w:rFonts w:cs="Times New Roman"/>
          <w:sz w:val="22"/>
          <w:szCs w:val="22"/>
        </w:rPr>
        <w:t xml:space="preserve"> </w:t>
      </w:r>
      <w:r w:rsidR="00D61119">
        <w:rPr>
          <w:rFonts w:cs="Times New Roman"/>
          <w:sz w:val="22"/>
          <w:szCs w:val="22"/>
        </w:rPr>
        <w:t>(known as DSRIP)</w:t>
      </w:r>
      <w:r w:rsidR="00DC306D" w:rsidRPr="00DC306D">
        <w:rPr>
          <w:rFonts w:cs="Times New Roman"/>
          <w:sz w:val="22"/>
          <w:szCs w:val="22"/>
        </w:rPr>
        <w:t>, were originally used to</w:t>
      </w:r>
      <w:r w:rsidR="00DC306D">
        <w:rPr>
          <w:rFonts w:cs="Times New Roman"/>
          <w:sz w:val="22"/>
          <w:szCs w:val="22"/>
        </w:rPr>
        <w:t xml:space="preserve"> fund hospital safety net care and now</w:t>
      </w:r>
      <w:r w:rsidR="00DC306D" w:rsidRPr="00DC306D">
        <w:rPr>
          <w:rFonts w:cs="Times New Roman"/>
          <w:sz w:val="22"/>
          <w:szCs w:val="22"/>
        </w:rPr>
        <w:t xml:space="preserve"> provide major funding for innovative health system reforms.</w:t>
      </w:r>
      <w:r w:rsidR="00DC306D">
        <w:rPr>
          <w:rStyle w:val="FootnoteReference"/>
          <w:rFonts w:cs="Times New Roman"/>
          <w:sz w:val="22"/>
          <w:szCs w:val="22"/>
        </w:rPr>
        <w:footnoteReference w:id="6"/>
      </w:r>
    </w:p>
    <w:p w14:paraId="6C6744C0" w14:textId="77777777" w:rsidR="002073FD" w:rsidRDefault="002073FD" w:rsidP="002073FD">
      <w:pPr>
        <w:rPr>
          <w:rFonts w:cs="Times New Roman"/>
          <w:sz w:val="22"/>
          <w:szCs w:val="22"/>
        </w:rPr>
      </w:pPr>
    </w:p>
    <w:p w14:paraId="521033C6" w14:textId="63C2794B" w:rsidR="002073FD" w:rsidRPr="00C70CB7" w:rsidRDefault="002073FD" w:rsidP="002073FD">
      <w:pPr>
        <w:rPr>
          <w:rFonts w:cs="Times New Roman"/>
          <w:sz w:val="22"/>
          <w:szCs w:val="22"/>
        </w:rPr>
      </w:pPr>
      <w:r w:rsidRPr="002073FD">
        <w:rPr>
          <w:rFonts w:cs="Times New Roman"/>
          <w:sz w:val="22"/>
          <w:szCs w:val="22"/>
        </w:rPr>
        <w:t xml:space="preserve">In addition, states may wish to pursue a Medicaid </w:t>
      </w:r>
      <w:r w:rsidR="00862B68">
        <w:rPr>
          <w:rFonts w:cs="Times New Roman"/>
          <w:sz w:val="22"/>
          <w:szCs w:val="22"/>
        </w:rPr>
        <w:t>s</w:t>
      </w:r>
      <w:r w:rsidRPr="002073FD">
        <w:rPr>
          <w:rFonts w:cs="Times New Roman"/>
          <w:sz w:val="22"/>
          <w:szCs w:val="22"/>
        </w:rPr>
        <w:t xml:space="preserve">tate </w:t>
      </w:r>
      <w:r w:rsidR="00862B68">
        <w:rPr>
          <w:rFonts w:cs="Times New Roman"/>
          <w:sz w:val="22"/>
          <w:szCs w:val="22"/>
        </w:rPr>
        <w:t>p</w:t>
      </w:r>
      <w:r w:rsidRPr="002073FD">
        <w:rPr>
          <w:rFonts w:cs="Times New Roman"/>
          <w:sz w:val="22"/>
          <w:szCs w:val="22"/>
        </w:rPr>
        <w:t xml:space="preserve">lan </w:t>
      </w:r>
      <w:r w:rsidR="00862B68">
        <w:rPr>
          <w:rFonts w:cs="Times New Roman"/>
          <w:sz w:val="22"/>
          <w:szCs w:val="22"/>
        </w:rPr>
        <w:t>a</w:t>
      </w:r>
      <w:r w:rsidRPr="002073FD">
        <w:rPr>
          <w:rFonts w:cs="Times New Roman"/>
          <w:sz w:val="22"/>
          <w:szCs w:val="22"/>
        </w:rPr>
        <w:t>mendment (SPA)</w:t>
      </w:r>
      <w:r>
        <w:rPr>
          <w:rFonts w:cs="Times New Roman"/>
          <w:sz w:val="22"/>
          <w:szCs w:val="22"/>
        </w:rPr>
        <w:t xml:space="preserve">. </w:t>
      </w:r>
      <w:r w:rsidRPr="00C70CB7">
        <w:rPr>
          <w:rFonts w:cs="Times New Roman"/>
          <w:sz w:val="22"/>
          <w:szCs w:val="22"/>
        </w:rPr>
        <w:t xml:space="preserve">Unlike a Section 1115 waiver, an approved SPA results in a permanent or lasting change in the state </w:t>
      </w:r>
      <w:r w:rsidR="00862B68">
        <w:rPr>
          <w:rFonts w:cs="Times New Roman"/>
          <w:sz w:val="22"/>
          <w:szCs w:val="22"/>
        </w:rPr>
        <w:t xml:space="preserve">Medicaid </w:t>
      </w:r>
      <w:r w:rsidRPr="00C70CB7">
        <w:rPr>
          <w:rFonts w:cs="Times New Roman"/>
          <w:sz w:val="22"/>
          <w:szCs w:val="22"/>
        </w:rPr>
        <w:t>program.</w:t>
      </w:r>
      <w:r>
        <w:rPr>
          <w:rFonts w:cs="Times New Roman"/>
          <w:sz w:val="22"/>
          <w:szCs w:val="22"/>
        </w:rPr>
        <w:t xml:space="preserve"> For example, </w:t>
      </w:r>
      <w:r w:rsidR="000A388A">
        <w:rPr>
          <w:rFonts w:cs="Times New Roman"/>
          <w:sz w:val="22"/>
          <w:szCs w:val="22"/>
        </w:rPr>
        <w:t xml:space="preserve">in 2012 </w:t>
      </w:r>
      <w:r w:rsidRPr="00C70CB7">
        <w:rPr>
          <w:rFonts w:cs="Times New Roman"/>
          <w:sz w:val="22"/>
          <w:szCs w:val="22"/>
        </w:rPr>
        <w:t>North Dakota secured CMS approval for a</w:t>
      </w:r>
      <w:r w:rsidR="000A388A">
        <w:rPr>
          <w:rFonts w:cs="Times New Roman"/>
          <w:sz w:val="22"/>
          <w:szCs w:val="22"/>
        </w:rPr>
        <w:t>n</w:t>
      </w:r>
      <w:r w:rsidRPr="00C70CB7">
        <w:rPr>
          <w:rFonts w:cs="Times New Roman"/>
          <w:sz w:val="22"/>
          <w:szCs w:val="22"/>
        </w:rPr>
        <w:t xml:space="preserve"> SPA </w:t>
      </w:r>
      <w:r>
        <w:rPr>
          <w:rFonts w:cs="Times New Roman"/>
          <w:sz w:val="22"/>
          <w:szCs w:val="22"/>
        </w:rPr>
        <w:t xml:space="preserve">that </w:t>
      </w:r>
      <w:r w:rsidR="00862B68">
        <w:rPr>
          <w:rFonts w:cs="Times New Roman"/>
          <w:sz w:val="22"/>
          <w:szCs w:val="22"/>
        </w:rPr>
        <w:t xml:space="preserve">it </w:t>
      </w:r>
      <w:r>
        <w:rPr>
          <w:rFonts w:cs="Times New Roman"/>
          <w:sz w:val="22"/>
          <w:szCs w:val="22"/>
        </w:rPr>
        <w:t>implemented in 2016 authorizing</w:t>
      </w:r>
      <w:r w:rsidRPr="00C70CB7">
        <w:rPr>
          <w:rFonts w:cs="Times New Roman"/>
          <w:sz w:val="22"/>
          <w:szCs w:val="22"/>
        </w:rPr>
        <w:t xml:space="preserve"> payment </w:t>
      </w:r>
      <w:r w:rsidR="00862B68">
        <w:rPr>
          <w:rFonts w:cs="Times New Roman"/>
          <w:sz w:val="22"/>
          <w:szCs w:val="22"/>
        </w:rPr>
        <w:t>for</w:t>
      </w:r>
      <w:r w:rsidR="00862B68" w:rsidRPr="00C70CB7">
        <w:rPr>
          <w:rFonts w:cs="Times New Roman"/>
          <w:sz w:val="22"/>
          <w:szCs w:val="22"/>
        </w:rPr>
        <w:t xml:space="preserve"> </w:t>
      </w:r>
      <w:r w:rsidR="00862B68">
        <w:rPr>
          <w:rFonts w:cs="Times New Roman"/>
          <w:sz w:val="22"/>
          <w:szCs w:val="22"/>
        </w:rPr>
        <w:t>c</w:t>
      </w:r>
      <w:r w:rsidRPr="00C70CB7">
        <w:rPr>
          <w:rFonts w:cs="Times New Roman"/>
          <w:sz w:val="22"/>
          <w:szCs w:val="22"/>
        </w:rPr>
        <w:t xml:space="preserve">ommunity </w:t>
      </w:r>
      <w:r w:rsidR="00862B68">
        <w:rPr>
          <w:rFonts w:cs="Times New Roman"/>
          <w:sz w:val="22"/>
          <w:szCs w:val="22"/>
        </w:rPr>
        <w:t>h</w:t>
      </w:r>
      <w:r w:rsidRPr="00C70CB7">
        <w:rPr>
          <w:rFonts w:cs="Times New Roman"/>
          <w:sz w:val="22"/>
          <w:szCs w:val="22"/>
        </w:rPr>
        <w:t xml:space="preserve">ealth </w:t>
      </w:r>
      <w:r w:rsidR="00862B68">
        <w:rPr>
          <w:rFonts w:cs="Times New Roman"/>
          <w:sz w:val="22"/>
          <w:szCs w:val="22"/>
        </w:rPr>
        <w:t>r</w:t>
      </w:r>
      <w:r w:rsidRPr="00C70CB7">
        <w:rPr>
          <w:rFonts w:cs="Times New Roman"/>
          <w:sz w:val="22"/>
          <w:szCs w:val="22"/>
        </w:rPr>
        <w:t>epresentatives to deliver targeted case management services</w:t>
      </w:r>
      <w:r w:rsidR="00862B68">
        <w:rPr>
          <w:rFonts w:cs="Times New Roman"/>
          <w:sz w:val="22"/>
          <w:szCs w:val="22"/>
        </w:rPr>
        <w:t xml:space="preserve"> using</w:t>
      </w:r>
      <w:r w:rsidRPr="00C70CB7">
        <w:rPr>
          <w:rFonts w:cs="Times New Roman"/>
          <w:sz w:val="22"/>
          <w:szCs w:val="22"/>
        </w:rPr>
        <w:t xml:space="preserve"> their existing core skills plus specialization training.</w:t>
      </w:r>
      <w:r w:rsidRPr="00B61B77">
        <w:rPr>
          <w:vertAlign w:val="superscript"/>
        </w:rPr>
        <w:footnoteReference w:id="7"/>
      </w:r>
      <w:r w:rsidRPr="00C70CB7">
        <w:rPr>
          <w:rFonts w:cs="Times New Roman"/>
          <w:sz w:val="22"/>
          <w:szCs w:val="22"/>
        </w:rPr>
        <w:t xml:space="preserve"> </w:t>
      </w:r>
    </w:p>
    <w:p w14:paraId="529F15D6" w14:textId="77777777" w:rsidR="002073FD" w:rsidRPr="00C70CB7" w:rsidRDefault="002073FD" w:rsidP="002073FD">
      <w:pPr>
        <w:rPr>
          <w:rFonts w:cs="Times New Roman"/>
          <w:sz w:val="22"/>
          <w:szCs w:val="22"/>
        </w:rPr>
      </w:pPr>
    </w:p>
    <w:p w14:paraId="06B34BFD" w14:textId="2512A42E" w:rsidR="002073FD" w:rsidRPr="00C70CB7" w:rsidRDefault="002073FD" w:rsidP="002073FD">
      <w:pPr>
        <w:rPr>
          <w:rFonts w:cs="Times New Roman"/>
          <w:sz w:val="22"/>
          <w:szCs w:val="22"/>
        </w:rPr>
      </w:pPr>
      <w:r w:rsidRPr="00C70CB7">
        <w:rPr>
          <w:rFonts w:cs="Times New Roman"/>
          <w:sz w:val="22"/>
          <w:szCs w:val="22"/>
        </w:rPr>
        <w:t>In 2014, a Medicaid rule</w:t>
      </w:r>
      <w:r w:rsidR="009E519A">
        <w:rPr>
          <w:rFonts w:cs="Times New Roman"/>
          <w:sz w:val="22"/>
          <w:szCs w:val="22"/>
        </w:rPr>
        <w:t xml:space="preserve"> change</w:t>
      </w:r>
      <w:r w:rsidR="000F68D4">
        <w:rPr>
          <w:rFonts w:cs="Times New Roman"/>
          <w:sz w:val="22"/>
          <w:szCs w:val="22"/>
        </w:rPr>
        <w:t xml:space="preserve"> </w:t>
      </w:r>
      <w:r w:rsidR="009E519A">
        <w:rPr>
          <w:rFonts w:cs="Times New Roman"/>
          <w:sz w:val="22"/>
          <w:szCs w:val="22"/>
        </w:rPr>
        <w:t>allow</w:t>
      </w:r>
      <w:r w:rsidR="000F68D4">
        <w:rPr>
          <w:rFonts w:cs="Times New Roman"/>
          <w:sz w:val="22"/>
          <w:szCs w:val="22"/>
        </w:rPr>
        <w:t>ed</w:t>
      </w:r>
      <w:r w:rsidR="009E519A">
        <w:rPr>
          <w:rFonts w:cs="Times New Roman"/>
          <w:sz w:val="22"/>
          <w:szCs w:val="22"/>
        </w:rPr>
        <w:t xml:space="preserve"> states </w:t>
      </w:r>
      <w:r w:rsidRPr="00C70CB7">
        <w:rPr>
          <w:rFonts w:cs="Times New Roman"/>
          <w:sz w:val="22"/>
          <w:szCs w:val="22"/>
        </w:rPr>
        <w:t xml:space="preserve">to </w:t>
      </w:r>
      <w:r w:rsidR="000F68D4">
        <w:rPr>
          <w:rFonts w:cs="Times New Roman"/>
          <w:sz w:val="22"/>
          <w:szCs w:val="22"/>
        </w:rPr>
        <w:t xml:space="preserve">begin </w:t>
      </w:r>
      <w:r w:rsidR="009E519A">
        <w:rPr>
          <w:rFonts w:cs="Times New Roman"/>
          <w:sz w:val="22"/>
          <w:szCs w:val="22"/>
        </w:rPr>
        <w:t>pursu</w:t>
      </w:r>
      <w:r w:rsidR="000F68D4">
        <w:rPr>
          <w:rFonts w:cs="Times New Roman"/>
          <w:sz w:val="22"/>
          <w:szCs w:val="22"/>
        </w:rPr>
        <w:t>ing</w:t>
      </w:r>
      <w:r w:rsidR="009E519A">
        <w:rPr>
          <w:rFonts w:cs="Times New Roman"/>
          <w:sz w:val="22"/>
          <w:szCs w:val="22"/>
        </w:rPr>
        <w:t xml:space="preserve"> SPA</w:t>
      </w:r>
      <w:r w:rsidR="000F68D4">
        <w:rPr>
          <w:rFonts w:cs="Times New Roman"/>
          <w:sz w:val="22"/>
          <w:szCs w:val="22"/>
        </w:rPr>
        <w:t>s</w:t>
      </w:r>
      <w:r w:rsidR="009E519A">
        <w:rPr>
          <w:rFonts w:cs="Times New Roman"/>
          <w:sz w:val="22"/>
          <w:szCs w:val="22"/>
        </w:rPr>
        <w:t xml:space="preserve"> to cover </w:t>
      </w:r>
      <w:r w:rsidRPr="00C70CB7">
        <w:rPr>
          <w:rFonts w:cs="Times New Roman"/>
          <w:sz w:val="22"/>
          <w:szCs w:val="22"/>
        </w:rPr>
        <w:t xml:space="preserve">clinical preventive services delivered by non-licensed providers if they are recommended by a physician or licensed practitioner. </w:t>
      </w:r>
      <w:r w:rsidR="000F68D4">
        <w:rPr>
          <w:rFonts w:cs="Times New Roman"/>
          <w:sz w:val="22"/>
          <w:szCs w:val="22"/>
        </w:rPr>
        <w:t>Several state Medicaid offices have explored this</w:t>
      </w:r>
      <w:r w:rsidRPr="00C70CB7">
        <w:rPr>
          <w:rFonts w:cs="Times New Roman"/>
          <w:sz w:val="22"/>
          <w:szCs w:val="22"/>
        </w:rPr>
        <w:t xml:space="preserve"> idea, but </w:t>
      </w:r>
      <w:r w:rsidR="000F68D4">
        <w:rPr>
          <w:rFonts w:cs="Times New Roman"/>
          <w:sz w:val="22"/>
          <w:szCs w:val="22"/>
        </w:rPr>
        <w:t xml:space="preserve">as of this writing, </w:t>
      </w:r>
      <w:r w:rsidR="009E519A">
        <w:rPr>
          <w:rFonts w:cs="Times New Roman"/>
          <w:sz w:val="22"/>
          <w:szCs w:val="22"/>
        </w:rPr>
        <w:t xml:space="preserve">no </w:t>
      </w:r>
      <w:r w:rsidR="000F68D4">
        <w:rPr>
          <w:rFonts w:cs="Times New Roman"/>
          <w:sz w:val="22"/>
          <w:szCs w:val="22"/>
        </w:rPr>
        <w:t xml:space="preserve">state has submitted </w:t>
      </w:r>
      <w:r w:rsidR="009E519A">
        <w:rPr>
          <w:rFonts w:cs="Times New Roman"/>
          <w:sz w:val="22"/>
          <w:szCs w:val="22"/>
        </w:rPr>
        <w:t xml:space="preserve">such </w:t>
      </w:r>
      <w:r w:rsidR="000F68D4">
        <w:rPr>
          <w:rFonts w:cs="Times New Roman"/>
          <w:sz w:val="22"/>
          <w:szCs w:val="22"/>
        </w:rPr>
        <w:t xml:space="preserve">an </w:t>
      </w:r>
      <w:r w:rsidR="009E519A">
        <w:rPr>
          <w:rFonts w:cs="Times New Roman"/>
          <w:sz w:val="22"/>
          <w:szCs w:val="22"/>
        </w:rPr>
        <w:t>SPA. S</w:t>
      </w:r>
      <w:r w:rsidRPr="00C70CB7">
        <w:rPr>
          <w:rFonts w:cs="Times New Roman"/>
          <w:sz w:val="22"/>
          <w:szCs w:val="22"/>
        </w:rPr>
        <w:t xml:space="preserve">everal states have expressed concerns about whether this change would lead to additional expenses for Medicaid at a time when cost reductions are expected and often required. </w:t>
      </w:r>
      <w:r w:rsidR="002E7039">
        <w:rPr>
          <w:rFonts w:cs="Times New Roman"/>
          <w:sz w:val="22"/>
          <w:szCs w:val="22"/>
        </w:rPr>
        <w:t>S</w:t>
      </w:r>
      <w:r w:rsidRPr="00C70CB7">
        <w:rPr>
          <w:rFonts w:cs="Times New Roman"/>
          <w:sz w:val="22"/>
          <w:szCs w:val="22"/>
        </w:rPr>
        <w:t>tate Medicaid offices</w:t>
      </w:r>
      <w:r w:rsidR="002E7039">
        <w:rPr>
          <w:rFonts w:cs="Times New Roman"/>
          <w:sz w:val="22"/>
          <w:szCs w:val="22"/>
        </w:rPr>
        <w:t>’ hesitancy</w:t>
      </w:r>
      <w:r w:rsidRPr="00C70CB7">
        <w:rPr>
          <w:rFonts w:cs="Times New Roman"/>
          <w:sz w:val="22"/>
          <w:szCs w:val="22"/>
        </w:rPr>
        <w:t xml:space="preserve"> to pursue such a goal through a SPA has </w:t>
      </w:r>
      <w:r w:rsidR="009E519A">
        <w:rPr>
          <w:rFonts w:cs="Times New Roman"/>
          <w:sz w:val="22"/>
          <w:szCs w:val="22"/>
        </w:rPr>
        <w:t xml:space="preserve">brought </w:t>
      </w:r>
      <w:r w:rsidRPr="00C70CB7">
        <w:rPr>
          <w:rFonts w:cs="Times New Roman"/>
          <w:sz w:val="22"/>
          <w:szCs w:val="22"/>
        </w:rPr>
        <w:t xml:space="preserve">diminished attention to this strategy, but it remains a potential policy tool. </w:t>
      </w:r>
    </w:p>
    <w:p w14:paraId="2776CA2E" w14:textId="77777777" w:rsidR="002073FD" w:rsidRPr="00C70CB7" w:rsidRDefault="002073FD" w:rsidP="002073FD">
      <w:pPr>
        <w:rPr>
          <w:rFonts w:cs="Times New Roman"/>
          <w:sz w:val="22"/>
          <w:szCs w:val="22"/>
        </w:rPr>
      </w:pPr>
    </w:p>
    <w:p w14:paraId="41719662" w14:textId="055B4630" w:rsidR="002073FD" w:rsidRDefault="000F68D4" w:rsidP="002073FD">
      <w:pPr>
        <w:rPr>
          <w:rFonts w:cs="Times New Roman"/>
          <w:sz w:val="22"/>
          <w:szCs w:val="22"/>
        </w:rPr>
      </w:pPr>
      <w:r>
        <w:rPr>
          <w:rFonts w:cs="Times New Roman"/>
          <w:sz w:val="22"/>
          <w:szCs w:val="22"/>
        </w:rPr>
        <w:t xml:space="preserve">States may also use </w:t>
      </w:r>
      <w:r w:rsidR="002073FD">
        <w:rPr>
          <w:rFonts w:cs="Times New Roman"/>
          <w:sz w:val="22"/>
          <w:szCs w:val="22"/>
        </w:rPr>
        <w:t xml:space="preserve">SPAs to implement a Medicaid </w:t>
      </w:r>
      <w:r>
        <w:rPr>
          <w:rFonts w:cs="Times New Roman"/>
          <w:sz w:val="22"/>
          <w:szCs w:val="22"/>
        </w:rPr>
        <w:t>h</w:t>
      </w:r>
      <w:r w:rsidR="002073FD">
        <w:rPr>
          <w:rFonts w:cs="Times New Roman"/>
          <w:sz w:val="22"/>
          <w:szCs w:val="22"/>
        </w:rPr>
        <w:t xml:space="preserve">ealth </w:t>
      </w:r>
      <w:r>
        <w:rPr>
          <w:rFonts w:cs="Times New Roman"/>
          <w:sz w:val="22"/>
          <w:szCs w:val="22"/>
        </w:rPr>
        <w:t>h</w:t>
      </w:r>
      <w:r w:rsidR="002073FD">
        <w:rPr>
          <w:rFonts w:cs="Times New Roman"/>
          <w:sz w:val="22"/>
          <w:szCs w:val="22"/>
        </w:rPr>
        <w:t xml:space="preserve">ome </w:t>
      </w:r>
      <w:r>
        <w:rPr>
          <w:rFonts w:cs="Times New Roman"/>
          <w:sz w:val="22"/>
          <w:szCs w:val="22"/>
        </w:rPr>
        <w:t>s</w:t>
      </w:r>
      <w:r w:rsidR="002073FD">
        <w:rPr>
          <w:rFonts w:cs="Times New Roman"/>
          <w:sz w:val="22"/>
          <w:szCs w:val="22"/>
        </w:rPr>
        <w:t xml:space="preserve">tate </w:t>
      </w:r>
      <w:r>
        <w:rPr>
          <w:rFonts w:cs="Times New Roman"/>
          <w:sz w:val="22"/>
          <w:szCs w:val="22"/>
        </w:rPr>
        <w:t>p</w:t>
      </w:r>
      <w:r w:rsidR="002073FD">
        <w:rPr>
          <w:rFonts w:cs="Times New Roman"/>
          <w:sz w:val="22"/>
          <w:szCs w:val="22"/>
        </w:rPr>
        <w:t xml:space="preserve">lan, allowing states to design health homes that </w:t>
      </w:r>
      <w:r w:rsidR="002073FD" w:rsidRPr="00C70CB7">
        <w:rPr>
          <w:rFonts w:cs="Times New Roman"/>
          <w:sz w:val="22"/>
          <w:szCs w:val="22"/>
        </w:rPr>
        <w:t xml:space="preserve">provide comprehensive care coordination for Medicaid beneficiaries with multiple chronic conditions. </w:t>
      </w:r>
      <w:r>
        <w:rPr>
          <w:rFonts w:cs="Times New Roman"/>
          <w:sz w:val="22"/>
          <w:szCs w:val="22"/>
        </w:rPr>
        <w:t>In this case, states would need to explicitly include</w:t>
      </w:r>
      <w:r w:rsidR="002073FD" w:rsidRPr="00C70CB7">
        <w:rPr>
          <w:rFonts w:cs="Times New Roman"/>
          <w:sz w:val="22"/>
          <w:szCs w:val="22"/>
        </w:rPr>
        <w:t xml:space="preserve"> language regarding coverage of unlicensed providers for preventive services. To take advantage of this rule change after a </w:t>
      </w:r>
      <w:r>
        <w:rPr>
          <w:rFonts w:cs="Times New Roman"/>
          <w:sz w:val="22"/>
          <w:szCs w:val="22"/>
        </w:rPr>
        <w:t>h</w:t>
      </w:r>
      <w:r w:rsidR="002073FD" w:rsidRPr="00C70CB7">
        <w:rPr>
          <w:rFonts w:cs="Times New Roman"/>
          <w:sz w:val="22"/>
          <w:szCs w:val="22"/>
        </w:rPr>
        <w:t xml:space="preserve">ealth </w:t>
      </w:r>
      <w:r>
        <w:rPr>
          <w:rFonts w:cs="Times New Roman"/>
          <w:sz w:val="22"/>
          <w:szCs w:val="22"/>
        </w:rPr>
        <w:t>h</w:t>
      </w:r>
      <w:r w:rsidR="002073FD" w:rsidRPr="00C70CB7">
        <w:rPr>
          <w:rFonts w:cs="Times New Roman"/>
          <w:sz w:val="22"/>
          <w:szCs w:val="22"/>
        </w:rPr>
        <w:t xml:space="preserve">omes SPA has already been approved, even if CHWs are engaged in other roles, </w:t>
      </w:r>
      <w:r>
        <w:rPr>
          <w:rFonts w:cs="Times New Roman"/>
          <w:sz w:val="22"/>
          <w:szCs w:val="22"/>
        </w:rPr>
        <w:t xml:space="preserve">states may need to develop </w:t>
      </w:r>
      <w:r w:rsidR="002073FD">
        <w:rPr>
          <w:rFonts w:cs="Times New Roman"/>
          <w:sz w:val="22"/>
          <w:szCs w:val="22"/>
        </w:rPr>
        <w:t>a separate SPA.</w:t>
      </w:r>
      <w:r w:rsidR="002073FD">
        <w:rPr>
          <w:rStyle w:val="FootnoteReference"/>
          <w:rFonts w:cs="Times New Roman"/>
          <w:sz w:val="22"/>
          <w:szCs w:val="22"/>
        </w:rPr>
        <w:footnoteReference w:id="8"/>
      </w:r>
    </w:p>
    <w:p w14:paraId="50C5704A" w14:textId="77777777" w:rsidR="002073FD" w:rsidRDefault="002073FD" w:rsidP="002073FD">
      <w:pPr>
        <w:rPr>
          <w:rFonts w:cs="Times New Roman"/>
          <w:sz w:val="22"/>
          <w:szCs w:val="22"/>
        </w:rPr>
      </w:pPr>
    </w:p>
    <w:p w14:paraId="1423515A" w14:textId="19A0644D" w:rsidR="002073FD" w:rsidRPr="002073FD" w:rsidRDefault="002073FD" w:rsidP="002073FD">
      <w:pPr>
        <w:rPr>
          <w:rFonts w:cs="Times New Roman"/>
          <w:sz w:val="22"/>
          <w:szCs w:val="22"/>
        </w:rPr>
      </w:pPr>
      <w:r>
        <w:rPr>
          <w:rFonts w:cs="Times New Roman"/>
          <w:sz w:val="22"/>
          <w:szCs w:val="22"/>
        </w:rPr>
        <w:t xml:space="preserve">Additional </w:t>
      </w:r>
      <w:r w:rsidR="000F68D4">
        <w:rPr>
          <w:rFonts w:cs="Times New Roman"/>
          <w:sz w:val="22"/>
          <w:szCs w:val="22"/>
        </w:rPr>
        <w:t xml:space="preserve">financing </w:t>
      </w:r>
      <w:r>
        <w:rPr>
          <w:rFonts w:cs="Times New Roman"/>
          <w:sz w:val="22"/>
          <w:szCs w:val="22"/>
        </w:rPr>
        <w:t xml:space="preserve">options available under Medicaid include: </w:t>
      </w:r>
      <w:r w:rsidR="000F68D4">
        <w:rPr>
          <w:rFonts w:cs="Times New Roman"/>
          <w:sz w:val="22"/>
          <w:szCs w:val="22"/>
        </w:rPr>
        <w:br/>
      </w:r>
    </w:p>
    <w:p w14:paraId="4519C1C4" w14:textId="39348EAD" w:rsidR="002073FD" w:rsidRDefault="002073FD" w:rsidP="007421A5">
      <w:pPr>
        <w:pStyle w:val="ListParagraph"/>
        <w:numPr>
          <w:ilvl w:val="0"/>
          <w:numId w:val="32"/>
        </w:numPr>
        <w:rPr>
          <w:rFonts w:cs="Times New Roman"/>
          <w:sz w:val="22"/>
          <w:szCs w:val="22"/>
        </w:rPr>
      </w:pPr>
      <w:r>
        <w:rPr>
          <w:rFonts w:cs="Times New Roman"/>
          <w:sz w:val="22"/>
          <w:szCs w:val="22"/>
        </w:rPr>
        <w:t xml:space="preserve">Dual </w:t>
      </w:r>
      <w:r w:rsidR="000F68D4">
        <w:rPr>
          <w:rFonts w:cs="Times New Roman"/>
          <w:sz w:val="22"/>
          <w:szCs w:val="22"/>
        </w:rPr>
        <w:t>e</w:t>
      </w:r>
      <w:r>
        <w:rPr>
          <w:rFonts w:cs="Times New Roman"/>
          <w:sz w:val="22"/>
          <w:szCs w:val="22"/>
        </w:rPr>
        <w:t xml:space="preserve">ligible </w:t>
      </w:r>
      <w:r w:rsidR="00D61119">
        <w:rPr>
          <w:rFonts w:cs="Times New Roman"/>
          <w:sz w:val="22"/>
          <w:szCs w:val="22"/>
        </w:rPr>
        <w:t>p</w:t>
      </w:r>
      <w:r>
        <w:rPr>
          <w:rFonts w:cs="Times New Roman"/>
          <w:sz w:val="22"/>
          <w:szCs w:val="22"/>
        </w:rPr>
        <w:t xml:space="preserve">rograms for individuals </w:t>
      </w:r>
      <w:r w:rsidR="004E3E34">
        <w:rPr>
          <w:rFonts w:cs="Times New Roman"/>
          <w:sz w:val="22"/>
          <w:szCs w:val="22"/>
        </w:rPr>
        <w:t xml:space="preserve">who are </w:t>
      </w:r>
      <w:r>
        <w:rPr>
          <w:rFonts w:cs="Times New Roman"/>
          <w:sz w:val="22"/>
          <w:szCs w:val="22"/>
        </w:rPr>
        <w:t>eligible for both Medicare and Medicaid.</w:t>
      </w:r>
    </w:p>
    <w:p w14:paraId="799047B0" w14:textId="470E8ACF" w:rsidR="00DC649C" w:rsidRPr="007421A5" w:rsidRDefault="00DC649C" w:rsidP="007421A5">
      <w:pPr>
        <w:pStyle w:val="ListParagraph"/>
        <w:numPr>
          <w:ilvl w:val="0"/>
          <w:numId w:val="32"/>
        </w:numPr>
        <w:rPr>
          <w:rFonts w:cs="Times New Roman"/>
          <w:sz w:val="22"/>
          <w:szCs w:val="22"/>
        </w:rPr>
      </w:pPr>
      <w:r w:rsidRPr="007421A5">
        <w:rPr>
          <w:rFonts w:cs="Times New Roman"/>
          <w:sz w:val="22"/>
          <w:szCs w:val="22"/>
        </w:rPr>
        <w:t>Managed care capitated payments, und</w:t>
      </w:r>
      <w:r w:rsidR="00B02679" w:rsidRPr="007421A5">
        <w:rPr>
          <w:rFonts w:cs="Times New Roman"/>
          <w:sz w:val="22"/>
          <w:szCs w:val="22"/>
        </w:rPr>
        <w:t xml:space="preserve">er which CHWs may be covered as </w:t>
      </w:r>
      <w:r w:rsidRPr="007421A5">
        <w:rPr>
          <w:rFonts w:cs="Times New Roman"/>
          <w:sz w:val="22"/>
          <w:szCs w:val="22"/>
        </w:rPr>
        <w:t>administrative costs.</w:t>
      </w:r>
    </w:p>
    <w:p w14:paraId="2F1B1F87" w14:textId="063964EF" w:rsidR="00DC649C" w:rsidRPr="007421A5" w:rsidRDefault="00DC649C" w:rsidP="007421A5">
      <w:pPr>
        <w:pStyle w:val="ListParagraph"/>
        <w:numPr>
          <w:ilvl w:val="0"/>
          <w:numId w:val="32"/>
        </w:numPr>
        <w:rPr>
          <w:rFonts w:cs="Times New Roman"/>
          <w:sz w:val="22"/>
          <w:szCs w:val="22"/>
        </w:rPr>
      </w:pPr>
      <w:r w:rsidRPr="007421A5">
        <w:rPr>
          <w:rFonts w:cs="Times New Roman"/>
          <w:sz w:val="22"/>
          <w:szCs w:val="22"/>
        </w:rPr>
        <w:t>Federally Qualified Health Centers, which</w:t>
      </w:r>
      <w:r w:rsidRPr="007421A5">
        <w:rPr>
          <w:rFonts w:cs="Times New Roman"/>
          <w:i/>
          <w:sz w:val="22"/>
          <w:szCs w:val="22"/>
        </w:rPr>
        <w:t xml:space="preserve"> </w:t>
      </w:r>
      <w:r w:rsidRPr="007421A5">
        <w:rPr>
          <w:rFonts w:cs="Times New Roman"/>
          <w:sz w:val="22"/>
          <w:szCs w:val="22"/>
        </w:rPr>
        <w:t xml:space="preserve">provide </w:t>
      </w:r>
      <w:r w:rsidR="0056626F" w:rsidRPr="007421A5">
        <w:rPr>
          <w:rFonts w:cs="Times New Roman"/>
          <w:sz w:val="22"/>
          <w:szCs w:val="22"/>
        </w:rPr>
        <w:t>many</w:t>
      </w:r>
      <w:r w:rsidRPr="007421A5">
        <w:rPr>
          <w:rFonts w:cs="Times New Roman"/>
          <w:sz w:val="22"/>
          <w:szCs w:val="22"/>
        </w:rPr>
        <w:t xml:space="preserve"> Medicaid and uninsured patients with comprehensive </w:t>
      </w:r>
      <w:r w:rsidR="000F68D4">
        <w:rPr>
          <w:rFonts w:cs="Times New Roman"/>
          <w:sz w:val="22"/>
          <w:szCs w:val="22"/>
        </w:rPr>
        <w:t xml:space="preserve">clinical </w:t>
      </w:r>
      <w:r w:rsidRPr="007421A5">
        <w:rPr>
          <w:rFonts w:cs="Times New Roman"/>
          <w:sz w:val="22"/>
          <w:szCs w:val="22"/>
        </w:rPr>
        <w:t>services. Prospecti</w:t>
      </w:r>
      <w:r w:rsidR="0056626F" w:rsidRPr="007421A5">
        <w:rPr>
          <w:rFonts w:cs="Times New Roman"/>
          <w:sz w:val="22"/>
          <w:szCs w:val="22"/>
        </w:rPr>
        <w:t xml:space="preserve">ve and alternative </w:t>
      </w:r>
      <w:r w:rsidRPr="007421A5">
        <w:rPr>
          <w:rFonts w:cs="Times New Roman"/>
          <w:sz w:val="22"/>
          <w:szCs w:val="22"/>
        </w:rPr>
        <w:t xml:space="preserve">payment mechanisms allow </w:t>
      </w:r>
      <w:r w:rsidR="000F68D4">
        <w:rPr>
          <w:rFonts w:cs="Times New Roman"/>
          <w:sz w:val="22"/>
          <w:szCs w:val="22"/>
        </w:rPr>
        <w:t>these centers to use</w:t>
      </w:r>
      <w:r w:rsidRPr="007421A5">
        <w:rPr>
          <w:rFonts w:cs="Times New Roman"/>
          <w:sz w:val="22"/>
          <w:szCs w:val="22"/>
        </w:rPr>
        <w:t xml:space="preserve"> innovati</w:t>
      </w:r>
      <w:r w:rsidR="000F68D4">
        <w:rPr>
          <w:rFonts w:cs="Times New Roman"/>
          <w:sz w:val="22"/>
          <w:szCs w:val="22"/>
        </w:rPr>
        <w:t>ve</w:t>
      </w:r>
      <w:r w:rsidRPr="007421A5">
        <w:rPr>
          <w:rFonts w:cs="Times New Roman"/>
          <w:sz w:val="22"/>
          <w:szCs w:val="22"/>
        </w:rPr>
        <w:t xml:space="preserve"> service delivery</w:t>
      </w:r>
      <w:r w:rsidR="000F68D4">
        <w:rPr>
          <w:rFonts w:cs="Times New Roman"/>
          <w:sz w:val="22"/>
          <w:szCs w:val="22"/>
        </w:rPr>
        <w:t xml:space="preserve"> options</w:t>
      </w:r>
      <w:r w:rsidRPr="007421A5">
        <w:rPr>
          <w:rFonts w:cs="Times New Roman"/>
          <w:sz w:val="22"/>
          <w:szCs w:val="22"/>
        </w:rPr>
        <w:t xml:space="preserve">, </w:t>
      </w:r>
      <w:r w:rsidR="000F68D4">
        <w:rPr>
          <w:rFonts w:cs="Times New Roman"/>
          <w:sz w:val="22"/>
          <w:szCs w:val="22"/>
        </w:rPr>
        <w:t xml:space="preserve">and </w:t>
      </w:r>
      <w:r w:rsidR="00FF35FA">
        <w:rPr>
          <w:rFonts w:cs="Times New Roman"/>
          <w:sz w:val="22"/>
          <w:szCs w:val="22"/>
        </w:rPr>
        <w:t xml:space="preserve">they </w:t>
      </w:r>
      <w:r w:rsidR="000F68D4">
        <w:rPr>
          <w:rFonts w:cs="Times New Roman"/>
          <w:sz w:val="22"/>
          <w:szCs w:val="22"/>
        </w:rPr>
        <w:t xml:space="preserve">may </w:t>
      </w:r>
      <w:r w:rsidRPr="007421A5">
        <w:rPr>
          <w:rFonts w:cs="Times New Roman"/>
          <w:sz w:val="22"/>
          <w:szCs w:val="22"/>
        </w:rPr>
        <w:t>request adjusted rates for new services.</w:t>
      </w:r>
    </w:p>
    <w:p w14:paraId="417408D8" w14:textId="77777777" w:rsidR="00C70CB7" w:rsidRDefault="00C70CB7" w:rsidP="00C70CB7">
      <w:pPr>
        <w:rPr>
          <w:rFonts w:cs="Times New Roman"/>
          <w:b/>
          <w:sz w:val="22"/>
          <w:szCs w:val="22"/>
        </w:rPr>
      </w:pPr>
    </w:p>
    <w:p w14:paraId="686C8F9B" w14:textId="62E1E6C2" w:rsidR="00C70CB7" w:rsidRDefault="00C70CB7" w:rsidP="00C70CB7">
      <w:pPr>
        <w:rPr>
          <w:rFonts w:cs="Times New Roman"/>
          <w:b/>
          <w:sz w:val="22"/>
          <w:szCs w:val="22"/>
        </w:rPr>
      </w:pPr>
      <w:r w:rsidRPr="00C70CB7">
        <w:rPr>
          <w:rFonts w:cs="Times New Roman"/>
          <w:b/>
          <w:sz w:val="22"/>
          <w:szCs w:val="22"/>
        </w:rPr>
        <w:t xml:space="preserve">Medicaid </w:t>
      </w:r>
      <w:r w:rsidR="003254E5">
        <w:rPr>
          <w:rFonts w:cs="Times New Roman"/>
          <w:b/>
          <w:sz w:val="22"/>
          <w:szCs w:val="22"/>
        </w:rPr>
        <w:t xml:space="preserve">Challenges </w:t>
      </w:r>
      <w:r w:rsidRPr="00C70CB7">
        <w:rPr>
          <w:rFonts w:cs="Times New Roman"/>
          <w:b/>
          <w:sz w:val="22"/>
          <w:szCs w:val="22"/>
        </w:rPr>
        <w:t>for C</w:t>
      </w:r>
      <w:r w:rsidR="003254E5">
        <w:rPr>
          <w:rFonts w:cs="Times New Roman"/>
          <w:b/>
          <w:sz w:val="22"/>
          <w:szCs w:val="22"/>
        </w:rPr>
        <w:t xml:space="preserve">ommunity </w:t>
      </w:r>
      <w:r w:rsidRPr="00C70CB7">
        <w:rPr>
          <w:rFonts w:cs="Times New Roman"/>
          <w:b/>
          <w:sz w:val="22"/>
          <w:szCs w:val="22"/>
        </w:rPr>
        <w:t>H</w:t>
      </w:r>
      <w:r w:rsidR="003254E5">
        <w:rPr>
          <w:rFonts w:cs="Times New Roman"/>
          <w:b/>
          <w:sz w:val="22"/>
          <w:szCs w:val="22"/>
        </w:rPr>
        <w:t xml:space="preserve">ealth </w:t>
      </w:r>
      <w:r w:rsidRPr="00C70CB7">
        <w:rPr>
          <w:rFonts w:cs="Times New Roman"/>
          <w:b/>
          <w:sz w:val="22"/>
          <w:szCs w:val="22"/>
        </w:rPr>
        <w:t>W</w:t>
      </w:r>
      <w:r w:rsidR="003254E5">
        <w:rPr>
          <w:rFonts w:cs="Times New Roman"/>
          <w:b/>
          <w:sz w:val="22"/>
          <w:szCs w:val="22"/>
        </w:rPr>
        <w:t>orker</w:t>
      </w:r>
      <w:r w:rsidRPr="00C70CB7">
        <w:rPr>
          <w:rFonts w:cs="Times New Roman"/>
          <w:b/>
          <w:sz w:val="22"/>
          <w:szCs w:val="22"/>
        </w:rPr>
        <w:t xml:space="preserve"> F</w:t>
      </w:r>
      <w:r>
        <w:rPr>
          <w:rFonts w:cs="Times New Roman"/>
          <w:b/>
          <w:sz w:val="22"/>
          <w:szCs w:val="22"/>
        </w:rPr>
        <w:t>inancing</w:t>
      </w:r>
    </w:p>
    <w:p w14:paraId="35276598" w14:textId="238494AB" w:rsidR="00C70CB7" w:rsidRPr="00C70CB7" w:rsidRDefault="00C70CB7" w:rsidP="00C70CB7">
      <w:pPr>
        <w:rPr>
          <w:rFonts w:cs="Times New Roman"/>
          <w:sz w:val="22"/>
          <w:szCs w:val="22"/>
        </w:rPr>
      </w:pPr>
      <w:r w:rsidRPr="00C70CB7">
        <w:rPr>
          <w:rFonts w:cs="Times New Roman"/>
          <w:sz w:val="22"/>
          <w:szCs w:val="22"/>
        </w:rPr>
        <w:t>Medicaid has traditionally and legally focused on paying solely for “medically necessary” services, which has meant primarily clinical services. It has also traditionally p</w:t>
      </w:r>
      <w:r w:rsidR="007421A5">
        <w:rPr>
          <w:rFonts w:cs="Times New Roman"/>
          <w:sz w:val="22"/>
          <w:szCs w:val="22"/>
        </w:rPr>
        <w:t>aid for services to individuals</w:t>
      </w:r>
      <w:r w:rsidRPr="00C70CB7">
        <w:rPr>
          <w:rFonts w:cs="Times New Roman"/>
          <w:sz w:val="22"/>
          <w:szCs w:val="22"/>
        </w:rPr>
        <w:t xml:space="preserve"> and has not addressed the costs of providing public health interventions targeti</w:t>
      </w:r>
      <w:r w:rsidR="00D02A4E">
        <w:rPr>
          <w:rFonts w:cs="Times New Roman"/>
          <w:sz w:val="22"/>
          <w:szCs w:val="22"/>
        </w:rPr>
        <w:t>ng populations or communities. However, t</w:t>
      </w:r>
      <w:r w:rsidRPr="00C70CB7">
        <w:rPr>
          <w:rFonts w:cs="Times New Roman"/>
          <w:sz w:val="22"/>
          <w:szCs w:val="22"/>
        </w:rPr>
        <w:t xml:space="preserve">he </w:t>
      </w:r>
      <w:r w:rsidR="004E3E34">
        <w:rPr>
          <w:rFonts w:cs="Times New Roman"/>
          <w:sz w:val="22"/>
          <w:szCs w:val="22"/>
        </w:rPr>
        <w:t>Affordable Care Act</w:t>
      </w:r>
      <w:r w:rsidRPr="00C70CB7">
        <w:rPr>
          <w:rFonts w:cs="Times New Roman"/>
          <w:sz w:val="22"/>
          <w:szCs w:val="22"/>
        </w:rPr>
        <w:t xml:space="preserve"> and healthcare reform have </w:t>
      </w:r>
      <w:r w:rsidR="00CB70E5">
        <w:rPr>
          <w:rFonts w:cs="Times New Roman"/>
          <w:sz w:val="22"/>
          <w:szCs w:val="22"/>
        </w:rPr>
        <w:t>expanded</w:t>
      </w:r>
      <w:r w:rsidRPr="00C70CB7">
        <w:rPr>
          <w:rFonts w:cs="Times New Roman"/>
          <w:sz w:val="22"/>
          <w:szCs w:val="22"/>
        </w:rPr>
        <w:t xml:space="preserve"> </w:t>
      </w:r>
      <w:r w:rsidR="00D02A4E">
        <w:rPr>
          <w:rFonts w:cs="Times New Roman"/>
          <w:sz w:val="22"/>
          <w:szCs w:val="22"/>
        </w:rPr>
        <w:t>opportunities to support</w:t>
      </w:r>
      <w:r w:rsidRPr="00C70CB7">
        <w:rPr>
          <w:rFonts w:cs="Times New Roman"/>
          <w:sz w:val="22"/>
          <w:szCs w:val="22"/>
        </w:rPr>
        <w:t xml:space="preserve"> p</w:t>
      </w:r>
      <w:r w:rsidR="00CB70E5">
        <w:rPr>
          <w:rFonts w:cs="Times New Roman"/>
          <w:sz w:val="22"/>
          <w:szCs w:val="22"/>
        </w:rPr>
        <w:t>opulation health approaches</w:t>
      </w:r>
      <w:r w:rsidRPr="00C70CB7">
        <w:rPr>
          <w:rFonts w:cs="Times New Roman"/>
          <w:sz w:val="22"/>
          <w:szCs w:val="22"/>
        </w:rPr>
        <w:t xml:space="preserve"> for members affected by prevalent chronic conditions.</w:t>
      </w:r>
    </w:p>
    <w:p w14:paraId="4371494B" w14:textId="77777777" w:rsidR="00C70CB7" w:rsidRPr="00C70CB7" w:rsidRDefault="00C70CB7" w:rsidP="00C70CB7">
      <w:pPr>
        <w:rPr>
          <w:rFonts w:cs="Times New Roman"/>
          <w:sz w:val="22"/>
          <w:szCs w:val="22"/>
        </w:rPr>
      </w:pPr>
    </w:p>
    <w:p w14:paraId="6C158A40" w14:textId="0F5E9AB0" w:rsidR="00C70CB7" w:rsidRPr="00C70CB7" w:rsidRDefault="00C70CB7" w:rsidP="00C70CB7">
      <w:pPr>
        <w:rPr>
          <w:rFonts w:cs="Times New Roman"/>
          <w:sz w:val="22"/>
          <w:szCs w:val="22"/>
        </w:rPr>
      </w:pPr>
      <w:r w:rsidRPr="00C70CB7">
        <w:rPr>
          <w:rFonts w:cs="Times New Roman"/>
          <w:sz w:val="22"/>
          <w:szCs w:val="22"/>
        </w:rPr>
        <w:t>“Reimbursement” is a term that implies fee-for-service payments. In the context of the cost</w:t>
      </w:r>
      <w:r w:rsidR="007421A5">
        <w:rPr>
          <w:rFonts w:cs="Times New Roman"/>
          <w:sz w:val="22"/>
          <w:szCs w:val="22"/>
        </w:rPr>
        <w:t xml:space="preserve"> </w:t>
      </w:r>
      <w:r w:rsidRPr="00C70CB7">
        <w:rPr>
          <w:rFonts w:cs="Times New Roman"/>
          <w:sz w:val="22"/>
          <w:szCs w:val="22"/>
        </w:rPr>
        <w:t>saving pressures of</w:t>
      </w:r>
      <w:r w:rsidR="007421A5">
        <w:rPr>
          <w:rFonts w:cs="Times New Roman"/>
          <w:sz w:val="22"/>
          <w:szCs w:val="22"/>
        </w:rPr>
        <w:t xml:space="preserve"> healthcare reform, asking for reimbursement for CHW services</w:t>
      </w:r>
      <w:r w:rsidRPr="00C70CB7">
        <w:rPr>
          <w:rFonts w:cs="Times New Roman"/>
          <w:sz w:val="22"/>
          <w:szCs w:val="22"/>
        </w:rPr>
        <w:t xml:space="preserve"> is likely to be interpreted as a proposal for a new class of provider who can directly bill for services. This in turn raises the specter of </w:t>
      </w:r>
      <w:r w:rsidRPr="007421A5">
        <w:rPr>
          <w:rFonts w:cs="Times New Roman"/>
          <w:sz w:val="22"/>
          <w:szCs w:val="22"/>
        </w:rPr>
        <w:t>increased</w:t>
      </w:r>
      <w:r w:rsidRPr="00C70CB7">
        <w:rPr>
          <w:rFonts w:cs="Times New Roman"/>
          <w:sz w:val="22"/>
          <w:szCs w:val="22"/>
        </w:rPr>
        <w:t xml:space="preserve"> rather than decreased costs to payers. “Coverage” is a more timely term appropriate for emerging payment systems.</w:t>
      </w:r>
    </w:p>
    <w:p w14:paraId="1165A872" w14:textId="77777777" w:rsidR="00C70CB7" w:rsidRPr="00C70CB7" w:rsidRDefault="00C70CB7" w:rsidP="00C70CB7">
      <w:pPr>
        <w:rPr>
          <w:rFonts w:cs="Times New Roman"/>
          <w:sz w:val="22"/>
          <w:szCs w:val="22"/>
        </w:rPr>
      </w:pPr>
    </w:p>
    <w:p w14:paraId="03FBE62C" w14:textId="69B8313B" w:rsidR="00C70CB7" w:rsidRPr="00C70CB7" w:rsidRDefault="00C70CB7" w:rsidP="00C70CB7">
      <w:pPr>
        <w:rPr>
          <w:rFonts w:cs="Times New Roman"/>
          <w:sz w:val="22"/>
          <w:szCs w:val="22"/>
        </w:rPr>
      </w:pPr>
      <w:r w:rsidRPr="00C70CB7">
        <w:rPr>
          <w:rFonts w:cs="Times New Roman"/>
          <w:sz w:val="22"/>
          <w:szCs w:val="22"/>
        </w:rPr>
        <w:t>Public payers such as Medicaid have historically paid lower rates to providers than have private payers. Th</w:t>
      </w:r>
      <w:r w:rsidR="000F68D4">
        <w:rPr>
          <w:rFonts w:cs="Times New Roman"/>
          <w:sz w:val="22"/>
          <w:szCs w:val="22"/>
        </w:rPr>
        <w:t>is has placed</w:t>
      </w:r>
      <w:r w:rsidRPr="00C70CB7">
        <w:rPr>
          <w:rFonts w:cs="Times New Roman"/>
          <w:sz w:val="22"/>
          <w:szCs w:val="22"/>
        </w:rPr>
        <w:t xml:space="preserve"> financial constraints on many healthcare provider organizations</w:t>
      </w:r>
      <w:r w:rsidR="000F68D4">
        <w:rPr>
          <w:rFonts w:cs="Times New Roman"/>
          <w:sz w:val="22"/>
          <w:szCs w:val="22"/>
        </w:rPr>
        <w:t>, which</w:t>
      </w:r>
      <w:r w:rsidRPr="00C70CB7">
        <w:rPr>
          <w:rFonts w:cs="Times New Roman"/>
          <w:sz w:val="22"/>
          <w:szCs w:val="22"/>
        </w:rPr>
        <w:t xml:space="preserve"> can discourage their openness to experiment</w:t>
      </w:r>
      <w:r w:rsidR="000F68D4">
        <w:rPr>
          <w:rFonts w:cs="Times New Roman"/>
          <w:sz w:val="22"/>
          <w:szCs w:val="22"/>
        </w:rPr>
        <w:t>ing</w:t>
      </w:r>
      <w:r w:rsidRPr="00C70CB7">
        <w:rPr>
          <w:rFonts w:cs="Times New Roman"/>
          <w:sz w:val="22"/>
          <w:szCs w:val="22"/>
        </w:rPr>
        <w:t xml:space="preserve"> or tak</w:t>
      </w:r>
      <w:r w:rsidR="000F68D4">
        <w:rPr>
          <w:rFonts w:cs="Times New Roman"/>
          <w:sz w:val="22"/>
          <w:szCs w:val="22"/>
        </w:rPr>
        <w:t>ing</w:t>
      </w:r>
      <w:r w:rsidRPr="00C70CB7">
        <w:rPr>
          <w:rFonts w:cs="Times New Roman"/>
          <w:sz w:val="22"/>
          <w:szCs w:val="22"/>
        </w:rPr>
        <w:t xml:space="preserve"> risks by adding new services or workforces.</w:t>
      </w:r>
    </w:p>
    <w:p w14:paraId="71B9E7C5" w14:textId="77777777" w:rsidR="00C70CB7" w:rsidRPr="00C70CB7" w:rsidRDefault="00C70CB7" w:rsidP="00C70CB7">
      <w:pPr>
        <w:rPr>
          <w:rFonts w:cs="Times New Roman"/>
          <w:sz w:val="22"/>
          <w:szCs w:val="22"/>
        </w:rPr>
      </w:pPr>
    </w:p>
    <w:p w14:paraId="29DF69B7" w14:textId="69E149CA" w:rsidR="00C70CB7" w:rsidRPr="00C70CB7" w:rsidRDefault="00C70CB7" w:rsidP="00C70CB7">
      <w:pPr>
        <w:rPr>
          <w:rFonts w:cs="Times New Roman"/>
          <w:b/>
          <w:sz w:val="22"/>
          <w:szCs w:val="22"/>
        </w:rPr>
      </w:pPr>
      <w:r w:rsidRPr="00C70CB7">
        <w:rPr>
          <w:rFonts w:cs="Times New Roman"/>
          <w:b/>
          <w:sz w:val="22"/>
          <w:szCs w:val="22"/>
        </w:rPr>
        <w:t>Administrative Expenditures in Managed Care</w:t>
      </w:r>
    </w:p>
    <w:p w14:paraId="7AE76180" w14:textId="4E6654A2" w:rsidR="00C70CB7" w:rsidRPr="00C70CB7" w:rsidRDefault="00C70CB7" w:rsidP="00C70CB7">
      <w:pPr>
        <w:rPr>
          <w:rFonts w:cs="Times New Roman"/>
          <w:sz w:val="22"/>
          <w:szCs w:val="22"/>
        </w:rPr>
      </w:pPr>
      <w:r w:rsidRPr="00C70CB7">
        <w:rPr>
          <w:rFonts w:cs="Times New Roman"/>
          <w:sz w:val="22"/>
          <w:szCs w:val="22"/>
        </w:rPr>
        <w:t xml:space="preserve">State Medicaid offices and their approved health plans already have the flexibility to use Medicaid administrative expenditures for services that are not approved clinical </w:t>
      </w:r>
      <w:r w:rsidR="000A053A">
        <w:rPr>
          <w:rFonts w:cs="Times New Roman"/>
          <w:sz w:val="22"/>
          <w:szCs w:val="22"/>
        </w:rPr>
        <w:t>interventions</w:t>
      </w:r>
      <w:r w:rsidRPr="00C70CB7">
        <w:rPr>
          <w:rFonts w:cs="Times New Roman"/>
          <w:sz w:val="22"/>
          <w:szCs w:val="22"/>
        </w:rPr>
        <w:t>. It is common</w:t>
      </w:r>
      <w:r w:rsidR="00E742EF">
        <w:rPr>
          <w:rFonts w:cs="Times New Roman"/>
          <w:sz w:val="22"/>
          <w:szCs w:val="22"/>
        </w:rPr>
        <w:t xml:space="preserve"> for health plans with Medicaid-</w:t>
      </w:r>
      <w:r w:rsidRPr="00C70CB7">
        <w:rPr>
          <w:rFonts w:cs="Times New Roman"/>
          <w:sz w:val="22"/>
          <w:szCs w:val="22"/>
        </w:rPr>
        <w:t>covered membe</w:t>
      </w:r>
      <w:r w:rsidR="00E742EF">
        <w:rPr>
          <w:rFonts w:cs="Times New Roman"/>
          <w:sz w:val="22"/>
          <w:szCs w:val="22"/>
        </w:rPr>
        <w:t>rs to directly employ CHWs or</w:t>
      </w:r>
      <w:r w:rsidRPr="00C70CB7">
        <w:rPr>
          <w:rFonts w:cs="Times New Roman"/>
          <w:sz w:val="22"/>
          <w:szCs w:val="22"/>
        </w:rPr>
        <w:t xml:space="preserve"> pay other organizations for CHW services and treat these as administrative expenditures.</w:t>
      </w:r>
    </w:p>
    <w:p w14:paraId="19946B68" w14:textId="77777777" w:rsidR="00C70CB7" w:rsidRPr="00C70CB7" w:rsidRDefault="00C70CB7" w:rsidP="00C70CB7">
      <w:pPr>
        <w:rPr>
          <w:rFonts w:cs="Times New Roman"/>
          <w:sz w:val="22"/>
          <w:szCs w:val="22"/>
        </w:rPr>
      </w:pPr>
    </w:p>
    <w:p w14:paraId="6DE92AA7" w14:textId="4196D207" w:rsidR="00C70CB7" w:rsidRPr="00C70CB7" w:rsidRDefault="00C70CB7" w:rsidP="00C70CB7">
      <w:pPr>
        <w:rPr>
          <w:rFonts w:cs="Times New Roman"/>
          <w:sz w:val="22"/>
          <w:szCs w:val="22"/>
        </w:rPr>
      </w:pPr>
      <w:r w:rsidRPr="00C70CB7">
        <w:rPr>
          <w:rFonts w:cs="Times New Roman"/>
          <w:sz w:val="22"/>
          <w:szCs w:val="22"/>
        </w:rPr>
        <w:t>CMS has urged states to impose limits on the percentage of a health plan’s expenditures that can be classified as administrative versus provision of care, known as the medical loss ratio. However, this may not impose a challenge to expand</w:t>
      </w:r>
      <w:r w:rsidR="00984B98">
        <w:rPr>
          <w:rFonts w:cs="Times New Roman"/>
          <w:sz w:val="22"/>
          <w:szCs w:val="22"/>
        </w:rPr>
        <w:t xml:space="preserve">ing CHW </w:t>
      </w:r>
      <w:r w:rsidRPr="00C70CB7">
        <w:rPr>
          <w:rFonts w:cs="Times New Roman"/>
          <w:sz w:val="22"/>
          <w:szCs w:val="22"/>
        </w:rPr>
        <w:t xml:space="preserve">employment. In fact, there are signs that CMS may </w:t>
      </w:r>
      <w:r w:rsidR="00334A6A" w:rsidRPr="00C70CB7">
        <w:rPr>
          <w:rFonts w:cs="Times New Roman"/>
          <w:sz w:val="22"/>
          <w:szCs w:val="22"/>
        </w:rPr>
        <w:t>offer</w:t>
      </w:r>
      <w:r w:rsidRPr="00C70CB7">
        <w:rPr>
          <w:rFonts w:cs="Times New Roman"/>
          <w:sz w:val="22"/>
          <w:szCs w:val="22"/>
        </w:rPr>
        <w:t xml:space="preserve"> health plans and providers greater flexibility for covering CHWs by allowing the cost of some CHW services to be treated as part of the cost of quality improvement.</w:t>
      </w:r>
    </w:p>
    <w:p w14:paraId="25163983" w14:textId="77777777" w:rsidR="00C70CB7" w:rsidRPr="00C70CB7" w:rsidRDefault="00C70CB7" w:rsidP="00C70CB7">
      <w:pPr>
        <w:rPr>
          <w:rFonts w:cs="Times New Roman"/>
          <w:b/>
          <w:sz w:val="22"/>
          <w:szCs w:val="22"/>
        </w:rPr>
      </w:pPr>
    </w:p>
    <w:p w14:paraId="003CE317" w14:textId="77777777" w:rsidR="00DC649C" w:rsidRPr="00C70CB7" w:rsidRDefault="00DC649C" w:rsidP="00C70CB7">
      <w:pPr>
        <w:pStyle w:val="Heading2"/>
        <w:rPr>
          <w:b/>
        </w:rPr>
      </w:pPr>
      <w:bookmarkStart w:id="12" w:name="_Toc467670363"/>
      <w:r w:rsidRPr="00C70CB7">
        <w:rPr>
          <w:b/>
        </w:rPr>
        <w:t>State Health Reform Payment Innovations</w:t>
      </w:r>
      <w:bookmarkEnd w:id="12"/>
      <w:r w:rsidRPr="00C70CB7">
        <w:rPr>
          <w:b/>
        </w:rPr>
        <w:t xml:space="preserve"> </w:t>
      </w:r>
    </w:p>
    <w:p w14:paraId="3AE0A3E0" w14:textId="77777777" w:rsidR="00DC649C" w:rsidRDefault="00DC649C" w:rsidP="00DC649C">
      <w:pPr>
        <w:rPr>
          <w:rFonts w:cs="Times New Roman"/>
          <w:b/>
          <w:sz w:val="22"/>
          <w:szCs w:val="22"/>
        </w:rPr>
      </w:pPr>
    </w:p>
    <w:p w14:paraId="56FB9CE5" w14:textId="51A08292" w:rsidR="00DC649C" w:rsidRPr="00B61B77" w:rsidRDefault="00DC649C" w:rsidP="00DC649C">
      <w:pPr>
        <w:rPr>
          <w:rFonts w:cs="Times New Roman"/>
          <w:b/>
          <w:sz w:val="22"/>
          <w:szCs w:val="22"/>
        </w:rPr>
      </w:pPr>
      <w:r>
        <w:rPr>
          <w:rFonts w:cs="Times New Roman"/>
          <w:sz w:val="22"/>
          <w:szCs w:val="22"/>
        </w:rPr>
        <w:t xml:space="preserve">State health reform payment innovations may offer an opportunity for CHW financing, </w:t>
      </w:r>
      <w:r w:rsidRPr="00FF1283">
        <w:rPr>
          <w:rFonts w:cs="Times New Roman"/>
          <w:sz w:val="22"/>
          <w:szCs w:val="22"/>
        </w:rPr>
        <w:t>such as</w:t>
      </w:r>
      <w:r>
        <w:rPr>
          <w:rFonts w:cs="Times New Roman"/>
          <w:sz w:val="22"/>
          <w:szCs w:val="22"/>
        </w:rPr>
        <w:t xml:space="preserve"> through </w:t>
      </w:r>
      <w:r w:rsidRPr="00FF1283">
        <w:rPr>
          <w:rFonts w:cs="Times New Roman"/>
          <w:sz w:val="22"/>
          <w:szCs w:val="22"/>
        </w:rPr>
        <w:t>pooled funds</w:t>
      </w:r>
      <w:r w:rsidRPr="00B61B77">
        <w:rPr>
          <w:rFonts w:cs="Times New Roman"/>
          <w:b/>
          <w:i/>
          <w:sz w:val="22"/>
          <w:szCs w:val="22"/>
        </w:rPr>
        <w:t xml:space="preserve"> </w:t>
      </w:r>
      <w:r w:rsidRPr="00B61B77">
        <w:rPr>
          <w:rFonts w:cs="Times New Roman"/>
          <w:sz w:val="22"/>
          <w:szCs w:val="22"/>
        </w:rPr>
        <w:t xml:space="preserve">required from </w:t>
      </w:r>
      <w:r>
        <w:rPr>
          <w:rFonts w:cs="Times New Roman"/>
          <w:sz w:val="22"/>
          <w:szCs w:val="22"/>
        </w:rPr>
        <w:t xml:space="preserve">third </w:t>
      </w:r>
      <w:r w:rsidRPr="00B61B77">
        <w:rPr>
          <w:rFonts w:cs="Times New Roman"/>
          <w:sz w:val="22"/>
          <w:szCs w:val="22"/>
        </w:rPr>
        <w:t>party health payers (</w:t>
      </w:r>
      <w:r>
        <w:rPr>
          <w:rFonts w:cs="Times New Roman"/>
          <w:sz w:val="22"/>
          <w:szCs w:val="22"/>
        </w:rPr>
        <w:t xml:space="preserve">which </w:t>
      </w:r>
      <w:r w:rsidRPr="00B61B77">
        <w:rPr>
          <w:rFonts w:cs="Times New Roman"/>
          <w:sz w:val="22"/>
          <w:szCs w:val="22"/>
        </w:rPr>
        <w:t>requires state legislation).</w:t>
      </w:r>
      <w:r>
        <w:rPr>
          <w:rFonts w:cs="Times New Roman"/>
          <w:sz w:val="22"/>
          <w:szCs w:val="22"/>
        </w:rPr>
        <w:t xml:space="preserve"> State e</w:t>
      </w:r>
      <w:r w:rsidRPr="00B61B77">
        <w:rPr>
          <w:rFonts w:cs="Times New Roman"/>
          <w:sz w:val="22"/>
          <w:szCs w:val="22"/>
        </w:rPr>
        <w:t>xamples include:</w:t>
      </w:r>
      <w:r w:rsidR="00334A6A">
        <w:rPr>
          <w:rFonts w:cs="Times New Roman"/>
          <w:sz w:val="22"/>
          <w:szCs w:val="22"/>
        </w:rPr>
        <w:br/>
      </w:r>
    </w:p>
    <w:p w14:paraId="0DBEE139" w14:textId="597533FE" w:rsidR="00DC649C" w:rsidRPr="00B61B77" w:rsidRDefault="00DC649C" w:rsidP="00DC649C">
      <w:pPr>
        <w:numPr>
          <w:ilvl w:val="0"/>
          <w:numId w:val="14"/>
        </w:numPr>
        <w:ind w:left="810"/>
        <w:rPr>
          <w:rFonts w:cs="Times New Roman"/>
          <w:sz w:val="22"/>
          <w:szCs w:val="22"/>
        </w:rPr>
      </w:pPr>
      <w:r w:rsidRPr="00B61B77">
        <w:rPr>
          <w:rFonts w:cs="Times New Roman"/>
          <w:sz w:val="22"/>
          <w:szCs w:val="22"/>
        </w:rPr>
        <w:t>Massachusetts Prevention and Wellness Trust Fun</w:t>
      </w:r>
      <w:r>
        <w:rPr>
          <w:rFonts w:cs="Times New Roman"/>
          <w:sz w:val="22"/>
          <w:szCs w:val="22"/>
        </w:rPr>
        <w:t>d: F</w:t>
      </w:r>
      <w:r w:rsidRPr="00B61B77">
        <w:rPr>
          <w:rFonts w:cs="Times New Roman"/>
          <w:sz w:val="22"/>
          <w:szCs w:val="22"/>
        </w:rPr>
        <w:t>ees on large hospitals</w:t>
      </w:r>
      <w:r>
        <w:rPr>
          <w:rFonts w:cs="Times New Roman"/>
          <w:sz w:val="22"/>
          <w:szCs w:val="22"/>
        </w:rPr>
        <w:t xml:space="preserve"> and </w:t>
      </w:r>
      <w:r w:rsidRPr="00B61B77">
        <w:rPr>
          <w:rFonts w:cs="Times New Roman"/>
          <w:sz w:val="22"/>
          <w:szCs w:val="22"/>
        </w:rPr>
        <w:t>health plans cover community-based secondary prevention</w:t>
      </w:r>
      <w:r w:rsidR="00846336">
        <w:rPr>
          <w:rFonts w:cs="Times New Roman"/>
          <w:sz w:val="22"/>
          <w:szCs w:val="22"/>
        </w:rPr>
        <w:t xml:space="preserve"> and promote</w:t>
      </w:r>
      <w:r>
        <w:rPr>
          <w:rFonts w:cs="Times New Roman"/>
          <w:sz w:val="22"/>
          <w:szCs w:val="22"/>
        </w:rPr>
        <w:t xml:space="preserve"> </w:t>
      </w:r>
      <w:r w:rsidRPr="00B61B77">
        <w:rPr>
          <w:rFonts w:cs="Times New Roman"/>
          <w:sz w:val="22"/>
          <w:szCs w:val="22"/>
        </w:rPr>
        <w:t>linkages between providers and community organizations</w:t>
      </w:r>
      <w:r w:rsidR="00846336">
        <w:rPr>
          <w:rFonts w:cs="Times New Roman"/>
          <w:sz w:val="22"/>
          <w:szCs w:val="22"/>
        </w:rPr>
        <w:t>.</w:t>
      </w:r>
    </w:p>
    <w:p w14:paraId="6ED30DFD" w14:textId="5BC8AD1E" w:rsidR="00DC649C" w:rsidRPr="00B61B77" w:rsidRDefault="00DC649C" w:rsidP="00DC649C">
      <w:pPr>
        <w:numPr>
          <w:ilvl w:val="0"/>
          <w:numId w:val="14"/>
        </w:numPr>
        <w:ind w:left="810"/>
        <w:rPr>
          <w:rFonts w:cs="Times New Roman"/>
          <w:sz w:val="22"/>
          <w:szCs w:val="22"/>
        </w:rPr>
      </w:pPr>
      <w:r w:rsidRPr="00B61B77">
        <w:rPr>
          <w:rFonts w:cs="Times New Roman"/>
          <w:sz w:val="22"/>
          <w:szCs w:val="22"/>
        </w:rPr>
        <w:t>Vermont Blueprint for Healt</w:t>
      </w:r>
      <w:r>
        <w:rPr>
          <w:rFonts w:cs="Times New Roman"/>
          <w:sz w:val="22"/>
          <w:szCs w:val="22"/>
        </w:rPr>
        <w:t>h: A</w:t>
      </w:r>
      <w:r w:rsidRPr="00B61B77">
        <w:rPr>
          <w:rFonts w:cs="Times New Roman"/>
          <w:sz w:val="22"/>
          <w:szCs w:val="22"/>
        </w:rPr>
        <w:t xml:space="preserve">ll payers in a given region </w:t>
      </w:r>
      <w:r w:rsidR="00846336">
        <w:rPr>
          <w:rFonts w:cs="Times New Roman"/>
          <w:sz w:val="22"/>
          <w:szCs w:val="22"/>
        </w:rPr>
        <w:t>must</w:t>
      </w:r>
      <w:r w:rsidRPr="00B61B77">
        <w:rPr>
          <w:rFonts w:cs="Times New Roman"/>
          <w:sz w:val="22"/>
          <w:szCs w:val="22"/>
        </w:rPr>
        <w:t xml:space="preserve"> pay into</w:t>
      </w:r>
      <w:r>
        <w:rPr>
          <w:rFonts w:cs="Times New Roman"/>
          <w:sz w:val="22"/>
          <w:szCs w:val="22"/>
        </w:rPr>
        <w:t xml:space="preserve"> a</w:t>
      </w:r>
      <w:r w:rsidRPr="00B61B77">
        <w:rPr>
          <w:rFonts w:cs="Times New Roman"/>
          <w:sz w:val="22"/>
          <w:szCs w:val="22"/>
        </w:rPr>
        <w:t xml:space="preserve"> fund to support </w:t>
      </w:r>
      <w:r w:rsidR="00334A6A">
        <w:rPr>
          <w:rFonts w:cs="Times New Roman"/>
          <w:sz w:val="22"/>
          <w:szCs w:val="22"/>
        </w:rPr>
        <w:t>c</w:t>
      </w:r>
      <w:r w:rsidRPr="00B61B77">
        <w:rPr>
          <w:rFonts w:cs="Times New Roman"/>
          <w:sz w:val="22"/>
          <w:szCs w:val="22"/>
        </w:rPr>
        <w:t xml:space="preserve">ommunity </w:t>
      </w:r>
      <w:r w:rsidR="00334A6A">
        <w:rPr>
          <w:rFonts w:cs="Times New Roman"/>
          <w:sz w:val="22"/>
          <w:szCs w:val="22"/>
        </w:rPr>
        <w:t>h</w:t>
      </w:r>
      <w:r w:rsidRPr="00B61B77">
        <w:rPr>
          <w:rFonts w:cs="Times New Roman"/>
          <w:sz w:val="22"/>
          <w:szCs w:val="22"/>
        </w:rPr>
        <w:t xml:space="preserve">ealth </w:t>
      </w:r>
      <w:r w:rsidR="00334A6A">
        <w:rPr>
          <w:rFonts w:cs="Times New Roman"/>
          <w:sz w:val="22"/>
          <w:szCs w:val="22"/>
        </w:rPr>
        <w:t>t</w:t>
      </w:r>
      <w:r w:rsidRPr="00B61B77">
        <w:rPr>
          <w:rFonts w:cs="Times New Roman"/>
          <w:sz w:val="22"/>
          <w:szCs w:val="22"/>
        </w:rPr>
        <w:t>eam</w:t>
      </w:r>
      <w:r>
        <w:rPr>
          <w:rFonts w:cs="Times New Roman"/>
          <w:sz w:val="22"/>
          <w:szCs w:val="22"/>
        </w:rPr>
        <w:t>s, which serve</w:t>
      </w:r>
      <w:r w:rsidRPr="00B61B77">
        <w:rPr>
          <w:rFonts w:cs="Times New Roman"/>
          <w:sz w:val="22"/>
          <w:szCs w:val="22"/>
        </w:rPr>
        <w:t xml:space="preserve"> patients for all primary care providers in the area.</w:t>
      </w:r>
    </w:p>
    <w:p w14:paraId="31CC8B49" w14:textId="77777777" w:rsidR="00DC649C" w:rsidRPr="00B61B77" w:rsidRDefault="00DC649C" w:rsidP="00DC649C">
      <w:pPr>
        <w:rPr>
          <w:rFonts w:cs="Times New Roman"/>
          <w:b/>
          <w:sz w:val="22"/>
          <w:szCs w:val="22"/>
        </w:rPr>
      </w:pPr>
    </w:p>
    <w:p w14:paraId="4C1B5E48" w14:textId="3CA6363C" w:rsidR="00DC649C" w:rsidRPr="00C337A4" w:rsidRDefault="00C337A4" w:rsidP="00DC649C">
      <w:pPr>
        <w:rPr>
          <w:rFonts w:cs="Times New Roman"/>
          <w:sz w:val="22"/>
          <w:szCs w:val="22"/>
        </w:rPr>
      </w:pPr>
      <w:r w:rsidRPr="00C337A4">
        <w:rPr>
          <w:rFonts w:cs="Times New Roman"/>
          <w:sz w:val="22"/>
          <w:szCs w:val="22"/>
        </w:rPr>
        <w:t>Global or other a</w:t>
      </w:r>
      <w:r w:rsidR="00DC649C" w:rsidRPr="00C337A4">
        <w:rPr>
          <w:rFonts w:cs="Times New Roman"/>
          <w:sz w:val="22"/>
          <w:szCs w:val="22"/>
        </w:rPr>
        <w:t xml:space="preserve">lternative </w:t>
      </w:r>
      <w:r w:rsidRPr="00C337A4">
        <w:rPr>
          <w:rFonts w:cs="Times New Roman"/>
          <w:sz w:val="22"/>
          <w:szCs w:val="22"/>
        </w:rPr>
        <w:t>p</w:t>
      </w:r>
      <w:r w:rsidR="00DC649C" w:rsidRPr="00C337A4">
        <w:rPr>
          <w:rFonts w:cs="Times New Roman"/>
          <w:sz w:val="22"/>
          <w:szCs w:val="22"/>
        </w:rPr>
        <w:t>ayments</w:t>
      </w:r>
      <w:r>
        <w:rPr>
          <w:rFonts w:cs="Times New Roman"/>
          <w:sz w:val="22"/>
          <w:szCs w:val="22"/>
        </w:rPr>
        <w:t xml:space="preserve"> may offer another opportunity</w:t>
      </w:r>
      <w:r w:rsidR="00334A6A">
        <w:rPr>
          <w:rFonts w:cs="Times New Roman"/>
          <w:sz w:val="22"/>
          <w:szCs w:val="22"/>
        </w:rPr>
        <w:t xml:space="preserve"> for CHW financing</w:t>
      </w:r>
      <w:r>
        <w:rPr>
          <w:rFonts w:cs="Times New Roman"/>
          <w:sz w:val="22"/>
          <w:szCs w:val="22"/>
        </w:rPr>
        <w:t>, including:</w:t>
      </w:r>
      <w:r w:rsidR="00334A6A">
        <w:rPr>
          <w:rFonts w:cs="Times New Roman"/>
          <w:sz w:val="22"/>
          <w:szCs w:val="22"/>
        </w:rPr>
        <w:br/>
      </w:r>
    </w:p>
    <w:p w14:paraId="50FCDC94" w14:textId="4F7B6992" w:rsidR="00DC649C" w:rsidRPr="00FF1283" w:rsidRDefault="00DC649C" w:rsidP="00DC649C">
      <w:pPr>
        <w:pStyle w:val="ListParagraph"/>
        <w:numPr>
          <w:ilvl w:val="0"/>
          <w:numId w:val="22"/>
        </w:numPr>
        <w:rPr>
          <w:rFonts w:cs="Times New Roman"/>
          <w:sz w:val="22"/>
          <w:szCs w:val="22"/>
        </w:rPr>
      </w:pPr>
      <w:r w:rsidRPr="00FF1283">
        <w:rPr>
          <w:rFonts w:cs="Times New Roman"/>
          <w:sz w:val="22"/>
          <w:szCs w:val="22"/>
        </w:rPr>
        <w:t xml:space="preserve">Bundled payments for episodic or encounter-based </w:t>
      </w:r>
      <w:r>
        <w:rPr>
          <w:rFonts w:cs="Times New Roman"/>
          <w:sz w:val="22"/>
          <w:szCs w:val="22"/>
        </w:rPr>
        <w:t>care</w:t>
      </w:r>
      <w:r w:rsidRPr="00FF1283">
        <w:rPr>
          <w:rFonts w:cs="Times New Roman"/>
          <w:sz w:val="22"/>
          <w:szCs w:val="22"/>
        </w:rPr>
        <w:t xml:space="preserve"> for conditions </w:t>
      </w:r>
      <w:r>
        <w:rPr>
          <w:rFonts w:cs="Times New Roman"/>
          <w:sz w:val="22"/>
          <w:szCs w:val="22"/>
        </w:rPr>
        <w:t>(e.g.,</w:t>
      </w:r>
      <w:r w:rsidRPr="00FF1283">
        <w:rPr>
          <w:rFonts w:cs="Times New Roman"/>
          <w:sz w:val="22"/>
          <w:szCs w:val="22"/>
        </w:rPr>
        <w:t xml:space="preserve"> asthma</w:t>
      </w:r>
      <w:r>
        <w:rPr>
          <w:rFonts w:cs="Times New Roman"/>
          <w:sz w:val="22"/>
          <w:szCs w:val="22"/>
        </w:rPr>
        <w:t>)</w:t>
      </w:r>
      <w:r w:rsidRPr="00FF1283">
        <w:rPr>
          <w:rFonts w:cs="Times New Roman"/>
          <w:sz w:val="22"/>
          <w:szCs w:val="22"/>
        </w:rPr>
        <w:t xml:space="preserve"> which involve multiple services</w:t>
      </w:r>
      <w:r>
        <w:rPr>
          <w:rFonts w:cs="Times New Roman"/>
          <w:sz w:val="22"/>
          <w:szCs w:val="22"/>
        </w:rPr>
        <w:t>. Th</w:t>
      </w:r>
      <w:r w:rsidR="00334A6A">
        <w:rPr>
          <w:rFonts w:cs="Times New Roman"/>
          <w:sz w:val="22"/>
          <w:szCs w:val="22"/>
        </w:rPr>
        <w:t>ese</w:t>
      </w:r>
      <w:r>
        <w:rPr>
          <w:rFonts w:cs="Times New Roman"/>
          <w:sz w:val="22"/>
          <w:szCs w:val="22"/>
        </w:rPr>
        <w:t xml:space="preserve"> </w:t>
      </w:r>
      <w:r w:rsidRPr="00FF1283">
        <w:rPr>
          <w:rFonts w:cs="Times New Roman"/>
          <w:sz w:val="22"/>
          <w:szCs w:val="22"/>
        </w:rPr>
        <w:t>may or may not be global</w:t>
      </w:r>
      <w:r>
        <w:rPr>
          <w:rFonts w:cs="Times New Roman"/>
          <w:sz w:val="22"/>
          <w:szCs w:val="22"/>
        </w:rPr>
        <w:t xml:space="preserve"> payments.</w:t>
      </w:r>
    </w:p>
    <w:p w14:paraId="0FA6ED3D" w14:textId="4C8DF4B5" w:rsidR="00DC649C" w:rsidRPr="00FF1283" w:rsidRDefault="00DC649C" w:rsidP="00DC649C">
      <w:pPr>
        <w:pStyle w:val="ListParagraph"/>
        <w:numPr>
          <w:ilvl w:val="0"/>
          <w:numId w:val="22"/>
        </w:numPr>
        <w:rPr>
          <w:rFonts w:cs="Times New Roman"/>
          <w:sz w:val="22"/>
          <w:szCs w:val="22"/>
        </w:rPr>
      </w:pPr>
      <w:r w:rsidRPr="00FF1283">
        <w:rPr>
          <w:rFonts w:cs="Times New Roman"/>
          <w:sz w:val="22"/>
          <w:szCs w:val="22"/>
        </w:rPr>
        <w:t>Supplemental enhanced payment for specific purposes (per member per month wraparound services for target populations)</w:t>
      </w:r>
      <w:r w:rsidR="00334A6A">
        <w:rPr>
          <w:rFonts w:cs="Times New Roman"/>
          <w:sz w:val="22"/>
          <w:szCs w:val="22"/>
        </w:rPr>
        <w:t>.</w:t>
      </w:r>
    </w:p>
    <w:p w14:paraId="11E7FDFA" w14:textId="5DD86F23" w:rsidR="00DC649C" w:rsidRPr="00FF1283" w:rsidRDefault="00DC649C" w:rsidP="00DC649C">
      <w:pPr>
        <w:pStyle w:val="ListParagraph"/>
        <w:numPr>
          <w:ilvl w:val="0"/>
          <w:numId w:val="22"/>
        </w:numPr>
        <w:rPr>
          <w:rFonts w:cs="Times New Roman"/>
          <w:sz w:val="22"/>
          <w:szCs w:val="22"/>
        </w:rPr>
      </w:pPr>
      <w:r w:rsidRPr="00FF1283">
        <w:rPr>
          <w:rFonts w:cs="Times New Roman"/>
          <w:sz w:val="22"/>
          <w:szCs w:val="22"/>
        </w:rPr>
        <w:t xml:space="preserve">Value-based payments, where providers in a system can be awarded a share of savings arising from improved care and population health, or receive lowered payments depending on whether </w:t>
      </w:r>
      <w:r w:rsidR="00334A6A">
        <w:rPr>
          <w:rFonts w:cs="Times New Roman"/>
          <w:sz w:val="22"/>
          <w:szCs w:val="22"/>
        </w:rPr>
        <w:t xml:space="preserve">they reach </w:t>
      </w:r>
      <w:r w:rsidRPr="00FF1283">
        <w:rPr>
          <w:rFonts w:cs="Times New Roman"/>
          <w:sz w:val="22"/>
          <w:szCs w:val="22"/>
        </w:rPr>
        <w:t>quality, health, or cost benchmarks.</w:t>
      </w:r>
    </w:p>
    <w:p w14:paraId="0C0717DF" w14:textId="77777777" w:rsidR="00DC649C" w:rsidRPr="00B61B77" w:rsidRDefault="00DC649C" w:rsidP="00DC649C">
      <w:pPr>
        <w:rPr>
          <w:rFonts w:cs="Times New Roman"/>
          <w:sz w:val="22"/>
          <w:szCs w:val="22"/>
        </w:rPr>
      </w:pPr>
    </w:p>
    <w:p w14:paraId="72E1F918" w14:textId="6C885CD7" w:rsidR="006562B4" w:rsidRDefault="00DC649C" w:rsidP="00C70CB7">
      <w:pPr>
        <w:pStyle w:val="Heading2"/>
        <w:rPr>
          <w:b/>
        </w:rPr>
      </w:pPr>
      <w:bookmarkStart w:id="13" w:name="_Toc467670364"/>
      <w:r w:rsidRPr="00C70CB7">
        <w:rPr>
          <w:b/>
        </w:rPr>
        <w:t>Internal</w:t>
      </w:r>
      <w:r w:rsidR="00C07547">
        <w:rPr>
          <w:b/>
        </w:rPr>
        <w:t>ly</w:t>
      </w:r>
      <w:r w:rsidRPr="00C70CB7">
        <w:rPr>
          <w:b/>
        </w:rPr>
        <w:t xml:space="preserve"> Financing</w:t>
      </w:r>
      <w:r w:rsidR="00C07547">
        <w:rPr>
          <w:b/>
        </w:rPr>
        <w:t xml:space="preserve"> </w:t>
      </w:r>
      <w:r w:rsidRPr="00C70CB7">
        <w:rPr>
          <w:b/>
        </w:rPr>
        <w:t>C</w:t>
      </w:r>
      <w:r w:rsidR="00D14D1A">
        <w:rPr>
          <w:b/>
        </w:rPr>
        <w:t xml:space="preserve">ommunity </w:t>
      </w:r>
      <w:r w:rsidRPr="00C70CB7">
        <w:rPr>
          <w:b/>
        </w:rPr>
        <w:t>H</w:t>
      </w:r>
      <w:r w:rsidR="00D14D1A">
        <w:rPr>
          <w:b/>
        </w:rPr>
        <w:t xml:space="preserve">ealth </w:t>
      </w:r>
      <w:r w:rsidRPr="00C70CB7">
        <w:rPr>
          <w:b/>
        </w:rPr>
        <w:t>W</w:t>
      </w:r>
      <w:r w:rsidR="00D14D1A">
        <w:rPr>
          <w:b/>
        </w:rPr>
        <w:t>orker</w:t>
      </w:r>
      <w:r w:rsidRPr="00C70CB7">
        <w:rPr>
          <w:b/>
        </w:rPr>
        <w:t xml:space="preserve">s </w:t>
      </w:r>
      <w:r w:rsidR="00C07547">
        <w:rPr>
          <w:b/>
        </w:rPr>
        <w:t>Via</w:t>
      </w:r>
      <w:r w:rsidRPr="00C70CB7">
        <w:rPr>
          <w:b/>
        </w:rPr>
        <w:t xml:space="preserve"> Healthcare Providers</w:t>
      </w:r>
      <w:r w:rsidR="00846336" w:rsidRPr="00C70CB7">
        <w:rPr>
          <w:b/>
        </w:rPr>
        <w:t xml:space="preserve"> or Other Employers</w:t>
      </w:r>
      <w:bookmarkEnd w:id="13"/>
      <w:r w:rsidR="00846336" w:rsidRPr="00C70CB7">
        <w:rPr>
          <w:b/>
        </w:rPr>
        <w:t xml:space="preserve"> </w:t>
      </w:r>
    </w:p>
    <w:p w14:paraId="749197BE" w14:textId="77777777" w:rsidR="00C70CB7" w:rsidRPr="00C70CB7" w:rsidRDefault="00C70CB7" w:rsidP="00C70CB7"/>
    <w:p w14:paraId="57ECDB29" w14:textId="16DBFB93" w:rsidR="00846336" w:rsidRPr="00B61B77" w:rsidRDefault="00846336" w:rsidP="00846336">
      <w:pPr>
        <w:rPr>
          <w:rFonts w:cs="Times New Roman"/>
          <w:sz w:val="22"/>
          <w:szCs w:val="22"/>
        </w:rPr>
      </w:pPr>
      <w:r w:rsidRPr="00B61B77">
        <w:rPr>
          <w:rFonts w:cs="Times New Roman"/>
          <w:sz w:val="22"/>
          <w:szCs w:val="22"/>
        </w:rPr>
        <w:t>Healthcare</w:t>
      </w:r>
      <w:r>
        <w:rPr>
          <w:rFonts w:cs="Times New Roman"/>
          <w:sz w:val="22"/>
          <w:szCs w:val="22"/>
        </w:rPr>
        <w:t xml:space="preserve"> </w:t>
      </w:r>
      <w:r w:rsidRPr="00B61B77">
        <w:rPr>
          <w:rFonts w:cs="Times New Roman"/>
          <w:sz w:val="22"/>
          <w:szCs w:val="22"/>
        </w:rPr>
        <w:t>providers can be powerful allies in effort</w:t>
      </w:r>
      <w:r>
        <w:rPr>
          <w:rFonts w:cs="Times New Roman"/>
          <w:sz w:val="22"/>
          <w:szCs w:val="22"/>
        </w:rPr>
        <w:t>s</w:t>
      </w:r>
      <w:r w:rsidRPr="00B61B77">
        <w:rPr>
          <w:rFonts w:cs="Times New Roman"/>
          <w:sz w:val="22"/>
          <w:szCs w:val="22"/>
        </w:rPr>
        <w:t xml:space="preserve"> to expand adoption of CHW-involved or </w:t>
      </w:r>
      <w:r>
        <w:rPr>
          <w:rFonts w:cs="Times New Roman"/>
          <w:sz w:val="22"/>
          <w:szCs w:val="22"/>
        </w:rPr>
        <w:t>CHW-</w:t>
      </w:r>
      <w:r w:rsidRPr="00B61B77">
        <w:rPr>
          <w:rFonts w:cs="Times New Roman"/>
          <w:sz w:val="22"/>
          <w:szCs w:val="22"/>
        </w:rPr>
        <w:t xml:space="preserve">led </w:t>
      </w:r>
      <w:r w:rsidR="00404D77">
        <w:rPr>
          <w:rFonts w:cs="Times New Roman"/>
          <w:sz w:val="22"/>
          <w:szCs w:val="22"/>
        </w:rPr>
        <w:t xml:space="preserve">care </w:t>
      </w:r>
      <w:r w:rsidRPr="00B61B77">
        <w:rPr>
          <w:rFonts w:cs="Times New Roman"/>
          <w:sz w:val="22"/>
          <w:szCs w:val="22"/>
        </w:rPr>
        <w:t>models, whether the aim is to engage employers as champions with</w:t>
      </w:r>
      <w:r w:rsidR="00404D77">
        <w:rPr>
          <w:rFonts w:cs="Times New Roman"/>
          <w:sz w:val="22"/>
          <w:szCs w:val="22"/>
        </w:rPr>
        <w:t>in</w:t>
      </w:r>
      <w:r w:rsidRPr="00B61B77">
        <w:rPr>
          <w:rFonts w:cs="Times New Roman"/>
          <w:sz w:val="22"/>
          <w:szCs w:val="22"/>
        </w:rPr>
        <w:t xml:space="preserve"> hea</w:t>
      </w:r>
      <w:r>
        <w:rPr>
          <w:rFonts w:cs="Times New Roman"/>
          <w:sz w:val="22"/>
          <w:szCs w:val="22"/>
        </w:rPr>
        <w:t>lth policy or payer institution</w:t>
      </w:r>
      <w:r w:rsidR="00404D77">
        <w:rPr>
          <w:rFonts w:cs="Times New Roman"/>
          <w:sz w:val="22"/>
          <w:szCs w:val="22"/>
        </w:rPr>
        <w:t>s</w:t>
      </w:r>
      <w:r w:rsidRPr="00B61B77">
        <w:rPr>
          <w:rFonts w:cs="Times New Roman"/>
          <w:sz w:val="22"/>
          <w:szCs w:val="22"/>
        </w:rPr>
        <w:t xml:space="preserve"> or to make a strong</w:t>
      </w:r>
      <w:r>
        <w:rPr>
          <w:rFonts w:cs="Times New Roman"/>
          <w:sz w:val="22"/>
          <w:szCs w:val="22"/>
        </w:rPr>
        <w:t xml:space="preserve"> business</w:t>
      </w:r>
      <w:r w:rsidRPr="00B61B77">
        <w:rPr>
          <w:rFonts w:cs="Times New Roman"/>
          <w:sz w:val="22"/>
          <w:szCs w:val="22"/>
        </w:rPr>
        <w:t xml:space="preserve"> case to expand CHW</w:t>
      </w:r>
      <w:r>
        <w:rPr>
          <w:rFonts w:cs="Times New Roman"/>
          <w:sz w:val="22"/>
          <w:szCs w:val="22"/>
        </w:rPr>
        <w:t xml:space="preserve"> intervention models.</w:t>
      </w:r>
      <w:r w:rsidR="00404D77">
        <w:rPr>
          <w:rFonts w:cs="Times New Roman"/>
          <w:sz w:val="22"/>
          <w:szCs w:val="22"/>
        </w:rPr>
        <w:t xml:space="preserve"> </w:t>
      </w:r>
      <w:r w:rsidR="00D14D1A">
        <w:rPr>
          <w:rFonts w:cs="Times New Roman"/>
          <w:sz w:val="22"/>
          <w:szCs w:val="22"/>
        </w:rPr>
        <w:t xml:space="preserve">In addition, </w:t>
      </w:r>
      <w:r w:rsidRPr="00B61B77">
        <w:rPr>
          <w:rFonts w:cs="Times New Roman"/>
          <w:sz w:val="22"/>
          <w:szCs w:val="22"/>
        </w:rPr>
        <w:t>larger policy change mechanisms</w:t>
      </w:r>
      <w:r w:rsidR="00D14D1A">
        <w:rPr>
          <w:rFonts w:cs="Times New Roman"/>
          <w:sz w:val="22"/>
          <w:szCs w:val="22"/>
        </w:rPr>
        <w:t>,</w:t>
      </w:r>
      <w:r w:rsidRPr="00B61B77">
        <w:rPr>
          <w:rFonts w:cs="Times New Roman"/>
          <w:sz w:val="22"/>
          <w:szCs w:val="22"/>
        </w:rPr>
        <w:t xml:space="preserve"> such as </w:t>
      </w:r>
      <w:r>
        <w:rPr>
          <w:rFonts w:cs="Times New Roman"/>
          <w:sz w:val="22"/>
          <w:szCs w:val="22"/>
        </w:rPr>
        <w:t>Section 1115 w</w:t>
      </w:r>
      <w:r w:rsidRPr="00B61B77">
        <w:rPr>
          <w:rFonts w:cs="Times New Roman"/>
          <w:sz w:val="22"/>
          <w:szCs w:val="22"/>
        </w:rPr>
        <w:t xml:space="preserve">aivers and </w:t>
      </w:r>
      <w:r w:rsidRPr="00C337A4">
        <w:rPr>
          <w:rFonts w:cs="Times New Roman"/>
          <w:sz w:val="22"/>
          <w:szCs w:val="22"/>
        </w:rPr>
        <w:t>SPAs</w:t>
      </w:r>
      <w:r>
        <w:rPr>
          <w:rFonts w:cs="Times New Roman"/>
          <w:sz w:val="22"/>
          <w:szCs w:val="22"/>
        </w:rPr>
        <w:t>,</w:t>
      </w:r>
      <w:r w:rsidRPr="00B61B77">
        <w:rPr>
          <w:rFonts w:cs="Times New Roman"/>
          <w:sz w:val="22"/>
          <w:szCs w:val="22"/>
        </w:rPr>
        <w:t xml:space="preserve"> are allowing state Medicaid offices to change how they organize, pay for</w:t>
      </w:r>
      <w:r>
        <w:rPr>
          <w:rFonts w:cs="Times New Roman"/>
          <w:sz w:val="22"/>
          <w:szCs w:val="22"/>
        </w:rPr>
        <w:t>,</w:t>
      </w:r>
      <w:r w:rsidRPr="00B61B77">
        <w:rPr>
          <w:rFonts w:cs="Times New Roman"/>
          <w:sz w:val="22"/>
          <w:szCs w:val="22"/>
        </w:rPr>
        <w:t xml:space="preserve"> and incentivize health plans and providers serving low</w:t>
      </w:r>
      <w:r w:rsidR="00AE29CE">
        <w:rPr>
          <w:rFonts w:cs="Times New Roman"/>
          <w:sz w:val="22"/>
          <w:szCs w:val="22"/>
        </w:rPr>
        <w:t>-</w:t>
      </w:r>
      <w:r w:rsidRPr="00B61B77">
        <w:rPr>
          <w:rFonts w:cs="Times New Roman"/>
          <w:sz w:val="22"/>
          <w:szCs w:val="22"/>
        </w:rPr>
        <w:t>income populations to meet the Triple Aim</w:t>
      </w:r>
      <w:r w:rsidR="002A166B">
        <w:rPr>
          <w:rFonts w:cs="Times New Roman"/>
          <w:sz w:val="22"/>
          <w:szCs w:val="22"/>
        </w:rPr>
        <w:t xml:space="preserve"> of healthcare reform</w:t>
      </w:r>
      <w:r w:rsidRPr="00B61B77">
        <w:rPr>
          <w:rFonts w:cs="Times New Roman"/>
          <w:sz w:val="22"/>
          <w:szCs w:val="22"/>
        </w:rPr>
        <w:t xml:space="preserve">. Healthcare providers are being incentivized or required to become part of integrated care systems with shared responsibility for improving health and reducing costs. </w:t>
      </w:r>
      <w:r w:rsidR="00C337A4">
        <w:rPr>
          <w:rFonts w:cs="Times New Roman"/>
          <w:sz w:val="22"/>
          <w:szCs w:val="22"/>
        </w:rPr>
        <w:t xml:space="preserve">Accountable </w:t>
      </w:r>
      <w:r w:rsidR="00D14D1A">
        <w:rPr>
          <w:rFonts w:cs="Times New Roman"/>
          <w:sz w:val="22"/>
          <w:szCs w:val="22"/>
        </w:rPr>
        <w:t>c</w:t>
      </w:r>
      <w:r w:rsidR="00C337A4">
        <w:rPr>
          <w:rFonts w:cs="Times New Roman"/>
          <w:sz w:val="22"/>
          <w:szCs w:val="22"/>
        </w:rPr>
        <w:t xml:space="preserve">are </w:t>
      </w:r>
      <w:r w:rsidR="00D14D1A">
        <w:rPr>
          <w:rFonts w:cs="Times New Roman"/>
          <w:sz w:val="22"/>
          <w:szCs w:val="22"/>
        </w:rPr>
        <w:t>o</w:t>
      </w:r>
      <w:r w:rsidR="00C337A4">
        <w:rPr>
          <w:rFonts w:cs="Times New Roman"/>
          <w:sz w:val="22"/>
          <w:szCs w:val="22"/>
        </w:rPr>
        <w:t xml:space="preserve">rganizations </w:t>
      </w:r>
      <w:r w:rsidRPr="00B61B77">
        <w:rPr>
          <w:rFonts w:cs="Times New Roman"/>
          <w:sz w:val="22"/>
          <w:szCs w:val="22"/>
        </w:rPr>
        <w:t xml:space="preserve">and value-based payments place new expectations on healthcare provider organizations that can make </w:t>
      </w:r>
      <w:r w:rsidR="002A166B">
        <w:rPr>
          <w:rFonts w:cs="Times New Roman"/>
          <w:sz w:val="22"/>
          <w:szCs w:val="22"/>
        </w:rPr>
        <w:t>CHWs’</w:t>
      </w:r>
      <w:r w:rsidR="002A166B" w:rsidRPr="00B61B77">
        <w:rPr>
          <w:rFonts w:cs="Times New Roman"/>
          <w:sz w:val="22"/>
          <w:szCs w:val="22"/>
        </w:rPr>
        <w:t xml:space="preserve"> </w:t>
      </w:r>
      <w:r w:rsidRPr="00B61B77">
        <w:rPr>
          <w:rFonts w:cs="Times New Roman"/>
          <w:sz w:val="22"/>
          <w:szCs w:val="22"/>
        </w:rPr>
        <w:t xml:space="preserve">strengths and value more compelling, particularly as part of models </w:t>
      </w:r>
      <w:r>
        <w:rPr>
          <w:rFonts w:cs="Times New Roman"/>
          <w:sz w:val="22"/>
          <w:szCs w:val="22"/>
        </w:rPr>
        <w:t>to serve</w:t>
      </w:r>
      <w:r w:rsidRPr="00B61B77">
        <w:rPr>
          <w:rFonts w:cs="Times New Roman"/>
          <w:sz w:val="22"/>
          <w:szCs w:val="22"/>
        </w:rPr>
        <w:t xml:space="preserve"> people </w:t>
      </w:r>
      <w:r>
        <w:rPr>
          <w:rFonts w:cs="Times New Roman"/>
          <w:sz w:val="22"/>
          <w:szCs w:val="22"/>
        </w:rPr>
        <w:t>experiencing complex health or</w:t>
      </w:r>
      <w:r w:rsidRPr="00B61B77">
        <w:rPr>
          <w:rFonts w:cs="Times New Roman"/>
          <w:sz w:val="22"/>
          <w:szCs w:val="22"/>
        </w:rPr>
        <w:t xml:space="preserve"> social challenges. </w:t>
      </w:r>
    </w:p>
    <w:p w14:paraId="34A0A2DD" w14:textId="77777777" w:rsidR="00846336" w:rsidRPr="00B61B77" w:rsidRDefault="00846336" w:rsidP="00846336">
      <w:pPr>
        <w:rPr>
          <w:rFonts w:cs="Times New Roman"/>
          <w:sz w:val="22"/>
          <w:szCs w:val="22"/>
        </w:rPr>
      </w:pPr>
    </w:p>
    <w:p w14:paraId="0578DC24" w14:textId="3CBF0038" w:rsidR="00846336" w:rsidRDefault="002A166B" w:rsidP="00846336">
      <w:pPr>
        <w:rPr>
          <w:rFonts w:cs="Times New Roman"/>
          <w:sz w:val="22"/>
          <w:szCs w:val="22"/>
        </w:rPr>
      </w:pPr>
      <w:r>
        <w:rPr>
          <w:rFonts w:cs="Times New Roman"/>
          <w:sz w:val="22"/>
          <w:szCs w:val="22"/>
        </w:rPr>
        <w:t>Even prior to current Medicaid and other system changes, h</w:t>
      </w:r>
      <w:r w:rsidR="00846336" w:rsidRPr="00B61B77">
        <w:rPr>
          <w:rFonts w:cs="Times New Roman"/>
          <w:sz w:val="22"/>
          <w:szCs w:val="22"/>
        </w:rPr>
        <w:t>ealth plans and provide</w:t>
      </w:r>
      <w:r w:rsidR="00846336">
        <w:rPr>
          <w:rFonts w:cs="Times New Roman"/>
          <w:sz w:val="22"/>
          <w:szCs w:val="22"/>
        </w:rPr>
        <w:t>r systems serving primarily low-</w:t>
      </w:r>
      <w:r w:rsidR="00846336" w:rsidRPr="00B61B77">
        <w:rPr>
          <w:rFonts w:cs="Times New Roman"/>
          <w:sz w:val="22"/>
          <w:szCs w:val="22"/>
        </w:rPr>
        <w:t>income and otherwise disenfranchised populations have hir</w:t>
      </w:r>
      <w:r>
        <w:rPr>
          <w:rFonts w:cs="Times New Roman"/>
          <w:sz w:val="22"/>
          <w:szCs w:val="22"/>
        </w:rPr>
        <w:t>ed</w:t>
      </w:r>
      <w:r w:rsidR="00846336" w:rsidRPr="00B61B77">
        <w:rPr>
          <w:rFonts w:cs="Times New Roman"/>
          <w:sz w:val="22"/>
          <w:szCs w:val="22"/>
        </w:rPr>
        <w:t xml:space="preserve"> CHWs </w:t>
      </w:r>
      <w:r w:rsidR="00846336">
        <w:rPr>
          <w:rFonts w:cs="Times New Roman"/>
          <w:sz w:val="22"/>
          <w:szCs w:val="22"/>
        </w:rPr>
        <w:t>to expand</w:t>
      </w:r>
      <w:r w:rsidR="00846336" w:rsidRPr="00B61B77">
        <w:rPr>
          <w:rFonts w:cs="Times New Roman"/>
          <w:sz w:val="22"/>
          <w:szCs w:val="22"/>
        </w:rPr>
        <w:t xml:space="preserve"> their understanding of how to work with </w:t>
      </w:r>
      <w:r>
        <w:rPr>
          <w:rFonts w:cs="Times New Roman"/>
          <w:sz w:val="22"/>
          <w:szCs w:val="22"/>
        </w:rPr>
        <w:t>these</w:t>
      </w:r>
      <w:r w:rsidRPr="00B61B77">
        <w:rPr>
          <w:rFonts w:cs="Times New Roman"/>
          <w:sz w:val="22"/>
          <w:szCs w:val="22"/>
        </w:rPr>
        <w:t xml:space="preserve"> </w:t>
      </w:r>
      <w:r w:rsidR="00846336" w:rsidRPr="00B61B77">
        <w:rPr>
          <w:rFonts w:cs="Times New Roman"/>
          <w:sz w:val="22"/>
          <w:szCs w:val="22"/>
        </w:rPr>
        <w:t xml:space="preserve">communities. The motivations have been the same—to </w:t>
      </w:r>
      <w:r>
        <w:rPr>
          <w:rFonts w:cs="Times New Roman"/>
          <w:sz w:val="22"/>
          <w:szCs w:val="22"/>
        </w:rPr>
        <w:t xml:space="preserve">better engage and </w:t>
      </w:r>
      <w:r w:rsidR="00846336" w:rsidRPr="00B61B77">
        <w:rPr>
          <w:rFonts w:cs="Times New Roman"/>
          <w:sz w:val="22"/>
          <w:szCs w:val="22"/>
        </w:rPr>
        <w:t xml:space="preserve">improve </w:t>
      </w:r>
      <w:r>
        <w:rPr>
          <w:rFonts w:cs="Times New Roman"/>
          <w:sz w:val="22"/>
          <w:szCs w:val="22"/>
        </w:rPr>
        <w:t xml:space="preserve">healthcare </w:t>
      </w:r>
      <w:r w:rsidR="00846336" w:rsidRPr="00B61B77">
        <w:rPr>
          <w:rFonts w:cs="Times New Roman"/>
          <w:sz w:val="22"/>
          <w:szCs w:val="22"/>
        </w:rPr>
        <w:t>access</w:t>
      </w:r>
      <w:r>
        <w:rPr>
          <w:rFonts w:cs="Times New Roman"/>
          <w:sz w:val="22"/>
          <w:szCs w:val="22"/>
        </w:rPr>
        <w:t xml:space="preserve"> for</w:t>
      </w:r>
      <w:r w:rsidR="00846336" w:rsidRPr="00B61B77">
        <w:rPr>
          <w:rFonts w:cs="Times New Roman"/>
          <w:sz w:val="22"/>
          <w:szCs w:val="22"/>
        </w:rPr>
        <w:t xml:space="preserve"> disenfranchised or vulnerable people and communities</w:t>
      </w:r>
      <w:r>
        <w:rPr>
          <w:rFonts w:cs="Times New Roman"/>
          <w:sz w:val="22"/>
          <w:szCs w:val="22"/>
        </w:rPr>
        <w:t xml:space="preserve"> in order to</w:t>
      </w:r>
      <w:r w:rsidR="00846336" w:rsidRPr="00B61B77">
        <w:rPr>
          <w:rFonts w:cs="Times New Roman"/>
          <w:sz w:val="22"/>
          <w:szCs w:val="22"/>
        </w:rPr>
        <w:t xml:space="preserve"> improve health</w:t>
      </w:r>
      <w:r>
        <w:rPr>
          <w:rFonts w:cs="Times New Roman"/>
          <w:sz w:val="22"/>
          <w:szCs w:val="22"/>
        </w:rPr>
        <w:t xml:space="preserve"> (</w:t>
      </w:r>
      <w:r w:rsidR="00846336" w:rsidRPr="00B61B77">
        <w:rPr>
          <w:rFonts w:cs="Times New Roman"/>
          <w:sz w:val="22"/>
          <w:szCs w:val="22"/>
        </w:rPr>
        <w:t>often</w:t>
      </w:r>
      <w:r>
        <w:rPr>
          <w:rFonts w:cs="Times New Roman"/>
          <w:sz w:val="22"/>
          <w:szCs w:val="22"/>
        </w:rPr>
        <w:t>,</w:t>
      </w:r>
      <w:r w:rsidR="00846336" w:rsidRPr="00B61B77">
        <w:rPr>
          <w:rFonts w:cs="Times New Roman"/>
          <w:sz w:val="22"/>
          <w:szCs w:val="22"/>
        </w:rPr>
        <w:t xml:space="preserve"> saving money in the process</w:t>
      </w:r>
      <w:r>
        <w:rPr>
          <w:rFonts w:cs="Times New Roman"/>
          <w:sz w:val="22"/>
          <w:szCs w:val="22"/>
        </w:rPr>
        <w:t>)</w:t>
      </w:r>
      <w:r w:rsidR="00846336" w:rsidRPr="00B61B77">
        <w:rPr>
          <w:rFonts w:cs="Times New Roman"/>
          <w:sz w:val="22"/>
          <w:szCs w:val="22"/>
        </w:rPr>
        <w:t>.</w:t>
      </w:r>
      <w:r w:rsidR="00846336">
        <w:rPr>
          <w:rFonts w:cs="Times New Roman"/>
          <w:sz w:val="22"/>
          <w:szCs w:val="22"/>
        </w:rPr>
        <w:t xml:space="preserve"> </w:t>
      </w:r>
    </w:p>
    <w:p w14:paraId="4BEB9DDE" w14:textId="77777777" w:rsidR="00846336" w:rsidRDefault="00846336" w:rsidP="00846336">
      <w:pPr>
        <w:rPr>
          <w:rFonts w:cs="Times New Roman"/>
          <w:sz w:val="22"/>
          <w:szCs w:val="22"/>
        </w:rPr>
      </w:pPr>
    </w:p>
    <w:p w14:paraId="291D0AE1" w14:textId="00E73EF4" w:rsidR="00DC649C" w:rsidRPr="00C70CB7" w:rsidRDefault="002A166B" w:rsidP="00DC649C">
      <w:pPr>
        <w:rPr>
          <w:rFonts w:cs="Times New Roman"/>
          <w:sz w:val="22"/>
          <w:szCs w:val="22"/>
        </w:rPr>
      </w:pPr>
      <w:r>
        <w:rPr>
          <w:rFonts w:cs="Times New Roman"/>
          <w:sz w:val="22"/>
          <w:szCs w:val="22"/>
        </w:rPr>
        <w:t>Often,</w:t>
      </w:r>
      <w:r w:rsidR="00B02679">
        <w:rPr>
          <w:rFonts w:cs="Times New Roman"/>
          <w:sz w:val="22"/>
          <w:szCs w:val="22"/>
        </w:rPr>
        <w:t xml:space="preserve"> </w:t>
      </w:r>
      <w:r w:rsidR="00846336">
        <w:rPr>
          <w:rFonts w:cs="Times New Roman"/>
          <w:sz w:val="22"/>
          <w:szCs w:val="22"/>
        </w:rPr>
        <w:t xml:space="preserve">healthcare providers (e.g., hospitals, </w:t>
      </w:r>
      <w:r w:rsidR="00C337A4">
        <w:rPr>
          <w:rFonts w:cs="Times New Roman"/>
          <w:sz w:val="22"/>
          <w:szCs w:val="22"/>
        </w:rPr>
        <w:t>managed care organizations</w:t>
      </w:r>
      <w:r w:rsidR="00846336">
        <w:rPr>
          <w:rFonts w:cs="Times New Roman"/>
          <w:sz w:val="22"/>
          <w:szCs w:val="22"/>
        </w:rPr>
        <w:t xml:space="preserve">, and primary care </w:t>
      </w:r>
      <w:r w:rsidR="00B02679">
        <w:rPr>
          <w:rFonts w:cs="Times New Roman"/>
          <w:sz w:val="22"/>
          <w:szCs w:val="22"/>
        </w:rPr>
        <w:t>or specialty clinics)</w:t>
      </w:r>
      <w:r w:rsidR="00846336">
        <w:rPr>
          <w:rFonts w:cs="Times New Roman"/>
          <w:sz w:val="22"/>
          <w:szCs w:val="22"/>
        </w:rPr>
        <w:t xml:space="preserve"> receiv</w:t>
      </w:r>
      <w:r>
        <w:rPr>
          <w:rFonts w:cs="Times New Roman"/>
          <w:sz w:val="22"/>
          <w:szCs w:val="22"/>
        </w:rPr>
        <w:t>e</w:t>
      </w:r>
      <w:r w:rsidR="00846336">
        <w:rPr>
          <w:rFonts w:cs="Times New Roman"/>
          <w:sz w:val="22"/>
          <w:szCs w:val="22"/>
        </w:rPr>
        <w:t xml:space="preserve"> grants or us</w:t>
      </w:r>
      <w:r>
        <w:rPr>
          <w:rFonts w:cs="Times New Roman"/>
          <w:sz w:val="22"/>
          <w:szCs w:val="22"/>
        </w:rPr>
        <w:t>e</w:t>
      </w:r>
      <w:r w:rsidR="00846336">
        <w:rPr>
          <w:rFonts w:cs="Times New Roman"/>
          <w:sz w:val="22"/>
          <w:szCs w:val="22"/>
        </w:rPr>
        <w:t xml:space="preserve"> internal resources to test interventions that include CHWs. In many cases, once providers have established th</w:t>
      </w:r>
      <w:r>
        <w:rPr>
          <w:rFonts w:cs="Times New Roman"/>
          <w:sz w:val="22"/>
          <w:szCs w:val="22"/>
        </w:rPr>
        <w:t>at these interventions bring</w:t>
      </w:r>
      <w:r w:rsidR="00846336">
        <w:rPr>
          <w:rFonts w:cs="Times New Roman"/>
          <w:sz w:val="22"/>
          <w:szCs w:val="22"/>
        </w:rPr>
        <w:t xml:space="preserve"> cost savings and other improvements,</w:t>
      </w:r>
      <w:r>
        <w:rPr>
          <w:rFonts w:cs="Times New Roman"/>
          <w:sz w:val="22"/>
          <w:szCs w:val="22"/>
        </w:rPr>
        <w:t xml:space="preserve"> they decide to include</w:t>
      </w:r>
      <w:r w:rsidR="00846336">
        <w:rPr>
          <w:rFonts w:cs="Times New Roman"/>
          <w:sz w:val="22"/>
          <w:szCs w:val="22"/>
        </w:rPr>
        <w:t xml:space="preserve"> CHWs</w:t>
      </w:r>
      <w:r>
        <w:rPr>
          <w:rFonts w:cs="Times New Roman"/>
          <w:sz w:val="22"/>
          <w:szCs w:val="22"/>
        </w:rPr>
        <w:t xml:space="preserve"> </w:t>
      </w:r>
      <w:r w:rsidR="00846336">
        <w:rPr>
          <w:rFonts w:cs="Times New Roman"/>
          <w:sz w:val="22"/>
          <w:szCs w:val="22"/>
        </w:rPr>
        <w:t>in the organizations’ ongoing budgets.</w:t>
      </w:r>
    </w:p>
    <w:p w14:paraId="5C1A93A8" w14:textId="77777777" w:rsidR="00DC649C" w:rsidRDefault="00DC649C" w:rsidP="00DC649C">
      <w:pPr>
        <w:rPr>
          <w:rFonts w:cs="Times New Roman"/>
          <w:sz w:val="22"/>
          <w:szCs w:val="22"/>
        </w:rPr>
      </w:pPr>
    </w:p>
    <w:p w14:paraId="4DE94255" w14:textId="2307FE64" w:rsidR="00C70CB7" w:rsidRDefault="00CE7D28" w:rsidP="00C70CB7">
      <w:pPr>
        <w:pStyle w:val="Heading2"/>
        <w:rPr>
          <w:b/>
        </w:rPr>
      </w:pPr>
      <w:bookmarkStart w:id="14" w:name="_Toc467670365"/>
      <w:r>
        <w:rPr>
          <w:b/>
        </w:rPr>
        <w:t>Recommendations to Develop a Financing Vision and Facilitate Strategic Planning</w:t>
      </w:r>
      <w:bookmarkEnd w:id="14"/>
    </w:p>
    <w:p w14:paraId="183C643D" w14:textId="77777777" w:rsidR="00C052D2" w:rsidRPr="00C052D2" w:rsidRDefault="00C052D2" w:rsidP="00C052D2"/>
    <w:p w14:paraId="73088C7E" w14:textId="34EC5DB3" w:rsidR="00C052D2" w:rsidRDefault="00C052D2" w:rsidP="00C052D2">
      <w:pPr>
        <w:rPr>
          <w:rFonts w:cs="Times New Roman"/>
          <w:sz w:val="22"/>
          <w:szCs w:val="22"/>
        </w:rPr>
      </w:pPr>
      <w:r>
        <w:rPr>
          <w:rFonts w:cs="Times New Roman"/>
          <w:sz w:val="22"/>
          <w:szCs w:val="22"/>
        </w:rPr>
        <w:t xml:space="preserve">Before employers </w:t>
      </w:r>
      <w:r w:rsidRPr="00B61B77">
        <w:rPr>
          <w:rFonts w:cs="Times New Roman"/>
          <w:sz w:val="22"/>
          <w:szCs w:val="22"/>
        </w:rPr>
        <w:t>invest their own resources in CHW integration</w:t>
      </w:r>
      <w:r w:rsidR="006C4C15">
        <w:rPr>
          <w:rFonts w:cs="Times New Roman"/>
          <w:sz w:val="22"/>
          <w:szCs w:val="22"/>
        </w:rPr>
        <w:t xml:space="preserve"> and financing</w:t>
      </w:r>
      <w:r w:rsidRPr="00B61B77">
        <w:rPr>
          <w:rFonts w:cs="Times New Roman"/>
          <w:sz w:val="22"/>
          <w:szCs w:val="22"/>
        </w:rPr>
        <w:t>, they must understand the</w:t>
      </w:r>
      <w:r>
        <w:rPr>
          <w:rFonts w:cs="Times New Roman"/>
          <w:sz w:val="22"/>
          <w:szCs w:val="22"/>
        </w:rPr>
        <w:t xml:space="preserve"> </w:t>
      </w:r>
      <w:r w:rsidR="00E5520E">
        <w:rPr>
          <w:rFonts w:cs="Times New Roman"/>
          <w:sz w:val="22"/>
          <w:szCs w:val="22"/>
        </w:rPr>
        <w:t xml:space="preserve">workforce’s </w:t>
      </w:r>
      <w:r>
        <w:rPr>
          <w:rFonts w:cs="Times New Roman"/>
          <w:sz w:val="22"/>
          <w:szCs w:val="22"/>
        </w:rPr>
        <w:t xml:space="preserve">capabilities and value </w:t>
      </w:r>
      <w:r w:rsidRPr="00B61B77">
        <w:rPr>
          <w:rFonts w:cs="Times New Roman"/>
          <w:sz w:val="22"/>
          <w:szCs w:val="22"/>
        </w:rPr>
        <w:t xml:space="preserve">and how </w:t>
      </w:r>
      <w:r>
        <w:rPr>
          <w:rFonts w:cs="Times New Roman"/>
          <w:sz w:val="22"/>
          <w:szCs w:val="22"/>
        </w:rPr>
        <w:t>CHWs</w:t>
      </w:r>
      <w:r w:rsidRPr="00B61B77">
        <w:rPr>
          <w:rFonts w:cs="Times New Roman"/>
          <w:sz w:val="22"/>
          <w:szCs w:val="22"/>
        </w:rPr>
        <w:t xml:space="preserve"> can help achieve </w:t>
      </w:r>
      <w:r w:rsidR="00FD6B9A">
        <w:rPr>
          <w:rFonts w:cs="Times New Roman"/>
          <w:sz w:val="22"/>
          <w:szCs w:val="22"/>
        </w:rPr>
        <w:t xml:space="preserve">management’s </w:t>
      </w:r>
      <w:r w:rsidRPr="00B61B77">
        <w:rPr>
          <w:rFonts w:cs="Times New Roman"/>
          <w:sz w:val="22"/>
          <w:szCs w:val="22"/>
        </w:rPr>
        <w:t>organizational objectives.</w:t>
      </w:r>
      <w:r>
        <w:rPr>
          <w:rFonts w:cs="Times New Roman"/>
          <w:sz w:val="22"/>
          <w:szCs w:val="22"/>
        </w:rPr>
        <w:t xml:space="preserve"> S</w:t>
      </w:r>
      <w:r w:rsidR="00862B68">
        <w:rPr>
          <w:rFonts w:cs="Times New Roman"/>
          <w:sz w:val="22"/>
          <w:szCs w:val="22"/>
        </w:rPr>
        <w:t>tate and territorial health agencies</w:t>
      </w:r>
      <w:r w:rsidRPr="00B61B77">
        <w:rPr>
          <w:rFonts w:cs="Times New Roman"/>
          <w:sz w:val="22"/>
          <w:szCs w:val="22"/>
        </w:rPr>
        <w:t xml:space="preserve"> can play a variety of roles to facilitate this process, and </w:t>
      </w:r>
      <w:r w:rsidR="00FD6B9A">
        <w:rPr>
          <w:rFonts w:cs="Times New Roman"/>
          <w:sz w:val="22"/>
          <w:szCs w:val="22"/>
        </w:rPr>
        <w:t xml:space="preserve">engaging </w:t>
      </w:r>
      <w:r w:rsidRPr="00B61B77">
        <w:rPr>
          <w:rFonts w:cs="Times New Roman"/>
          <w:sz w:val="22"/>
          <w:szCs w:val="22"/>
        </w:rPr>
        <w:t xml:space="preserve">external partners—including CHW leaders and advocates—may </w:t>
      </w:r>
      <w:r w:rsidR="00FD6B9A">
        <w:rPr>
          <w:rFonts w:cs="Times New Roman"/>
          <w:sz w:val="22"/>
          <w:szCs w:val="22"/>
        </w:rPr>
        <w:t xml:space="preserve">help </w:t>
      </w:r>
      <w:r w:rsidRPr="00B61B77">
        <w:rPr>
          <w:rFonts w:cs="Times New Roman"/>
          <w:sz w:val="22"/>
          <w:szCs w:val="22"/>
        </w:rPr>
        <w:t>achiev</w:t>
      </w:r>
      <w:r w:rsidR="00FD6B9A">
        <w:rPr>
          <w:rFonts w:cs="Times New Roman"/>
          <w:sz w:val="22"/>
          <w:szCs w:val="22"/>
        </w:rPr>
        <w:t>e positive</w:t>
      </w:r>
      <w:r w:rsidRPr="00B61B77">
        <w:rPr>
          <w:rFonts w:cs="Times New Roman"/>
          <w:sz w:val="22"/>
          <w:szCs w:val="22"/>
        </w:rPr>
        <w:t xml:space="preserve"> results. </w:t>
      </w:r>
    </w:p>
    <w:p w14:paraId="2A02C399" w14:textId="77777777" w:rsidR="00C052D2" w:rsidRDefault="00C052D2" w:rsidP="00C052D2">
      <w:pPr>
        <w:rPr>
          <w:rFonts w:cs="Times New Roman"/>
          <w:sz w:val="22"/>
          <w:szCs w:val="22"/>
        </w:rPr>
      </w:pPr>
    </w:p>
    <w:p w14:paraId="322F0E14" w14:textId="41E30FB5" w:rsidR="00C052D2" w:rsidRDefault="00FD6B9A" w:rsidP="00C052D2">
      <w:pPr>
        <w:rPr>
          <w:rFonts w:cs="Times New Roman"/>
          <w:sz w:val="22"/>
          <w:szCs w:val="22"/>
        </w:rPr>
      </w:pPr>
      <w:r>
        <w:rPr>
          <w:rFonts w:cs="Times New Roman"/>
          <w:sz w:val="22"/>
          <w:szCs w:val="22"/>
        </w:rPr>
        <w:t>Stakeholders may use t</w:t>
      </w:r>
      <w:r w:rsidR="00C052D2">
        <w:rPr>
          <w:rFonts w:cs="Times New Roman"/>
          <w:sz w:val="22"/>
          <w:szCs w:val="22"/>
        </w:rPr>
        <w:t xml:space="preserve">he process </w:t>
      </w:r>
      <w:r>
        <w:rPr>
          <w:rFonts w:cs="Times New Roman"/>
          <w:sz w:val="22"/>
          <w:szCs w:val="22"/>
        </w:rPr>
        <w:t xml:space="preserve">below </w:t>
      </w:r>
      <w:r w:rsidR="00C052D2">
        <w:rPr>
          <w:rFonts w:cs="Times New Roman"/>
          <w:sz w:val="22"/>
          <w:szCs w:val="22"/>
        </w:rPr>
        <w:t>to help e</w:t>
      </w:r>
      <w:r w:rsidR="00C052D2" w:rsidRPr="00B61B77">
        <w:rPr>
          <w:rFonts w:cs="Times New Roman"/>
          <w:sz w:val="22"/>
          <w:szCs w:val="22"/>
        </w:rPr>
        <w:t>ducat</w:t>
      </w:r>
      <w:r w:rsidR="00C052D2">
        <w:rPr>
          <w:rFonts w:cs="Times New Roman"/>
          <w:sz w:val="22"/>
          <w:szCs w:val="22"/>
        </w:rPr>
        <w:t>e</w:t>
      </w:r>
      <w:r w:rsidR="00C052D2" w:rsidRPr="00B61B77">
        <w:rPr>
          <w:rFonts w:cs="Times New Roman"/>
          <w:sz w:val="22"/>
          <w:szCs w:val="22"/>
        </w:rPr>
        <w:t xml:space="preserve"> and engag</w:t>
      </w:r>
      <w:r w:rsidR="00C052D2">
        <w:rPr>
          <w:rFonts w:cs="Times New Roman"/>
          <w:sz w:val="22"/>
          <w:szCs w:val="22"/>
        </w:rPr>
        <w:t>e</w:t>
      </w:r>
      <w:r w:rsidR="00C052D2" w:rsidRPr="00B61B77">
        <w:rPr>
          <w:rFonts w:cs="Times New Roman"/>
          <w:sz w:val="22"/>
          <w:szCs w:val="22"/>
        </w:rPr>
        <w:t xml:space="preserve"> potential employers to expand the </w:t>
      </w:r>
      <w:r w:rsidR="00C052D2">
        <w:rPr>
          <w:rFonts w:cs="Times New Roman"/>
          <w:sz w:val="22"/>
          <w:szCs w:val="22"/>
        </w:rPr>
        <w:t xml:space="preserve">CHW </w:t>
      </w:r>
      <w:r w:rsidR="00C052D2" w:rsidRPr="00B61B77">
        <w:rPr>
          <w:rFonts w:cs="Times New Roman"/>
          <w:sz w:val="22"/>
          <w:szCs w:val="22"/>
        </w:rPr>
        <w:t>workf</w:t>
      </w:r>
      <w:r w:rsidR="00C052D2">
        <w:rPr>
          <w:rFonts w:cs="Times New Roman"/>
          <w:sz w:val="22"/>
          <w:szCs w:val="22"/>
        </w:rPr>
        <w:t xml:space="preserve">orce in their organizations. The stages </w:t>
      </w:r>
      <w:r w:rsidR="00C052D2" w:rsidRPr="00B61B77">
        <w:rPr>
          <w:rFonts w:cs="Times New Roman"/>
          <w:sz w:val="22"/>
          <w:szCs w:val="22"/>
        </w:rPr>
        <w:t>are intended to summarize</w:t>
      </w:r>
      <w:r w:rsidR="00C052D2">
        <w:rPr>
          <w:rFonts w:cs="Times New Roman"/>
          <w:sz w:val="22"/>
          <w:szCs w:val="22"/>
        </w:rPr>
        <w:t xml:space="preserve"> a complex process of learning, </w:t>
      </w:r>
      <w:r w:rsidR="00C052D2" w:rsidRPr="00B61B77">
        <w:rPr>
          <w:rFonts w:cs="Times New Roman"/>
          <w:sz w:val="22"/>
          <w:szCs w:val="22"/>
        </w:rPr>
        <w:t>program design</w:t>
      </w:r>
      <w:r w:rsidR="00C052D2">
        <w:rPr>
          <w:rFonts w:cs="Times New Roman"/>
          <w:sz w:val="22"/>
          <w:szCs w:val="22"/>
        </w:rPr>
        <w:t>,</w:t>
      </w:r>
      <w:r w:rsidR="00C052D2" w:rsidRPr="00B61B77">
        <w:rPr>
          <w:rFonts w:cs="Times New Roman"/>
          <w:sz w:val="22"/>
          <w:szCs w:val="22"/>
        </w:rPr>
        <w:t xml:space="preserve"> and implementation that may not unfold as depicted.</w:t>
      </w:r>
      <w:r w:rsidR="00C052D2">
        <w:rPr>
          <w:rFonts w:cs="Times New Roman"/>
          <w:sz w:val="22"/>
          <w:szCs w:val="22"/>
        </w:rPr>
        <w:t xml:space="preserve"> Th</w:t>
      </w:r>
      <w:r w:rsidR="00C052D2" w:rsidRPr="00B61B77">
        <w:rPr>
          <w:rFonts w:cs="Times New Roman"/>
          <w:sz w:val="22"/>
          <w:szCs w:val="22"/>
        </w:rPr>
        <w:t xml:space="preserve">e </w:t>
      </w:r>
      <w:r w:rsidR="00C052D2">
        <w:rPr>
          <w:rFonts w:cs="Times New Roman"/>
          <w:sz w:val="22"/>
          <w:szCs w:val="22"/>
        </w:rPr>
        <w:t>actual</w:t>
      </w:r>
      <w:r w:rsidR="00C052D2" w:rsidRPr="00B61B77">
        <w:rPr>
          <w:rFonts w:cs="Times New Roman"/>
          <w:sz w:val="22"/>
          <w:szCs w:val="22"/>
        </w:rPr>
        <w:t xml:space="preserve"> process may vary depending on the employer’s service delivery models, history, and approach to community engagement. </w:t>
      </w:r>
    </w:p>
    <w:p w14:paraId="27A0375F" w14:textId="77777777" w:rsidR="000A053A" w:rsidRDefault="000A053A" w:rsidP="00C052D2">
      <w:pPr>
        <w:rPr>
          <w:rFonts w:cs="Times New Roman"/>
          <w:sz w:val="22"/>
          <w:szCs w:val="22"/>
        </w:rPr>
      </w:pPr>
    </w:p>
    <w:p w14:paraId="487910D3" w14:textId="7C88325E" w:rsidR="000A053A" w:rsidRDefault="000A053A" w:rsidP="00C052D2">
      <w:pPr>
        <w:rPr>
          <w:rFonts w:cs="Times New Roman"/>
          <w:sz w:val="22"/>
          <w:szCs w:val="22"/>
        </w:rPr>
      </w:pPr>
      <w:r>
        <w:rPr>
          <w:rFonts w:cs="Times New Roman"/>
          <w:noProof/>
          <w:sz w:val="22"/>
          <w:szCs w:val="22"/>
        </w:rPr>
        <w:pict w14:anchorId="49F80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pt;height:93.9pt">
            <v:imagedata r:id="rId12" o:title="Circles"/>
          </v:shape>
        </w:pict>
      </w:r>
    </w:p>
    <w:p w14:paraId="05858B41" w14:textId="77777777" w:rsidR="004E3E34" w:rsidRPr="00B61B77" w:rsidRDefault="004E3E34" w:rsidP="00C052D2">
      <w:pPr>
        <w:rPr>
          <w:rFonts w:cs="Times New Roman"/>
          <w:sz w:val="22"/>
          <w:szCs w:val="22"/>
        </w:rPr>
      </w:pPr>
    </w:p>
    <w:p w14:paraId="08A2A7A6" w14:textId="758E79AC" w:rsidR="00C70CB7" w:rsidRDefault="00C052D2" w:rsidP="00C70CB7">
      <w:pPr>
        <w:rPr>
          <w:rFonts w:cs="Times New Roman"/>
          <w:sz w:val="22"/>
          <w:szCs w:val="22"/>
        </w:rPr>
      </w:pPr>
      <w:r>
        <w:rPr>
          <w:rFonts w:cs="Times New Roman"/>
          <w:sz w:val="22"/>
          <w:szCs w:val="22"/>
        </w:rPr>
        <w:t>Initially, it is important to e</w:t>
      </w:r>
      <w:r w:rsidRPr="00C052D2">
        <w:rPr>
          <w:rFonts w:cs="Times New Roman"/>
          <w:sz w:val="22"/>
          <w:szCs w:val="22"/>
        </w:rPr>
        <w:t>ducate your audience about the nature, definition, and distinctiveness of the CHW workforce and roles. Many stakeholders need basic education about CHWs. Incomplete understanding or misconceptions can impede or undermine policy and systems change efforts</w:t>
      </w:r>
      <w:r w:rsidR="003667B7">
        <w:rPr>
          <w:rFonts w:cs="Times New Roman"/>
          <w:sz w:val="22"/>
          <w:szCs w:val="22"/>
        </w:rPr>
        <w:t>.</w:t>
      </w:r>
      <w:r>
        <w:rPr>
          <w:rFonts w:cs="Times New Roman"/>
          <w:sz w:val="22"/>
          <w:szCs w:val="22"/>
        </w:rPr>
        <w:t xml:space="preserve"> (See the </w:t>
      </w:r>
      <w:r w:rsidR="001E72BB">
        <w:rPr>
          <w:rFonts w:cs="Times New Roman"/>
          <w:sz w:val="22"/>
          <w:szCs w:val="22"/>
        </w:rPr>
        <w:t>“</w:t>
      </w:r>
      <w:r>
        <w:rPr>
          <w:rFonts w:cs="Times New Roman"/>
          <w:sz w:val="22"/>
          <w:szCs w:val="22"/>
        </w:rPr>
        <w:t>Introduction to Community Health Workers</w:t>
      </w:r>
      <w:r w:rsidR="001E72BB">
        <w:rPr>
          <w:rFonts w:cs="Times New Roman"/>
          <w:sz w:val="22"/>
          <w:szCs w:val="22"/>
        </w:rPr>
        <w:t>” section at the beginning of this document.</w:t>
      </w:r>
      <w:r>
        <w:rPr>
          <w:rFonts w:cs="Times New Roman"/>
          <w:sz w:val="22"/>
          <w:szCs w:val="22"/>
        </w:rPr>
        <w:t>)</w:t>
      </w:r>
    </w:p>
    <w:p w14:paraId="215AA0BA" w14:textId="77777777" w:rsidR="00C052D2" w:rsidRDefault="00C052D2" w:rsidP="00C70CB7">
      <w:pPr>
        <w:rPr>
          <w:rFonts w:cs="Times New Roman"/>
          <w:sz w:val="22"/>
          <w:szCs w:val="22"/>
        </w:rPr>
      </w:pPr>
    </w:p>
    <w:p w14:paraId="462AE927" w14:textId="0650E27B" w:rsidR="00C052D2" w:rsidRDefault="00C052D2" w:rsidP="00C052D2">
      <w:pPr>
        <w:rPr>
          <w:rFonts w:cs="Times New Roman"/>
          <w:sz w:val="22"/>
          <w:szCs w:val="22"/>
        </w:rPr>
      </w:pPr>
      <w:r>
        <w:rPr>
          <w:rFonts w:cs="Times New Roman"/>
          <w:sz w:val="22"/>
          <w:szCs w:val="22"/>
        </w:rPr>
        <w:t>Early d</w:t>
      </w:r>
      <w:r w:rsidRPr="00C052D2">
        <w:rPr>
          <w:rFonts w:cs="Times New Roman"/>
          <w:sz w:val="22"/>
          <w:szCs w:val="22"/>
        </w:rPr>
        <w:t>iscussions should also help identify key decisionmakers who will play a role in achieving desired policy or practice changes. Possible decisionmakers may include colleagues in state government, healthcare provider executives, commercial insurance and managed care executives, or industry and professional association representatives. Knowing your future audience will help build the business case for CHW integration and financing</w:t>
      </w:r>
      <w:r w:rsidR="00286C4C">
        <w:rPr>
          <w:rFonts w:cs="Times New Roman"/>
          <w:sz w:val="22"/>
          <w:szCs w:val="22"/>
        </w:rPr>
        <w:t>. Stakeholders should therefore</w:t>
      </w:r>
      <w:r w:rsidRPr="00C052D2">
        <w:rPr>
          <w:rFonts w:cs="Times New Roman"/>
          <w:sz w:val="22"/>
          <w:szCs w:val="22"/>
        </w:rPr>
        <w:t xml:space="preserve">: </w:t>
      </w:r>
      <w:r w:rsidR="00286C4C">
        <w:rPr>
          <w:rFonts w:cs="Times New Roman"/>
          <w:sz w:val="22"/>
          <w:szCs w:val="22"/>
        </w:rPr>
        <w:br/>
      </w:r>
    </w:p>
    <w:p w14:paraId="5F3380E0" w14:textId="77777777" w:rsidR="00C052D2" w:rsidRDefault="00C052D2" w:rsidP="00C052D2">
      <w:pPr>
        <w:pStyle w:val="ListParagraph"/>
        <w:numPr>
          <w:ilvl w:val="0"/>
          <w:numId w:val="34"/>
        </w:numPr>
        <w:rPr>
          <w:rFonts w:cs="Times New Roman"/>
          <w:sz w:val="22"/>
          <w:szCs w:val="22"/>
        </w:rPr>
      </w:pPr>
      <w:r w:rsidRPr="00C052D2">
        <w:rPr>
          <w:rFonts w:cs="Times New Roman"/>
          <w:sz w:val="22"/>
          <w:szCs w:val="22"/>
        </w:rPr>
        <w:t xml:space="preserve">Learn what has value and salience to decisionmakers. Identify areas of convergence between research demonstrating CHW effectiveness and decisionmakers’ concerns and interests. </w:t>
      </w:r>
    </w:p>
    <w:p w14:paraId="29E4B616" w14:textId="77777777" w:rsidR="00C052D2" w:rsidRDefault="00C052D2" w:rsidP="00C052D2">
      <w:pPr>
        <w:pStyle w:val="ListParagraph"/>
        <w:numPr>
          <w:ilvl w:val="0"/>
          <w:numId w:val="34"/>
        </w:numPr>
        <w:rPr>
          <w:rFonts w:cs="Times New Roman"/>
          <w:sz w:val="22"/>
          <w:szCs w:val="22"/>
        </w:rPr>
      </w:pPr>
      <w:r w:rsidRPr="00C052D2">
        <w:rPr>
          <w:rFonts w:cs="Times New Roman"/>
          <w:sz w:val="22"/>
          <w:szCs w:val="22"/>
        </w:rPr>
        <w:t>Provide evidence that will help drive decisions about models, staffing, and financing.</w:t>
      </w:r>
    </w:p>
    <w:p w14:paraId="2CD4D6B7" w14:textId="462A3645" w:rsidR="00C052D2" w:rsidRDefault="00C052D2" w:rsidP="00C052D2">
      <w:pPr>
        <w:pStyle w:val="ListParagraph"/>
        <w:numPr>
          <w:ilvl w:val="0"/>
          <w:numId w:val="34"/>
        </w:numPr>
        <w:rPr>
          <w:rFonts w:cs="Times New Roman"/>
          <w:sz w:val="22"/>
          <w:szCs w:val="22"/>
        </w:rPr>
      </w:pPr>
      <w:r w:rsidRPr="00C052D2">
        <w:rPr>
          <w:rFonts w:cs="Times New Roman"/>
          <w:sz w:val="22"/>
          <w:szCs w:val="22"/>
        </w:rPr>
        <w:t>Provide timely information in formats and forums that are responsive to decisionmakers’ needs.</w:t>
      </w:r>
    </w:p>
    <w:p w14:paraId="5C70CB75" w14:textId="77777777" w:rsidR="00C052D2" w:rsidRPr="00C052D2" w:rsidRDefault="00C052D2" w:rsidP="00C052D2">
      <w:pPr>
        <w:rPr>
          <w:rFonts w:cs="Times New Roman"/>
          <w:sz w:val="22"/>
          <w:szCs w:val="22"/>
        </w:rPr>
      </w:pPr>
    </w:p>
    <w:p w14:paraId="63064CF1" w14:textId="6E18C3BF" w:rsidR="00C70CB7" w:rsidRPr="00FF1283" w:rsidRDefault="00286C4C" w:rsidP="00C70CB7">
      <w:pPr>
        <w:rPr>
          <w:rFonts w:cs="Times New Roman"/>
          <w:sz w:val="22"/>
          <w:szCs w:val="22"/>
        </w:rPr>
      </w:pPr>
      <w:r>
        <w:rPr>
          <w:rFonts w:cs="Times New Roman"/>
          <w:sz w:val="22"/>
          <w:szCs w:val="22"/>
        </w:rPr>
        <w:t>S</w:t>
      </w:r>
      <w:r w:rsidR="00834A6A" w:rsidRPr="00834A6A">
        <w:rPr>
          <w:rFonts w:cs="Times New Roman"/>
          <w:sz w:val="22"/>
          <w:szCs w:val="22"/>
        </w:rPr>
        <w:t xml:space="preserve">takeholders </w:t>
      </w:r>
      <w:r>
        <w:rPr>
          <w:rFonts w:cs="Times New Roman"/>
          <w:sz w:val="22"/>
          <w:szCs w:val="22"/>
        </w:rPr>
        <w:t xml:space="preserve">should also </w:t>
      </w:r>
      <w:r w:rsidR="00834A6A" w:rsidRPr="00834A6A">
        <w:rPr>
          <w:rFonts w:cs="Times New Roman"/>
          <w:sz w:val="22"/>
          <w:szCs w:val="22"/>
        </w:rPr>
        <w:t>c</w:t>
      </w:r>
      <w:r w:rsidR="00C70CB7" w:rsidRPr="00834A6A">
        <w:rPr>
          <w:rFonts w:cs="Times New Roman"/>
          <w:sz w:val="22"/>
          <w:szCs w:val="22"/>
        </w:rPr>
        <w:t>onvene appropriate partners and conduct an analysis of strengths, weaknesses, opportunities, and threats (</w:t>
      </w:r>
      <w:r>
        <w:rPr>
          <w:rFonts w:cs="Times New Roman"/>
          <w:sz w:val="22"/>
          <w:szCs w:val="22"/>
        </w:rPr>
        <w:t>a “</w:t>
      </w:r>
      <w:r w:rsidR="00C70CB7" w:rsidRPr="00834A6A">
        <w:rPr>
          <w:rFonts w:cs="Times New Roman"/>
          <w:sz w:val="22"/>
          <w:szCs w:val="22"/>
        </w:rPr>
        <w:t>SWOT</w:t>
      </w:r>
      <w:r>
        <w:rPr>
          <w:rFonts w:cs="Times New Roman"/>
          <w:sz w:val="22"/>
          <w:szCs w:val="22"/>
        </w:rPr>
        <w:t>”</w:t>
      </w:r>
      <w:r w:rsidR="00C70CB7" w:rsidRPr="00834A6A">
        <w:rPr>
          <w:rFonts w:cs="Times New Roman"/>
          <w:sz w:val="22"/>
          <w:szCs w:val="22"/>
        </w:rPr>
        <w:t xml:space="preserve"> analysis) to inform goal-setting.</w:t>
      </w:r>
      <w:r w:rsidR="00C70CB7">
        <w:rPr>
          <w:rFonts w:cs="Times New Roman"/>
          <w:sz w:val="22"/>
          <w:szCs w:val="22"/>
        </w:rPr>
        <w:t xml:space="preserve"> It is critical to assess the state’s own unique challenges and opportunities before deciding </w:t>
      </w:r>
      <w:r w:rsidR="00B02679">
        <w:rPr>
          <w:rFonts w:cs="Times New Roman"/>
          <w:sz w:val="22"/>
          <w:szCs w:val="22"/>
        </w:rPr>
        <w:t xml:space="preserve">which financing strategies are </w:t>
      </w:r>
      <w:r w:rsidR="00C70CB7">
        <w:rPr>
          <w:rFonts w:cs="Times New Roman"/>
          <w:sz w:val="22"/>
          <w:szCs w:val="22"/>
        </w:rPr>
        <w:t xml:space="preserve">most appropriate. </w:t>
      </w:r>
      <w:r w:rsidR="00C70CB7" w:rsidRPr="00C6422B">
        <w:rPr>
          <w:rFonts w:cs="Times New Roman"/>
          <w:sz w:val="22"/>
          <w:szCs w:val="22"/>
        </w:rPr>
        <w:t>Engage CHWs directly, drawing from state CHW association</w:t>
      </w:r>
      <w:r>
        <w:rPr>
          <w:rFonts w:cs="Times New Roman"/>
          <w:sz w:val="22"/>
          <w:szCs w:val="22"/>
        </w:rPr>
        <w:t xml:space="preserve"> leadership</w:t>
      </w:r>
      <w:r w:rsidR="009820A2">
        <w:rPr>
          <w:rFonts w:cs="Times New Roman"/>
          <w:sz w:val="22"/>
          <w:szCs w:val="22"/>
        </w:rPr>
        <w:t>,</w:t>
      </w:r>
      <w:r w:rsidR="00C70CB7" w:rsidRPr="00C6422B">
        <w:rPr>
          <w:rFonts w:cs="Times New Roman"/>
          <w:sz w:val="22"/>
          <w:szCs w:val="22"/>
        </w:rPr>
        <w:t xml:space="preserve"> if possible.</w:t>
      </w:r>
      <w:r w:rsidR="00C70CB7">
        <w:rPr>
          <w:rFonts w:cs="Times New Roman"/>
          <w:sz w:val="22"/>
          <w:szCs w:val="22"/>
        </w:rPr>
        <w:t xml:space="preserve"> </w:t>
      </w:r>
      <w:r w:rsidR="00EE200D">
        <w:rPr>
          <w:rFonts w:cs="Times New Roman"/>
          <w:sz w:val="22"/>
          <w:szCs w:val="22"/>
        </w:rPr>
        <w:t>Stakeholders should a</w:t>
      </w:r>
      <w:r w:rsidR="00C70CB7">
        <w:rPr>
          <w:rFonts w:cs="Times New Roman"/>
          <w:sz w:val="22"/>
          <w:szCs w:val="22"/>
        </w:rPr>
        <w:t xml:space="preserve">lso include </w:t>
      </w:r>
      <w:r>
        <w:rPr>
          <w:rFonts w:cs="Times New Roman"/>
          <w:sz w:val="22"/>
          <w:szCs w:val="22"/>
        </w:rPr>
        <w:t>s</w:t>
      </w:r>
      <w:r w:rsidR="00EE200D">
        <w:rPr>
          <w:rFonts w:cs="Times New Roman"/>
          <w:sz w:val="22"/>
          <w:szCs w:val="22"/>
        </w:rPr>
        <w:t>t</w:t>
      </w:r>
      <w:r>
        <w:rPr>
          <w:rFonts w:cs="Times New Roman"/>
          <w:sz w:val="22"/>
          <w:szCs w:val="22"/>
        </w:rPr>
        <w:t>ate and territorial health agency</w:t>
      </w:r>
      <w:r w:rsidR="00C70CB7">
        <w:rPr>
          <w:rFonts w:cs="Times New Roman"/>
          <w:sz w:val="22"/>
          <w:szCs w:val="22"/>
        </w:rPr>
        <w:t xml:space="preserve"> staff representing programs that employ, fund, or could potentially fund CHWs. It may also be helpful to engage health providers, payers, academic stakeholders, and </w:t>
      </w:r>
      <w:r w:rsidR="000A053A">
        <w:rPr>
          <w:rFonts w:cs="Times New Roman"/>
          <w:sz w:val="22"/>
          <w:szCs w:val="22"/>
        </w:rPr>
        <w:t xml:space="preserve">community health </w:t>
      </w:r>
      <w:r w:rsidR="00C70CB7">
        <w:rPr>
          <w:rFonts w:cs="Times New Roman"/>
          <w:sz w:val="22"/>
          <w:szCs w:val="22"/>
        </w:rPr>
        <w:t>advocates.</w:t>
      </w:r>
      <w:r w:rsidR="006C4C15" w:rsidRPr="006C4C15">
        <w:rPr>
          <w:rFonts w:cs="Times New Roman"/>
          <w:sz w:val="22"/>
          <w:szCs w:val="22"/>
        </w:rPr>
        <w:t xml:space="preserve"> </w:t>
      </w:r>
    </w:p>
    <w:p w14:paraId="03C297E4" w14:textId="77777777" w:rsidR="00C70CB7" w:rsidRDefault="00C70CB7" w:rsidP="00C70CB7">
      <w:pPr>
        <w:rPr>
          <w:rFonts w:cs="Times New Roman"/>
          <w:sz w:val="22"/>
          <w:szCs w:val="22"/>
        </w:rPr>
      </w:pPr>
    </w:p>
    <w:p w14:paraId="5B49AD3D" w14:textId="67FF4F99" w:rsidR="00C70CB7" w:rsidRPr="00B61B77" w:rsidRDefault="00286C4C" w:rsidP="00C70CB7">
      <w:pPr>
        <w:rPr>
          <w:rFonts w:cs="Times New Roman"/>
          <w:sz w:val="22"/>
          <w:szCs w:val="22"/>
        </w:rPr>
      </w:pPr>
      <w:r>
        <w:rPr>
          <w:rFonts w:cs="Times New Roman"/>
          <w:sz w:val="22"/>
          <w:szCs w:val="22"/>
        </w:rPr>
        <w:t>During initial assessments and discussions, c</w:t>
      </w:r>
      <w:r w:rsidR="00C70CB7" w:rsidRPr="00834A6A">
        <w:rPr>
          <w:rFonts w:cs="Times New Roman"/>
          <w:sz w:val="22"/>
          <w:szCs w:val="22"/>
        </w:rPr>
        <w:t xml:space="preserve">larify priority areas for promoting CHW financing. </w:t>
      </w:r>
      <w:r w:rsidR="0048654F">
        <w:rPr>
          <w:rFonts w:cs="Times New Roman"/>
          <w:sz w:val="22"/>
          <w:szCs w:val="22"/>
        </w:rPr>
        <w:t>T</w:t>
      </w:r>
      <w:r w:rsidR="00C70CB7">
        <w:rPr>
          <w:rFonts w:cs="Times New Roman"/>
          <w:sz w:val="22"/>
          <w:szCs w:val="22"/>
        </w:rPr>
        <w:t xml:space="preserve">here may be opportunities </w:t>
      </w:r>
      <w:r w:rsidR="000A053A">
        <w:rPr>
          <w:rFonts w:cs="Times New Roman"/>
          <w:sz w:val="22"/>
          <w:szCs w:val="22"/>
        </w:rPr>
        <w:t xml:space="preserve">to pursue new financing mechanisms </w:t>
      </w:r>
      <w:r w:rsidR="00C70CB7">
        <w:rPr>
          <w:rFonts w:cs="Times New Roman"/>
          <w:sz w:val="22"/>
          <w:szCs w:val="22"/>
        </w:rPr>
        <w:t>as the result of changes in state Medicaid policy, incentives or requirements in health system transformation design, or direct healthcare provider investments in CHW intervention</w:t>
      </w:r>
      <w:r w:rsidR="0048654F">
        <w:rPr>
          <w:rFonts w:cs="Times New Roman"/>
          <w:sz w:val="22"/>
          <w:szCs w:val="22"/>
        </w:rPr>
        <w:t>s.</w:t>
      </w:r>
      <w:r w:rsidR="00C70CB7">
        <w:rPr>
          <w:rFonts w:cs="Times New Roman"/>
          <w:sz w:val="22"/>
          <w:szCs w:val="22"/>
        </w:rPr>
        <w:t xml:space="preserve"> </w:t>
      </w:r>
      <w:r w:rsidR="00834A6A">
        <w:rPr>
          <w:rFonts w:cs="Times New Roman"/>
          <w:sz w:val="22"/>
          <w:szCs w:val="22"/>
        </w:rPr>
        <w:t xml:space="preserve">(Appendix B </w:t>
      </w:r>
      <w:r w:rsidR="00214C99">
        <w:rPr>
          <w:rFonts w:cs="Times New Roman"/>
          <w:sz w:val="22"/>
          <w:szCs w:val="22"/>
        </w:rPr>
        <w:t xml:space="preserve">of this document </w:t>
      </w:r>
      <w:r w:rsidR="00834A6A">
        <w:rPr>
          <w:rFonts w:cs="Times New Roman"/>
          <w:sz w:val="22"/>
          <w:szCs w:val="22"/>
        </w:rPr>
        <w:t>provides a state self-assessment tool for planning sustainable CHW f</w:t>
      </w:r>
      <w:r w:rsidR="00834A6A" w:rsidRPr="00CE7D28">
        <w:rPr>
          <w:rFonts w:cs="Times New Roman"/>
          <w:sz w:val="22"/>
          <w:szCs w:val="22"/>
        </w:rPr>
        <w:t>inancing</w:t>
      </w:r>
      <w:r w:rsidR="00DF1891">
        <w:rPr>
          <w:rFonts w:cs="Times New Roman"/>
          <w:sz w:val="22"/>
          <w:szCs w:val="22"/>
        </w:rPr>
        <w:t>.</w:t>
      </w:r>
      <w:r w:rsidR="00E414B4">
        <w:rPr>
          <w:rFonts w:cs="Times New Roman"/>
          <w:sz w:val="22"/>
          <w:szCs w:val="22"/>
        </w:rPr>
        <w:t>)</w:t>
      </w:r>
    </w:p>
    <w:p w14:paraId="3487EBD5" w14:textId="77777777" w:rsidR="00C70CB7" w:rsidRDefault="00C70CB7" w:rsidP="00C70CB7">
      <w:pPr>
        <w:rPr>
          <w:rFonts w:cs="Times New Roman"/>
          <w:sz w:val="22"/>
          <w:szCs w:val="22"/>
        </w:rPr>
      </w:pPr>
    </w:p>
    <w:p w14:paraId="371FB614" w14:textId="51AE4733" w:rsidR="00C70CB7" w:rsidRPr="00FF1283" w:rsidRDefault="00834A6A" w:rsidP="00C70CB7">
      <w:pPr>
        <w:rPr>
          <w:sz w:val="22"/>
          <w:szCs w:val="22"/>
        </w:rPr>
      </w:pPr>
      <w:r w:rsidRPr="00834A6A">
        <w:rPr>
          <w:rFonts w:cs="Times New Roman"/>
          <w:sz w:val="22"/>
          <w:szCs w:val="22"/>
        </w:rPr>
        <w:t xml:space="preserve">It may be helpful to pay particular attention to </w:t>
      </w:r>
      <w:r w:rsidR="00C70CB7" w:rsidRPr="00834A6A">
        <w:rPr>
          <w:rFonts w:cs="Times New Roman"/>
          <w:sz w:val="22"/>
          <w:szCs w:val="22"/>
        </w:rPr>
        <w:t>ways to integrate CHWs into existing systems rather than to create dedicated funding streams built around the goal of employing CHWs.</w:t>
      </w:r>
      <w:r w:rsidR="00C70CB7" w:rsidRPr="00FF1283">
        <w:rPr>
          <w:rFonts w:cs="Times New Roman"/>
          <w:sz w:val="22"/>
          <w:szCs w:val="22"/>
        </w:rPr>
        <w:t xml:space="preserve"> For example, </w:t>
      </w:r>
      <w:r w:rsidR="00C70CB7" w:rsidRPr="00FF1283">
        <w:rPr>
          <w:sz w:val="22"/>
          <w:szCs w:val="22"/>
        </w:rPr>
        <w:t>highlight the value of unique CHW capabilities for emerging healthcare models and principles</w:t>
      </w:r>
      <w:r w:rsidR="00DF1891">
        <w:rPr>
          <w:sz w:val="22"/>
          <w:szCs w:val="22"/>
        </w:rPr>
        <w:t>, an</w:t>
      </w:r>
      <w:r w:rsidR="000421AC">
        <w:rPr>
          <w:sz w:val="22"/>
          <w:szCs w:val="22"/>
        </w:rPr>
        <w:t>d</w:t>
      </w:r>
      <w:r w:rsidR="00C70CB7" w:rsidRPr="00FF1283">
        <w:rPr>
          <w:sz w:val="22"/>
          <w:szCs w:val="22"/>
        </w:rPr>
        <w:t xml:space="preserve"> make the case for weaving </w:t>
      </w:r>
      <w:r w:rsidR="00286C4C">
        <w:rPr>
          <w:sz w:val="22"/>
          <w:szCs w:val="22"/>
        </w:rPr>
        <w:t xml:space="preserve">the </w:t>
      </w:r>
      <w:r w:rsidR="00C70CB7" w:rsidRPr="00FF1283">
        <w:rPr>
          <w:sz w:val="22"/>
          <w:szCs w:val="22"/>
        </w:rPr>
        <w:t>costs of CHWs into payment systems based on credible projections of net cost savings.</w:t>
      </w:r>
    </w:p>
    <w:p w14:paraId="5698E472" w14:textId="77777777" w:rsidR="00C70CB7" w:rsidRPr="00DB4AD6" w:rsidRDefault="00C70CB7" w:rsidP="00C70CB7">
      <w:pPr>
        <w:rPr>
          <w:rFonts w:cs="Times New Roman"/>
          <w:sz w:val="22"/>
          <w:szCs w:val="22"/>
        </w:rPr>
      </w:pPr>
    </w:p>
    <w:p w14:paraId="20B89E47" w14:textId="4327DB72" w:rsidR="00CE7D28" w:rsidRPr="00C70CB7" w:rsidRDefault="00834A6A" w:rsidP="00DC649C">
      <w:pPr>
        <w:rPr>
          <w:sz w:val="22"/>
          <w:szCs w:val="22"/>
        </w:rPr>
      </w:pPr>
      <w:r w:rsidRPr="00834A6A">
        <w:rPr>
          <w:rFonts w:cs="Times New Roman"/>
          <w:sz w:val="22"/>
          <w:szCs w:val="22"/>
        </w:rPr>
        <w:t>In addition, p</w:t>
      </w:r>
      <w:r w:rsidR="00C70CB7" w:rsidRPr="00834A6A">
        <w:rPr>
          <w:rFonts w:cs="Times New Roman"/>
          <w:sz w:val="22"/>
          <w:szCs w:val="22"/>
        </w:rPr>
        <w:t xml:space="preserve">ay attention to existing flexibility in managed care, as health plans are already developing </w:t>
      </w:r>
      <w:r w:rsidR="00286C4C">
        <w:rPr>
          <w:rFonts w:cs="Times New Roman"/>
          <w:sz w:val="22"/>
          <w:szCs w:val="22"/>
        </w:rPr>
        <w:t xml:space="preserve">their own </w:t>
      </w:r>
      <w:r w:rsidR="00C70CB7" w:rsidRPr="00834A6A">
        <w:rPr>
          <w:rFonts w:cs="Times New Roman"/>
          <w:sz w:val="22"/>
          <w:szCs w:val="22"/>
        </w:rPr>
        <w:t>innovations.</w:t>
      </w:r>
      <w:r w:rsidR="00C70CB7" w:rsidRPr="00FF1283">
        <w:rPr>
          <w:rFonts w:cs="Times New Roman"/>
          <w:sz w:val="22"/>
          <w:szCs w:val="22"/>
        </w:rPr>
        <w:t xml:space="preserve"> For instance, </w:t>
      </w:r>
      <w:r w:rsidR="00C70CB7" w:rsidRPr="00FF1283">
        <w:rPr>
          <w:sz w:val="22"/>
          <w:szCs w:val="22"/>
          <w:lang w:val="en"/>
        </w:rPr>
        <w:t>Medic</w:t>
      </w:r>
      <w:r w:rsidR="00C337A4">
        <w:rPr>
          <w:sz w:val="22"/>
          <w:szCs w:val="22"/>
          <w:lang w:val="en"/>
        </w:rPr>
        <w:t>aid managed care organizations</w:t>
      </w:r>
      <w:r w:rsidR="00C70CB7" w:rsidRPr="00FF1283">
        <w:rPr>
          <w:sz w:val="22"/>
          <w:szCs w:val="22"/>
          <w:lang w:val="en"/>
        </w:rPr>
        <w:t xml:space="preserve"> have considerable flexibility in the use of their capitation revenues and the systems they </w:t>
      </w:r>
      <w:r w:rsidR="00286C4C">
        <w:rPr>
          <w:sz w:val="22"/>
          <w:szCs w:val="22"/>
          <w:lang w:val="en"/>
        </w:rPr>
        <w:t>employ</w:t>
      </w:r>
      <w:r w:rsidR="00286C4C" w:rsidRPr="00FF1283">
        <w:rPr>
          <w:sz w:val="22"/>
          <w:szCs w:val="22"/>
          <w:lang w:val="en"/>
        </w:rPr>
        <w:t xml:space="preserve"> </w:t>
      </w:r>
      <w:r w:rsidR="00C70CB7" w:rsidRPr="00FF1283">
        <w:rPr>
          <w:sz w:val="22"/>
          <w:szCs w:val="22"/>
          <w:lang w:val="en"/>
        </w:rPr>
        <w:t xml:space="preserve">to compensate providers. </w:t>
      </w:r>
      <w:r w:rsidR="00286C4C">
        <w:rPr>
          <w:sz w:val="22"/>
          <w:szCs w:val="22"/>
        </w:rPr>
        <w:t>M</w:t>
      </w:r>
      <w:r w:rsidR="00C70CB7" w:rsidRPr="00FF1283">
        <w:rPr>
          <w:sz w:val="22"/>
          <w:szCs w:val="22"/>
        </w:rPr>
        <w:t xml:space="preserve">ultiple Medicaid managed care plans in various states </w:t>
      </w:r>
      <w:r w:rsidR="00286C4C">
        <w:rPr>
          <w:sz w:val="22"/>
          <w:szCs w:val="22"/>
        </w:rPr>
        <w:t>currently</w:t>
      </w:r>
      <w:r w:rsidR="00286C4C" w:rsidRPr="00FF1283">
        <w:rPr>
          <w:sz w:val="22"/>
          <w:szCs w:val="22"/>
        </w:rPr>
        <w:t xml:space="preserve"> </w:t>
      </w:r>
      <w:r w:rsidR="00C70CB7" w:rsidRPr="00FF1283">
        <w:rPr>
          <w:sz w:val="22"/>
          <w:szCs w:val="22"/>
        </w:rPr>
        <w:t>hire or fund CHWs to provide services appr</w:t>
      </w:r>
      <w:r w:rsidR="00C70CB7">
        <w:rPr>
          <w:sz w:val="22"/>
          <w:szCs w:val="22"/>
        </w:rPr>
        <w:t>opriate for identified members.</w:t>
      </w:r>
    </w:p>
    <w:p w14:paraId="6494CAB4" w14:textId="7C649818" w:rsidR="00CE7D28" w:rsidRDefault="00CE7D28" w:rsidP="00CE7D28">
      <w:pPr>
        <w:pStyle w:val="Heading1"/>
      </w:pPr>
      <w:bookmarkStart w:id="15" w:name="_Toc467670366"/>
      <w:r>
        <w:t>Conclusion</w:t>
      </w:r>
      <w:bookmarkEnd w:id="15"/>
    </w:p>
    <w:p w14:paraId="1BFB4886" w14:textId="77777777" w:rsidR="0063729F" w:rsidRDefault="0063729F" w:rsidP="00DC649C">
      <w:pPr>
        <w:rPr>
          <w:rFonts w:cs="Times New Roman"/>
          <w:sz w:val="22"/>
          <w:szCs w:val="22"/>
        </w:rPr>
      </w:pPr>
    </w:p>
    <w:p w14:paraId="52E15696" w14:textId="7D70BD58" w:rsidR="002318AE" w:rsidRDefault="0063729F" w:rsidP="002318AE">
      <w:pPr>
        <w:rPr>
          <w:rFonts w:cs="Times New Roman"/>
          <w:sz w:val="22"/>
          <w:szCs w:val="22"/>
        </w:rPr>
      </w:pPr>
      <w:r>
        <w:rPr>
          <w:rFonts w:cs="Times New Roman"/>
          <w:sz w:val="22"/>
          <w:szCs w:val="22"/>
        </w:rPr>
        <w:t>CHWs can help address s</w:t>
      </w:r>
      <w:r w:rsidRPr="0049480E">
        <w:rPr>
          <w:rFonts w:cs="Times New Roman"/>
          <w:sz w:val="22"/>
          <w:szCs w:val="22"/>
        </w:rPr>
        <w:t xml:space="preserve">ome of the most </w:t>
      </w:r>
      <w:r>
        <w:rPr>
          <w:rFonts w:cs="Times New Roman"/>
          <w:sz w:val="22"/>
          <w:szCs w:val="22"/>
        </w:rPr>
        <w:t>pressing</w:t>
      </w:r>
      <w:r w:rsidRPr="0049480E">
        <w:rPr>
          <w:rFonts w:cs="Times New Roman"/>
          <w:sz w:val="22"/>
          <w:szCs w:val="22"/>
        </w:rPr>
        <w:t xml:space="preserve"> </w:t>
      </w:r>
      <w:r>
        <w:rPr>
          <w:rFonts w:cs="Times New Roman"/>
          <w:sz w:val="22"/>
          <w:szCs w:val="22"/>
        </w:rPr>
        <w:t>public health and healthcare</w:t>
      </w:r>
      <w:r w:rsidR="00D14D1A">
        <w:rPr>
          <w:rFonts w:cs="Times New Roman"/>
          <w:sz w:val="22"/>
          <w:szCs w:val="22"/>
        </w:rPr>
        <w:t xml:space="preserve"> needs</w:t>
      </w:r>
      <w:r>
        <w:rPr>
          <w:rFonts w:cs="Times New Roman"/>
          <w:sz w:val="22"/>
          <w:szCs w:val="22"/>
        </w:rPr>
        <w:t xml:space="preserve">, </w:t>
      </w:r>
      <w:r w:rsidRPr="0049480E">
        <w:rPr>
          <w:rFonts w:cs="Times New Roman"/>
          <w:sz w:val="22"/>
          <w:szCs w:val="22"/>
        </w:rPr>
        <w:t>includ</w:t>
      </w:r>
      <w:r>
        <w:rPr>
          <w:rFonts w:cs="Times New Roman"/>
          <w:sz w:val="22"/>
          <w:szCs w:val="22"/>
        </w:rPr>
        <w:t>ing</w:t>
      </w:r>
      <w:r w:rsidR="00727FD7">
        <w:rPr>
          <w:rFonts w:cs="Times New Roman"/>
          <w:sz w:val="22"/>
          <w:szCs w:val="22"/>
        </w:rPr>
        <w:t xml:space="preserve"> improving </w:t>
      </w:r>
      <w:r w:rsidR="00D14D1A">
        <w:rPr>
          <w:rFonts w:cs="Times New Roman"/>
          <w:sz w:val="22"/>
          <w:szCs w:val="22"/>
        </w:rPr>
        <w:t xml:space="preserve">service </w:t>
      </w:r>
      <w:r w:rsidR="00727FD7">
        <w:rPr>
          <w:rFonts w:cs="Times New Roman"/>
          <w:sz w:val="22"/>
          <w:szCs w:val="22"/>
        </w:rPr>
        <w:t>access</w:t>
      </w:r>
      <w:r w:rsidR="00D14D1A">
        <w:rPr>
          <w:rFonts w:cs="Times New Roman"/>
          <w:sz w:val="22"/>
          <w:szCs w:val="22"/>
        </w:rPr>
        <w:t>,</w:t>
      </w:r>
      <w:r w:rsidR="00727FD7">
        <w:rPr>
          <w:rFonts w:cs="Times New Roman"/>
          <w:sz w:val="22"/>
          <w:szCs w:val="22"/>
        </w:rPr>
        <w:t xml:space="preserve"> quality</w:t>
      </w:r>
      <w:r w:rsidR="00D14D1A">
        <w:rPr>
          <w:rFonts w:cs="Times New Roman"/>
          <w:sz w:val="22"/>
          <w:szCs w:val="22"/>
        </w:rPr>
        <w:t>,</w:t>
      </w:r>
      <w:r w:rsidR="00727FD7">
        <w:rPr>
          <w:rFonts w:cs="Times New Roman"/>
          <w:sz w:val="22"/>
          <w:szCs w:val="22"/>
        </w:rPr>
        <w:t xml:space="preserve"> and cost</w:t>
      </w:r>
      <w:r w:rsidR="002318AE">
        <w:rPr>
          <w:rFonts w:cs="Times New Roman"/>
          <w:sz w:val="22"/>
          <w:szCs w:val="22"/>
        </w:rPr>
        <w:t xml:space="preserve">. </w:t>
      </w:r>
      <w:r w:rsidR="00D14D1A">
        <w:rPr>
          <w:rFonts w:cs="Times New Roman"/>
          <w:sz w:val="22"/>
          <w:szCs w:val="22"/>
        </w:rPr>
        <w:t xml:space="preserve">CHWs’ </w:t>
      </w:r>
      <w:r w:rsidR="00A11CDA">
        <w:rPr>
          <w:rFonts w:cs="Times New Roman"/>
          <w:sz w:val="22"/>
          <w:szCs w:val="22"/>
        </w:rPr>
        <w:t xml:space="preserve">skills </w:t>
      </w:r>
      <w:r w:rsidR="002318AE">
        <w:rPr>
          <w:rFonts w:cs="Times New Roman"/>
          <w:sz w:val="22"/>
          <w:szCs w:val="22"/>
        </w:rPr>
        <w:t xml:space="preserve">allow them to bridge the gaps between public health and healthcare by linking clinical and community resources, improving health outcomes, and reducing disparities among </w:t>
      </w:r>
      <w:r w:rsidRPr="0049480E">
        <w:rPr>
          <w:rFonts w:cs="Times New Roman"/>
          <w:sz w:val="22"/>
          <w:szCs w:val="22"/>
        </w:rPr>
        <w:t>racially and ethnically di</w:t>
      </w:r>
      <w:r>
        <w:rPr>
          <w:rFonts w:cs="Times New Roman"/>
          <w:sz w:val="22"/>
          <w:szCs w:val="22"/>
        </w:rPr>
        <w:t>verse communities</w:t>
      </w:r>
      <w:r w:rsidRPr="0049480E">
        <w:rPr>
          <w:rFonts w:cs="Times New Roman"/>
          <w:sz w:val="22"/>
          <w:szCs w:val="22"/>
        </w:rPr>
        <w:t xml:space="preserve">, as well as </w:t>
      </w:r>
      <w:r>
        <w:rPr>
          <w:rFonts w:cs="Times New Roman"/>
          <w:sz w:val="22"/>
          <w:szCs w:val="22"/>
        </w:rPr>
        <w:t>individuals</w:t>
      </w:r>
      <w:r w:rsidRPr="0049480E">
        <w:rPr>
          <w:rFonts w:cs="Times New Roman"/>
          <w:sz w:val="22"/>
          <w:szCs w:val="22"/>
        </w:rPr>
        <w:t xml:space="preserve"> with</w:t>
      </w:r>
      <w:r>
        <w:rPr>
          <w:rFonts w:cs="Times New Roman"/>
          <w:sz w:val="22"/>
          <w:szCs w:val="22"/>
        </w:rPr>
        <w:t xml:space="preserve"> </w:t>
      </w:r>
      <w:r w:rsidRPr="0049480E">
        <w:rPr>
          <w:rFonts w:cs="Times New Roman"/>
          <w:sz w:val="22"/>
          <w:szCs w:val="22"/>
        </w:rPr>
        <w:t>or at risk for</w:t>
      </w:r>
      <w:r>
        <w:rPr>
          <w:rFonts w:cs="Times New Roman"/>
          <w:sz w:val="22"/>
          <w:szCs w:val="22"/>
        </w:rPr>
        <w:t xml:space="preserve"> </w:t>
      </w:r>
      <w:r w:rsidRPr="0049480E">
        <w:rPr>
          <w:rFonts w:cs="Times New Roman"/>
          <w:sz w:val="22"/>
          <w:szCs w:val="22"/>
        </w:rPr>
        <w:t>high</w:t>
      </w:r>
      <w:r>
        <w:rPr>
          <w:rFonts w:cs="Times New Roman"/>
          <w:sz w:val="22"/>
          <w:szCs w:val="22"/>
        </w:rPr>
        <w:t>-</w:t>
      </w:r>
      <w:r w:rsidRPr="0049480E">
        <w:rPr>
          <w:rFonts w:cs="Times New Roman"/>
          <w:sz w:val="22"/>
          <w:szCs w:val="22"/>
        </w:rPr>
        <w:t>cost, complex conditions</w:t>
      </w:r>
      <w:r>
        <w:rPr>
          <w:rFonts w:cs="Times New Roman"/>
          <w:sz w:val="22"/>
          <w:szCs w:val="22"/>
        </w:rPr>
        <w:t>.</w:t>
      </w:r>
      <w:r w:rsidR="002318AE" w:rsidRPr="002318AE">
        <w:rPr>
          <w:rFonts w:cs="Times New Roman"/>
          <w:sz w:val="22"/>
          <w:szCs w:val="22"/>
        </w:rPr>
        <w:t xml:space="preserve"> </w:t>
      </w:r>
      <w:r w:rsidR="002318AE" w:rsidRPr="00727FD7">
        <w:rPr>
          <w:rFonts w:cs="Times New Roman"/>
          <w:sz w:val="22"/>
          <w:szCs w:val="22"/>
        </w:rPr>
        <w:t xml:space="preserve">CHWs </w:t>
      </w:r>
      <w:r w:rsidR="00D14D1A">
        <w:rPr>
          <w:rFonts w:cs="Times New Roman"/>
          <w:sz w:val="22"/>
          <w:szCs w:val="22"/>
        </w:rPr>
        <w:t xml:space="preserve">may </w:t>
      </w:r>
      <w:r w:rsidR="002318AE" w:rsidRPr="00727FD7">
        <w:rPr>
          <w:rFonts w:cs="Times New Roman"/>
          <w:sz w:val="22"/>
          <w:szCs w:val="22"/>
        </w:rPr>
        <w:t xml:space="preserve">bring particular value to multi-disciplinary teams </w:t>
      </w:r>
      <w:r w:rsidR="00D14D1A">
        <w:rPr>
          <w:rFonts w:cs="Times New Roman"/>
          <w:sz w:val="22"/>
          <w:szCs w:val="22"/>
        </w:rPr>
        <w:t>by</w:t>
      </w:r>
      <w:r w:rsidR="00D14D1A" w:rsidRPr="00727FD7">
        <w:rPr>
          <w:rFonts w:cs="Times New Roman"/>
          <w:sz w:val="22"/>
          <w:szCs w:val="22"/>
        </w:rPr>
        <w:t xml:space="preserve"> </w:t>
      </w:r>
      <w:r w:rsidR="002318AE" w:rsidRPr="00727FD7">
        <w:rPr>
          <w:rFonts w:cs="Times New Roman"/>
          <w:sz w:val="22"/>
          <w:szCs w:val="22"/>
        </w:rPr>
        <w:t>improving cultural competency</w:t>
      </w:r>
      <w:r w:rsidR="00D14D1A">
        <w:rPr>
          <w:rFonts w:cs="Times New Roman"/>
          <w:sz w:val="22"/>
          <w:szCs w:val="22"/>
        </w:rPr>
        <w:t>,</w:t>
      </w:r>
      <w:r w:rsidR="002318AE" w:rsidRPr="00727FD7">
        <w:rPr>
          <w:rFonts w:cs="Times New Roman"/>
          <w:sz w:val="22"/>
          <w:szCs w:val="22"/>
        </w:rPr>
        <w:t xml:space="preserve"> </w:t>
      </w:r>
      <w:r w:rsidR="00D14D1A">
        <w:rPr>
          <w:rFonts w:cs="Times New Roman"/>
          <w:sz w:val="22"/>
          <w:szCs w:val="22"/>
        </w:rPr>
        <w:t xml:space="preserve">patient </w:t>
      </w:r>
      <w:r w:rsidR="002318AE" w:rsidRPr="00727FD7">
        <w:rPr>
          <w:rFonts w:cs="Times New Roman"/>
          <w:sz w:val="22"/>
          <w:szCs w:val="22"/>
        </w:rPr>
        <w:t>relationships</w:t>
      </w:r>
      <w:r w:rsidR="00D14D1A">
        <w:rPr>
          <w:rFonts w:cs="Times New Roman"/>
          <w:sz w:val="22"/>
          <w:szCs w:val="22"/>
        </w:rPr>
        <w:t>,</w:t>
      </w:r>
      <w:r w:rsidR="002318AE" w:rsidRPr="00727FD7">
        <w:rPr>
          <w:rFonts w:cs="Times New Roman"/>
          <w:sz w:val="22"/>
          <w:szCs w:val="22"/>
        </w:rPr>
        <w:t xml:space="preserve"> and </w:t>
      </w:r>
      <w:r w:rsidR="00D14D1A">
        <w:rPr>
          <w:rFonts w:cs="Times New Roman"/>
          <w:sz w:val="22"/>
          <w:szCs w:val="22"/>
        </w:rPr>
        <w:t xml:space="preserve">patient </w:t>
      </w:r>
      <w:r w:rsidR="002318AE" w:rsidRPr="00727FD7">
        <w:rPr>
          <w:rFonts w:cs="Times New Roman"/>
          <w:sz w:val="22"/>
          <w:szCs w:val="22"/>
        </w:rPr>
        <w:t>communication.</w:t>
      </w:r>
      <w:r w:rsidR="002318AE">
        <w:rPr>
          <w:rFonts w:cs="Times New Roman"/>
          <w:sz w:val="22"/>
          <w:szCs w:val="22"/>
        </w:rPr>
        <w:t xml:space="preserve"> </w:t>
      </w:r>
    </w:p>
    <w:p w14:paraId="4D7B87F1" w14:textId="77777777" w:rsidR="002318AE" w:rsidRDefault="002318AE" w:rsidP="002318AE">
      <w:pPr>
        <w:rPr>
          <w:rFonts w:cs="Times New Roman"/>
          <w:sz w:val="22"/>
          <w:szCs w:val="22"/>
        </w:rPr>
      </w:pPr>
    </w:p>
    <w:p w14:paraId="71E600DA" w14:textId="4BE5063F" w:rsidR="00CE7D28" w:rsidRPr="00727FD7" w:rsidRDefault="00D14D1A">
      <w:pPr>
        <w:rPr>
          <w:rFonts w:cs="Times New Roman"/>
          <w:sz w:val="22"/>
          <w:szCs w:val="22"/>
        </w:rPr>
      </w:pPr>
      <w:r>
        <w:rPr>
          <w:rFonts w:cs="Times New Roman"/>
          <w:sz w:val="22"/>
          <w:szCs w:val="22"/>
        </w:rPr>
        <w:t>I</w:t>
      </w:r>
      <w:r w:rsidR="002318AE">
        <w:rPr>
          <w:rFonts w:cs="Times New Roman"/>
          <w:sz w:val="22"/>
          <w:szCs w:val="22"/>
        </w:rPr>
        <w:t>ntegratin</w:t>
      </w:r>
      <w:r>
        <w:rPr>
          <w:rFonts w:cs="Times New Roman"/>
          <w:sz w:val="22"/>
          <w:szCs w:val="22"/>
        </w:rPr>
        <w:t>g</w:t>
      </w:r>
      <w:r w:rsidR="002318AE">
        <w:rPr>
          <w:rFonts w:cs="Times New Roman"/>
          <w:sz w:val="22"/>
          <w:szCs w:val="22"/>
        </w:rPr>
        <w:t xml:space="preserve"> CHWs into the healthcare system </w:t>
      </w:r>
      <w:r>
        <w:rPr>
          <w:rFonts w:cs="Times New Roman"/>
          <w:sz w:val="22"/>
          <w:szCs w:val="22"/>
        </w:rPr>
        <w:t xml:space="preserve">can help </w:t>
      </w:r>
      <w:r w:rsidR="002318AE">
        <w:rPr>
          <w:rFonts w:cs="Times New Roman"/>
          <w:sz w:val="22"/>
          <w:szCs w:val="22"/>
        </w:rPr>
        <w:t>improve</w:t>
      </w:r>
      <w:r w:rsidR="0063729F">
        <w:rPr>
          <w:rFonts w:cs="Times New Roman"/>
          <w:sz w:val="22"/>
          <w:szCs w:val="22"/>
        </w:rPr>
        <w:t xml:space="preserve"> accountability</w:t>
      </w:r>
      <w:r w:rsidR="0063729F" w:rsidRPr="0049480E">
        <w:rPr>
          <w:rFonts w:cs="Times New Roman"/>
          <w:sz w:val="22"/>
          <w:szCs w:val="22"/>
        </w:rPr>
        <w:t xml:space="preserve"> for population health</w:t>
      </w:r>
      <w:r w:rsidR="0063729F">
        <w:rPr>
          <w:rFonts w:cs="Times New Roman"/>
          <w:sz w:val="22"/>
          <w:szCs w:val="22"/>
        </w:rPr>
        <w:t xml:space="preserve">, </w:t>
      </w:r>
      <w:r w:rsidR="0063729F" w:rsidRPr="0049480E">
        <w:rPr>
          <w:rFonts w:cs="Times New Roman"/>
          <w:sz w:val="22"/>
          <w:szCs w:val="22"/>
        </w:rPr>
        <w:t xml:space="preserve">as well as </w:t>
      </w:r>
      <w:r>
        <w:rPr>
          <w:rFonts w:cs="Times New Roman"/>
          <w:sz w:val="22"/>
          <w:szCs w:val="22"/>
        </w:rPr>
        <w:t xml:space="preserve">make service delivery more </w:t>
      </w:r>
      <w:r w:rsidR="0063729F" w:rsidRPr="0049480E">
        <w:rPr>
          <w:rFonts w:cs="Times New Roman"/>
          <w:sz w:val="22"/>
          <w:szCs w:val="22"/>
        </w:rPr>
        <w:t>effective and efficient.</w:t>
      </w:r>
      <w:r w:rsidR="002318AE">
        <w:rPr>
          <w:rFonts w:cs="Times New Roman"/>
          <w:sz w:val="22"/>
          <w:szCs w:val="22"/>
        </w:rPr>
        <w:t xml:space="preserve"> Thoughtful</w:t>
      </w:r>
      <w:r>
        <w:rPr>
          <w:rFonts w:cs="Times New Roman"/>
          <w:sz w:val="22"/>
          <w:szCs w:val="22"/>
        </w:rPr>
        <w:t>ly</w:t>
      </w:r>
      <w:r w:rsidR="002318AE">
        <w:rPr>
          <w:rFonts w:cs="Times New Roman"/>
          <w:sz w:val="22"/>
          <w:szCs w:val="22"/>
        </w:rPr>
        <w:t xml:space="preserve"> consider</w:t>
      </w:r>
      <w:r>
        <w:rPr>
          <w:rFonts w:cs="Times New Roman"/>
          <w:sz w:val="22"/>
          <w:szCs w:val="22"/>
        </w:rPr>
        <w:t>ing</w:t>
      </w:r>
      <w:r w:rsidR="002318AE">
        <w:rPr>
          <w:rFonts w:cs="Times New Roman"/>
          <w:sz w:val="22"/>
          <w:szCs w:val="22"/>
        </w:rPr>
        <w:t xml:space="preserve"> certification options and financing mechanisms, based on a true u</w:t>
      </w:r>
      <w:bookmarkStart w:id="16" w:name="_Toc465356771"/>
      <w:r w:rsidR="002318AE">
        <w:rPr>
          <w:rFonts w:cs="Times New Roman"/>
          <w:sz w:val="22"/>
          <w:szCs w:val="22"/>
        </w:rPr>
        <w:t>nd</w:t>
      </w:r>
      <w:r w:rsidR="00727FD7" w:rsidRPr="00727FD7">
        <w:rPr>
          <w:rFonts w:cs="Times New Roman"/>
          <w:sz w:val="22"/>
          <w:szCs w:val="22"/>
        </w:rPr>
        <w:t xml:space="preserve">erstanding of </w:t>
      </w:r>
      <w:r>
        <w:rPr>
          <w:rFonts w:cs="Times New Roman"/>
          <w:sz w:val="22"/>
          <w:szCs w:val="22"/>
        </w:rPr>
        <w:t>CHWs’</w:t>
      </w:r>
      <w:r w:rsidRPr="00727FD7">
        <w:rPr>
          <w:rFonts w:cs="Times New Roman"/>
          <w:sz w:val="22"/>
          <w:szCs w:val="22"/>
        </w:rPr>
        <w:t xml:space="preserve"> </w:t>
      </w:r>
      <w:r w:rsidR="002318AE">
        <w:rPr>
          <w:rFonts w:cs="Times New Roman"/>
          <w:sz w:val="22"/>
          <w:szCs w:val="22"/>
        </w:rPr>
        <w:t>skills, is</w:t>
      </w:r>
      <w:r w:rsidR="00727FD7" w:rsidRPr="00727FD7">
        <w:rPr>
          <w:rFonts w:cs="Times New Roman"/>
          <w:sz w:val="22"/>
          <w:szCs w:val="22"/>
        </w:rPr>
        <w:t xml:space="preserve"> a critical first step toward expan</w:t>
      </w:r>
      <w:r>
        <w:rPr>
          <w:rFonts w:cs="Times New Roman"/>
          <w:sz w:val="22"/>
          <w:szCs w:val="22"/>
        </w:rPr>
        <w:t>ding</w:t>
      </w:r>
      <w:r w:rsidR="00727FD7" w:rsidRPr="00727FD7">
        <w:rPr>
          <w:rFonts w:cs="Times New Roman"/>
          <w:sz w:val="22"/>
          <w:szCs w:val="22"/>
        </w:rPr>
        <w:t xml:space="preserve"> this unique workforce. </w:t>
      </w:r>
      <w:r w:rsidR="00CE7D28">
        <w:br w:type="page"/>
      </w:r>
    </w:p>
    <w:p w14:paraId="11A0FD55" w14:textId="742606F6" w:rsidR="0053300B" w:rsidRPr="0053300B" w:rsidRDefault="0053300B" w:rsidP="0053300B">
      <w:pPr>
        <w:pStyle w:val="Heading1"/>
      </w:pPr>
      <w:bookmarkStart w:id="17" w:name="_Toc467670367"/>
      <w:r>
        <w:t xml:space="preserve">Appendix A: </w:t>
      </w:r>
      <w:r w:rsidRPr="0053300B">
        <w:t xml:space="preserve">Guiding Questions for </w:t>
      </w:r>
      <w:r w:rsidR="00A5120E">
        <w:t>Discussions on Certification</w:t>
      </w:r>
      <w:bookmarkEnd w:id="17"/>
    </w:p>
    <w:p w14:paraId="682351A3" w14:textId="77777777" w:rsidR="0053300B" w:rsidRPr="0053300B" w:rsidRDefault="0053300B" w:rsidP="0053300B"/>
    <w:tbl>
      <w:tblPr>
        <w:tblStyle w:val="TableGrid"/>
        <w:tblW w:w="9355" w:type="dxa"/>
        <w:tblLook w:val="04A0" w:firstRow="1" w:lastRow="0" w:firstColumn="1" w:lastColumn="0" w:noHBand="0" w:noVBand="1"/>
      </w:tblPr>
      <w:tblGrid>
        <w:gridCol w:w="9355"/>
      </w:tblGrid>
      <w:tr w:rsidR="0053300B" w:rsidRPr="004E3E34" w14:paraId="4C2C291A" w14:textId="77777777" w:rsidTr="00DF1891">
        <w:tc>
          <w:tcPr>
            <w:tcW w:w="9355" w:type="dxa"/>
            <w:shd w:val="clear" w:color="auto" w:fill="BDD6EE" w:themeFill="accent1" w:themeFillTint="66"/>
          </w:tcPr>
          <w:p w14:paraId="2AEF2B35" w14:textId="04122F67" w:rsidR="0053300B" w:rsidRPr="004E3E34" w:rsidRDefault="0053300B" w:rsidP="00A5120E">
            <w:pPr>
              <w:spacing w:line="276" w:lineRule="auto"/>
              <w:rPr>
                <w:sz w:val="22"/>
                <w:szCs w:val="22"/>
              </w:rPr>
            </w:pPr>
            <w:r w:rsidRPr="004E3E34">
              <w:rPr>
                <w:b/>
                <w:sz w:val="22"/>
                <w:szCs w:val="22"/>
              </w:rPr>
              <w:t>Assessment of Cor</w:t>
            </w:r>
            <w:r w:rsidR="00A5120E" w:rsidRPr="004E3E34">
              <w:rPr>
                <w:b/>
                <w:sz w:val="22"/>
                <w:szCs w:val="22"/>
              </w:rPr>
              <w:t>e Competencies and Requirements</w:t>
            </w:r>
          </w:p>
          <w:p w14:paraId="799109A6" w14:textId="66ED8FB5" w:rsidR="0053300B" w:rsidRPr="004E3E34" w:rsidRDefault="0053300B" w:rsidP="00A5120E">
            <w:pPr>
              <w:rPr>
                <w:sz w:val="22"/>
                <w:szCs w:val="22"/>
              </w:rPr>
            </w:pPr>
            <w:r w:rsidRPr="004E3E34">
              <w:rPr>
                <w:sz w:val="22"/>
                <w:szCs w:val="22"/>
              </w:rPr>
              <w:t xml:space="preserve">As stakeholders seek to </w:t>
            </w:r>
            <w:r w:rsidR="003254E5">
              <w:rPr>
                <w:sz w:val="22"/>
                <w:szCs w:val="22"/>
              </w:rPr>
              <w:t>develop</w:t>
            </w:r>
            <w:r w:rsidR="003254E5" w:rsidRPr="004E3E34">
              <w:rPr>
                <w:sz w:val="22"/>
                <w:szCs w:val="22"/>
              </w:rPr>
              <w:t xml:space="preserve"> </w:t>
            </w:r>
            <w:r w:rsidRPr="004E3E34">
              <w:rPr>
                <w:sz w:val="22"/>
                <w:szCs w:val="22"/>
              </w:rPr>
              <w:t xml:space="preserve">a responsive </w:t>
            </w:r>
            <w:r w:rsidR="003254E5">
              <w:rPr>
                <w:sz w:val="22"/>
                <w:szCs w:val="22"/>
              </w:rPr>
              <w:t xml:space="preserve">CHW </w:t>
            </w:r>
            <w:r w:rsidRPr="004E3E34">
              <w:rPr>
                <w:sz w:val="22"/>
                <w:szCs w:val="22"/>
              </w:rPr>
              <w:t>certification system that does not create undue barriers to entry, the</w:t>
            </w:r>
            <w:r w:rsidR="003254E5">
              <w:rPr>
                <w:sz w:val="22"/>
                <w:szCs w:val="22"/>
              </w:rPr>
              <w:t>y should address the</w:t>
            </w:r>
            <w:r w:rsidRPr="004E3E34">
              <w:rPr>
                <w:sz w:val="22"/>
                <w:szCs w:val="22"/>
              </w:rPr>
              <w:t xml:space="preserve"> following considerations:</w:t>
            </w:r>
          </w:p>
        </w:tc>
      </w:tr>
      <w:tr w:rsidR="0053300B" w:rsidRPr="004E3E34" w14:paraId="6F63B490" w14:textId="77777777" w:rsidTr="00DF1891">
        <w:tc>
          <w:tcPr>
            <w:tcW w:w="9355" w:type="dxa"/>
            <w:shd w:val="clear" w:color="auto" w:fill="F2F7FC"/>
          </w:tcPr>
          <w:p w14:paraId="088E7EC6" w14:textId="4DC83D18" w:rsidR="0053300B" w:rsidRPr="004E3E34" w:rsidRDefault="0053300B" w:rsidP="00A5120E">
            <w:pPr>
              <w:spacing w:line="276" w:lineRule="auto"/>
              <w:ind w:left="337" w:hanging="337"/>
              <w:rPr>
                <w:sz w:val="22"/>
                <w:szCs w:val="22"/>
              </w:rPr>
            </w:pPr>
            <w:r w:rsidRPr="004E3E34">
              <w:rPr>
                <w:sz w:val="22"/>
                <w:szCs w:val="22"/>
              </w:rPr>
              <w:t>___If stakeholders pursue a “grand</w:t>
            </w:r>
            <w:r w:rsidR="006A272C">
              <w:rPr>
                <w:sz w:val="22"/>
                <w:szCs w:val="22"/>
              </w:rPr>
              <w:t>parent</w:t>
            </w:r>
            <w:r w:rsidRPr="004E3E34">
              <w:rPr>
                <w:sz w:val="22"/>
                <w:szCs w:val="22"/>
              </w:rPr>
              <w:t xml:space="preserve">ing” approach based on a CHW’s experience rather than training, will this option be available permanently (as in Texas) or for a limited introductory period (as in most other states)? Will there be a “look back” period for required experience? If so, how far back will be considered? </w:t>
            </w:r>
            <w:r w:rsidR="00227F0C">
              <w:rPr>
                <w:sz w:val="22"/>
                <w:szCs w:val="22"/>
              </w:rPr>
              <w:t>(</w:t>
            </w:r>
            <w:r w:rsidRPr="004E3E34">
              <w:rPr>
                <w:sz w:val="22"/>
                <w:szCs w:val="22"/>
              </w:rPr>
              <w:t>Experience suggests that the period should not be open-ended.</w:t>
            </w:r>
            <w:r w:rsidR="00227F0C">
              <w:rPr>
                <w:sz w:val="22"/>
                <w:szCs w:val="22"/>
              </w:rPr>
              <w:t>)</w:t>
            </w:r>
          </w:p>
          <w:p w14:paraId="5DA21CDD" w14:textId="1D84E006" w:rsidR="0053300B" w:rsidRPr="004E3E34" w:rsidRDefault="0053300B" w:rsidP="00A5120E">
            <w:pPr>
              <w:spacing w:line="276" w:lineRule="auto"/>
              <w:ind w:left="337" w:hanging="337"/>
              <w:rPr>
                <w:sz w:val="22"/>
                <w:szCs w:val="22"/>
              </w:rPr>
            </w:pPr>
            <w:r w:rsidRPr="004E3E34">
              <w:rPr>
                <w:sz w:val="22"/>
                <w:szCs w:val="22"/>
              </w:rPr>
              <w:t xml:space="preserve">___How will the certification process evaluate </w:t>
            </w:r>
            <w:r w:rsidR="00227F0C">
              <w:rPr>
                <w:sz w:val="22"/>
                <w:szCs w:val="22"/>
              </w:rPr>
              <w:t xml:space="preserve">an individual’s </w:t>
            </w:r>
            <w:r w:rsidRPr="004E3E34">
              <w:rPr>
                <w:sz w:val="22"/>
                <w:szCs w:val="22"/>
              </w:rPr>
              <w:t xml:space="preserve">ability to use CHW core </w:t>
            </w:r>
            <w:r w:rsidR="001529FF" w:rsidRPr="004E3E34">
              <w:rPr>
                <w:sz w:val="22"/>
                <w:szCs w:val="22"/>
              </w:rPr>
              <w:t>competencies?</w:t>
            </w:r>
          </w:p>
          <w:p w14:paraId="2F3A2733" w14:textId="15DCA41A" w:rsidR="0053300B" w:rsidRPr="004E3E34" w:rsidRDefault="0053300B" w:rsidP="00A5120E">
            <w:pPr>
              <w:spacing w:line="276" w:lineRule="auto"/>
              <w:ind w:left="337" w:hanging="337"/>
              <w:rPr>
                <w:sz w:val="22"/>
                <w:szCs w:val="22"/>
              </w:rPr>
            </w:pPr>
            <w:r w:rsidRPr="004E3E34">
              <w:rPr>
                <w:sz w:val="22"/>
                <w:szCs w:val="22"/>
              </w:rPr>
              <w:t xml:space="preserve">___How will the process validate the “three C’s” of community </w:t>
            </w:r>
            <w:r w:rsidR="00227F0C">
              <w:rPr>
                <w:sz w:val="22"/>
                <w:szCs w:val="22"/>
              </w:rPr>
              <w:t xml:space="preserve">(connectedness, credibility, and commitment) </w:t>
            </w:r>
            <w:r w:rsidRPr="004E3E34">
              <w:rPr>
                <w:sz w:val="22"/>
                <w:szCs w:val="22"/>
              </w:rPr>
              <w:t xml:space="preserve">as a </w:t>
            </w:r>
            <w:r w:rsidR="00227F0C">
              <w:rPr>
                <w:sz w:val="22"/>
                <w:szCs w:val="22"/>
              </w:rPr>
              <w:t xml:space="preserve">certification </w:t>
            </w:r>
            <w:r w:rsidRPr="004E3E34">
              <w:rPr>
                <w:sz w:val="22"/>
                <w:szCs w:val="22"/>
              </w:rPr>
              <w:t xml:space="preserve">qualification? </w:t>
            </w:r>
            <w:r w:rsidR="00227F0C">
              <w:rPr>
                <w:sz w:val="22"/>
                <w:szCs w:val="22"/>
              </w:rPr>
              <w:t>(</w:t>
            </w:r>
            <w:r w:rsidRPr="004E3E34">
              <w:rPr>
                <w:sz w:val="22"/>
                <w:szCs w:val="22"/>
              </w:rPr>
              <w:t xml:space="preserve">Experience suggests </w:t>
            </w:r>
            <w:r w:rsidR="00227F0C">
              <w:rPr>
                <w:sz w:val="22"/>
                <w:szCs w:val="22"/>
              </w:rPr>
              <w:t xml:space="preserve">that </w:t>
            </w:r>
            <w:r w:rsidRPr="004E3E34">
              <w:rPr>
                <w:sz w:val="22"/>
                <w:szCs w:val="22"/>
              </w:rPr>
              <w:t>this is difficult to specify in policy as a requirement.</w:t>
            </w:r>
            <w:r w:rsidR="00227F0C">
              <w:rPr>
                <w:sz w:val="22"/>
                <w:szCs w:val="22"/>
              </w:rPr>
              <w:t>)</w:t>
            </w:r>
          </w:p>
          <w:p w14:paraId="5531B7C4" w14:textId="63832090" w:rsidR="0053300B" w:rsidRPr="004E3E34" w:rsidRDefault="0053300B" w:rsidP="00A5120E">
            <w:pPr>
              <w:spacing w:line="276" w:lineRule="auto"/>
              <w:ind w:left="337" w:hanging="337"/>
              <w:rPr>
                <w:sz w:val="22"/>
                <w:szCs w:val="22"/>
              </w:rPr>
            </w:pPr>
            <w:r w:rsidRPr="004E3E34">
              <w:rPr>
                <w:sz w:val="22"/>
                <w:szCs w:val="22"/>
              </w:rPr>
              <w:t>___When assessing work experience, who may serve as a qualified reference to attest to the applicant’s proficiency in core competencies?</w:t>
            </w:r>
          </w:p>
        </w:tc>
      </w:tr>
    </w:tbl>
    <w:p w14:paraId="59563A8E" w14:textId="77777777" w:rsidR="0053300B" w:rsidRPr="004E3E34" w:rsidRDefault="0053300B" w:rsidP="00A5120E">
      <w:pPr>
        <w:spacing w:line="276" w:lineRule="auto"/>
        <w:rPr>
          <w:sz w:val="22"/>
          <w:szCs w:val="22"/>
        </w:rPr>
      </w:pPr>
    </w:p>
    <w:tbl>
      <w:tblPr>
        <w:tblStyle w:val="TableGrid"/>
        <w:tblW w:w="9355" w:type="dxa"/>
        <w:tblLook w:val="04A0" w:firstRow="1" w:lastRow="0" w:firstColumn="1" w:lastColumn="0" w:noHBand="0" w:noVBand="1"/>
      </w:tblPr>
      <w:tblGrid>
        <w:gridCol w:w="9355"/>
      </w:tblGrid>
      <w:tr w:rsidR="00A5120E" w:rsidRPr="004E3E34" w14:paraId="35E6A2A1" w14:textId="77777777" w:rsidTr="00DF1891">
        <w:tc>
          <w:tcPr>
            <w:tcW w:w="9355" w:type="dxa"/>
            <w:shd w:val="clear" w:color="auto" w:fill="BDD6EE" w:themeFill="accent1" w:themeFillTint="66"/>
          </w:tcPr>
          <w:p w14:paraId="372F3711" w14:textId="56655020" w:rsidR="00A5120E" w:rsidRPr="004E3E34" w:rsidRDefault="00A5120E" w:rsidP="00A5120E">
            <w:pPr>
              <w:spacing w:line="276" w:lineRule="auto"/>
              <w:rPr>
                <w:b/>
                <w:sz w:val="22"/>
                <w:szCs w:val="22"/>
              </w:rPr>
            </w:pPr>
            <w:r w:rsidRPr="004E3E34">
              <w:rPr>
                <w:b/>
                <w:sz w:val="22"/>
                <w:szCs w:val="22"/>
              </w:rPr>
              <w:t>Provision of Training</w:t>
            </w:r>
          </w:p>
          <w:p w14:paraId="7540115A" w14:textId="7FDCB481" w:rsidR="00A5120E" w:rsidRPr="004E3E34" w:rsidRDefault="00227F0C" w:rsidP="00A5120E">
            <w:pPr>
              <w:rPr>
                <w:sz w:val="22"/>
                <w:szCs w:val="22"/>
              </w:rPr>
            </w:pPr>
            <w:r>
              <w:rPr>
                <w:sz w:val="22"/>
                <w:szCs w:val="22"/>
              </w:rPr>
              <w:t>M</w:t>
            </w:r>
            <w:r w:rsidR="00A5120E" w:rsidRPr="004E3E34">
              <w:rPr>
                <w:sz w:val="22"/>
                <w:szCs w:val="22"/>
              </w:rPr>
              <w:t xml:space="preserve">ost states regulate the provision of </w:t>
            </w:r>
            <w:r>
              <w:rPr>
                <w:sz w:val="22"/>
                <w:szCs w:val="22"/>
              </w:rPr>
              <w:t xml:space="preserve">CHW </w:t>
            </w:r>
            <w:r w:rsidR="00A5120E" w:rsidRPr="004E3E34">
              <w:rPr>
                <w:sz w:val="22"/>
                <w:szCs w:val="22"/>
              </w:rPr>
              <w:t>training</w:t>
            </w:r>
            <w:r>
              <w:rPr>
                <w:sz w:val="22"/>
                <w:szCs w:val="22"/>
              </w:rPr>
              <w:t xml:space="preserve"> </w:t>
            </w:r>
            <w:r w:rsidR="00A5120E" w:rsidRPr="004E3E34">
              <w:rPr>
                <w:sz w:val="22"/>
                <w:szCs w:val="22"/>
              </w:rPr>
              <w:t xml:space="preserve">in some fashion, </w:t>
            </w:r>
            <w:r>
              <w:rPr>
                <w:sz w:val="22"/>
                <w:szCs w:val="22"/>
              </w:rPr>
              <w:t xml:space="preserve">and </w:t>
            </w:r>
            <w:r w:rsidR="00A5120E" w:rsidRPr="004E3E34">
              <w:rPr>
                <w:sz w:val="22"/>
                <w:szCs w:val="22"/>
              </w:rPr>
              <w:t>stakeholder</w:t>
            </w:r>
            <w:r w:rsidR="00B83506">
              <w:rPr>
                <w:sz w:val="22"/>
                <w:szCs w:val="22"/>
              </w:rPr>
              <w:t>s</w:t>
            </w:r>
            <w:r w:rsidR="00A5120E" w:rsidRPr="004E3E34">
              <w:rPr>
                <w:sz w:val="22"/>
                <w:szCs w:val="22"/>
              </w:rPr>
              <w:t xml:space="preserve"> may consider the following discussion questions on this topic: </w:t>
            </w:r>
          </w:p>
        </w:tc>
      </w:tr>
      <w:tr w:rsidR="00A5120E" w:rsidRPr="004E3E34" w14:paraId="6B5060CE" w14:textId="77777777" w:rsidTr="00DF1891">
        <w:tc>
          <w:tcPr>
            <w:tcW w:w="9355" w:type="dxa"/>
            <w:shd w:val="clear" w:color="auto" w:fill="F2F7FC"/>
          </w:tcPr>
          <w:p w14:paraId="06D872AE" w14:textId="375D7258" w:rsidR="00A5120E" w:rsidRPr="004E3E34" w:rsidRDefault="00A5120E" w:rsidP="00A5120E">
            <w:pPr>
              <w:spacing w:line="276" w:lineRule="auto"/>
              <w:ind w:left="337" w:hanging="337"/>
              <w:rPr>
                <w:sz w:val="22"/>
                <w:szCs w:val="22"/>
              </w:rPr>
            </w:pPr>
            <w:r w:rsidRPr="004E3E34">
              <w:rPr>
                <w:sz w:val="22"/>
                <w:szCs w:val="22"/>
              </w:rPr>
              <w:t>___</w:t>
            </w:r>
            <w:r w:rsidR="003A1A9D">
              <w:rPr>
                <w:sz w:val="22"/>
                <w:szCs w:val="22"/>
              </w:rPr>
              <w:t xml:space="preserve">How will you regulate or certify training services? </w:t>
            </w:r>
            <w:r w:rsidRPr="004E3E34">
              <w:rPr>
                <w:sz w:val="22"/>
                <w:szCs w:val="22"/>
              </w:rPr>
              <w:t>Will you certify training organizations, individual trainers</w:t>
            </w:r>
            <w:r w:rsidR="00227F0C">
              <w:rPr>
                <w:sz w:val="22"/>
                <w:szCs w:val="22"/>
              </w:rPr>
              <w:t xml:space="preserve"> or </w:t>
            </w:r>
            <w:r w:rsidRPr="004E3E34">
              <w:rPr>
                <w:sz w:val="22"/>
                <w:szCs w:val="22"/>
              </w:rPr>
              <w:t>facilitators, or curricula</w:t>
            </w:r>
            <w:r w:rsidR="003A1A9D">
              <w:rPr>
                <w:sz w:val="22"/>
                <w:szCs w:val="22"/>
              </w:rPr>
              <w:t>, or all of the above</w:t>
            </w:r>
            <w:r w:rsidR="00227F0C">
              <w:rPr>
                <w:sz w:val="22"/>
                <w:szCs w:val="22"/>
              </w:rPr>
              <w:t>?</w:t>
            </w:r>
          </w:p>
          <w:p w14:paraId="38B43B8D" w14:textId="16F85FA8" w:rsidR="00A5120E" w:rsidRPr="004E3E34" w:rsidRDefault="00A5120E" w:rsidP="00A5120E">
            <w:pPr>
              <w:spacing w:line="276" w:lineRule="auto"/>
              <w:ind w:left="337" w:hanging="337"/>
              <w:rPr>
                <w:sz w:val="22"/>
                <w:szCs w:val="22"/>
              </w:rPr>
            </w:pPr>
            <w:r w:rsidRPr="004E3E34">
              <w:rPr>
                <w:sz w:val="22"/>
                <w:szCs w:val="22"/>
              </w:rPr>
              <w:t>___Will you require that training providers employ current</w:t>
            </w:r>
            <w:r w:rsidR="00227F0C">
              <w:rPr>
                <w:sz w:val="22"/>
                <w:szCs w:val="22"/>
              </w:rPr>
              <w:t xml:space="preserve"> or </w:t>
            </w:r>
            <w:r w:rsidRPr="004E3E34">
              <w:rPr>
                <w:sz w:val="22"/>
                <w:szCs w:val="22"/>
              </w:rPr>
              <w:t>former CHWs to serve as instructors or co-trainers?</w:t>
            </w:r>
          </w:p>
          <w:p w14:paraId="755D6EDB" w14:textId="5EDB08D0" w:rsidR="00A5120E" w:rsidRPr="004E3E34" w:rsidRDefault="00A5120E" w:rsidP="00A5120E">
            <w:pPr>
              <w:spacing w:line="276" w:lineRule="auto"/>
              <w:ind w:left="337" w:hanging="337"/>
              <w:rPr>
                <w:sz w:val="22"/>
                <w:szCs w:val="22"/>
              </w:rPr>
            </w:pPr>
            <w:r w:rsidRPr="004E3E34">
              <w:rPr>
                <w:sz w:val="22"/>
                <w:szCs w:val="22"/>
              </w:rPr>
              <w:t xml:space="preserve">___Will you impose fiscal, management, </w:t>
            </w:r>
            <w:r w:rsidR="00227F0C">
              <w:rPr>
                <w:sz w:val="22"/>
                <w:szCs w:val="22"/>
              </w:rPr>
              <w:t>or</w:t>
            </w:r>
            <w:r w:rsidR="00227F0C" w:rsidRPr="004E3E34">
              <w:rPr>
                <w:sz w:val="22"/>
                <w:szCs w:val="22"/>
              </w:rPr>
              <w:t xml:space="preserve"> </w:t>
            </w:r>
            <w:r w:rsidRPr="004E3E34">
              <w:rPr>
                <w:sz w:val="22"/>
                <w:szCs w:val="22"/>
              </w:rPr>
              <w:t xml:space="preserve">legal integrity </w:t>
            </w:r>
            <w:r w:rsidR="00227F0C">
              <w:rPr>
                <w:sz w:val="22"/>
                <w:szCs w:val="22"/>
              </w:rPr>
              <w:t xml:space="preserve">standards </w:t>
            </w:r>
            <w:r w:rsidRPr="004E3E34">
              <w:rPr>
                <w:sz w:val="22"/>
                <w:szCs w:val="22"/>
              </w:rPr>
              <w:t xml:space="preserve">for </w:t>
            </w:r>
            <w:r w:rsidR="00227F0C">
              <w:rPr>
                <w:sz w:val="22"/>
                <w:szCs w:val="22"/>
              </w:rPr>
              <w:t xml:space="preserve">CHW </w:t>
            </w:r>
            <w:r w:rsidRPr="004E3E34">
              <w:rPr>
                <w:sz w:val="22"/>
                <w:szCs w:val="22"/>
              </w:rPr>
              <w:t>training organizations?</w:t>
            </w:r>
          </w:p>
          <w:p w14:paraId="1C72B136" w14:textId="3D6659DD" w:rsidR="00A5120E" w:rsidRPr="004E3E34" w:rsidRDefault="00A5120E" w:rsidP="00A5120E">
            <w:pPr>
              <w:spacing w:line="276" w:lineRule="auto"/>
              <w:ind w:left="337" w:hanging="337"/>
              <w:rPr>
                <w:sz w:val="22"/>
                <w:szCs w:val="22"/>
              </w:rPr>
            </w:pPr>
            <w:r w:rsidRPr="004E3E34">
              <w:rPr>
                <w:sz w:val="22"/>
                <w:szCs w:val="22"/>
              </w:rPr>
              <w:t>___Will training organization be required to show prior connection to community and familiarity with CHWs?</w:t>
            </w:r>
          </w:p>
          <w:p w14:paraId="77051C96" w14:textId="0A502B63" w:rsidR="00A5120E" w:rsidRPr="004E3E34" w:rsidRDefault="00A5120E" w:rsidP="00A5120E">
            <w:pPr>
              <w:spacing w:line="276" w:lineRule="auto"/>
              <w:ind w:left="337" w:hanging="337"/>
              <w:rPr>
                <w:sz w:val="22"/>
                <w:szCs w:val="22"/>
              </w:rPr>
            </w:pPr>
            <w:r w:rsidRPr="004E3E34">
              <w:rPr>
                <w:sz w:val="22"/>
                <w:szCs w:val="22"/>
              </w:rPr>
              <w:t xml:space="preserve">___How will you assess the quality of </w:t>
            </w:r>
            <w:r w:rsidR="00227F0C">
              <w:rPr>
                <w:sz w:val="22"/>
                <w:szCs w:val="22"/>
              </w:rPr>
              <w:t xml:space="preserve">CHW </w:t>
            </w:r>
            <w:r w:rsidRPr="004E3E34">
              <w:rPr>
                <w:sz w:val="22"/>
                <w:szCs w:val="22"/>
              </w:rPr>
              <w:t>curriculum and program design?</w:t>
            </w:r>
          </w:p>
          <w:p w14:paraId="1A269AA2" w14:textId="4D2A560A" w:rsidR="00A5120E" w:rsidRPr="004E3E34" w:rsidRDefault="00A5120E" w:rsidP="00A5120E">
            <w:pPr>
              <w:spacing w:line="276" w:lineRule="auto"/>
              <w:ind w:left="337" w:hanging="337"/>
              <w:rPr>
                <w:sz w:val="22"/>
                <w:szCs w:val="22"/>
              </w:rPr>
            </w:pPr>
            <w:r w:rsidRPr="004E3E34">
              <w:rPr>
                <w:sz w:val="22"/>
                <w:szCs w:val="22"/>
              </w:rPr>
              <w:t xml:space="preserve">___How will you assess the qualifications, background, and capacities of </w:t>
            </w:r>
            <w:r w:rsidR="003A1A9D">
              <w:rPr>
                <w:sz w:val="22"/>
                <w:szCs w:val="22"/>
              </w:rPr>
              <w:t xml:space="preserve">CHW program </w:t>
            </w:r>
            <w:r w:rsidRPr="004E3E34">
              <w:rPr>
                <w:sz w:val="22"/>
                <w:szCs w:val="22"/>
              </w:rPr>
              <w:t>faculty and program administrators?</w:t>
            </w:r>
          </w:p>
          <w:p w14:paraId="5607014E" w14:textId="047CADE0" w:rsidR="00A5120E" w:rsidRPr="004E3E34" w:rsidRDefault="00A5120E" w:rsidP="00A5120E">
            <w:pPr>
              <w:spacing w:line="276" w:lineRule="auto"/>
              <w:ind w:left="337" w:hanging="337"/>
              <w:rPr>
                <w:sz w:val="22"/>
                <w:szCs w:val="22"/>
              </w:rPr>
            </w:pPr>
            <w:r w:rsidRPr="004E3E34">
              <w:rPr>
                <w:sz w:val="22"/>
                <w:szCs w:val="22"/>
              </w:rPr>
              <w:t xml:space="preserve">___What methods will you use to evaluate the quality and effectiveness of </w:t>
            </w:r>
            <w:r w:rsidR="003A1A9D">
              <w:rPr>
                <w:sz w:val="22"/>
                <w:szCs w:val="22"/>
              </w:rPr>
              <w:t xml:space="preserve">CHW </w:t>
            </w:r>
            <w:r w:rsidRPr="004E3E34">
              <w:rPr>
                <w:sz w:val="22"/>
                <w:szCs w:val="22"/>
              </w:rPr>
              <w:t>training programs in operation?</w:t>
            </w:r>
          </w:p>
          <w:p w14:paraId="6BF9DAEB" w14:textId="65017467" w:rsidR="00A5120E" w:rsidRPr="004E3E34" w:rsidRDefault="00A5120E" w:rsidP="00A5120E">
            <w:pPr>
              <w:spacing w:line="276" w:lineRule="auto"/>
              <w:ind w:left="337" w:hanging="337"/>
              <w:rPr>
                <w:sz w:val="22"/>
                <w:szCs w:val="22"/>
              </w:rPr>
            </w:pPr>
            <w:r w:rsidRPr="004E3E34">
              <w:rPr>
                <w:sz w:val="22"/>
                <w:szCs w:val="22"/>
              </w:rPr>
              <w:t>___What accountability (including reporting) will you require from approved training programs?</w:t>
            </w:r>
          </w:p>
        </w:tc>
      </w:tr>
    </w:tbl>
    <w:p w14:paraId="7ACE6238" w14:textId="77777777" w:rsidR="0053300B" w:rsidRPr="004E3E34" w:rsidRDefault="0053300B" w:rsidP="00A5120E">
      <w:pPr>
        <w:spacing w:line="276" w:lineRule="auto"/>
        <w:rPr>
          <w:sz w:val="22"/>
          <w:szCs w:val="22"/>
        </w:rPr>
      </w:pPr>
    </w:p>
    <w:tbl>
      <w:tblPr>
        <w:tblStyle w:val="TableGrid"/>
        <w:tblW w:w="9355" w:type="dxa"/>
        <w:tblLook w:val="04A0" w:firstRow="1" w:lastRow="0" w:firstColumn="1" w:lastColumn="0" w:noHBand="0" w:noVBand="1"/>
      </w:tblPr>
      <w:tblGrid>
        <w:gridCol w:w="9355"/>
      </w:tblGrid>
      <w:tr w:rsidR="00A5120E" w:rsidRPr="004E3E34" w14:paraId="1CEB3FB3" w14:textId="77777777" w:rsidTr="00DF1891">
        <w:tc>
          <w:tcPr>
            <w:tcW w:w="9355" w:type="dxa"/>
            <w:shd w:val="clear" w:color="auto" w:fill="BDD6EE" w:themeFill="accent1" w:themeFillTint="66"/>
          </w:tcPr>
          <w:p w14:paraId="6F86C898" w14:textId="77777777" w:rsidR="00A5120E" w:rsidRPr="004E3E34" w:rsidRDefault="00A5120E" w:rsidP="00A5120E">
            <w:pPr>
              <w:spacing w:line="276" w:lineRule="auto"/>
              <w:rPr>
                <w:b/>
                <w:sz w:val="22"/>
                <w:szCs w:val="22"/>
              </w:rPr>
            </w:pPr>
            <w:r w:rsidRPr="004E3E34">
              <w:rPr>
                <w:b/>
                <w:sz w:val="22"/>
                <w:szCs w:val="22"/>
              </w:rPr>
              <w:t>Administration</w:t>
            </w:r>
          </w:p>
          <w:p w14:paraId="5A5C2B05" w14:textId="7BA02BD7" w:rsidR="00A5120E" w:rsidRPr="004E3E34" w:rsidRDefault="00A5120E" w:rsidP="004E3E34">
            <w:pPr>
              <w:rPr>
                <w:sz w:val="22"/>
                <w:szCs w:val="22"/>
              </w:rPr>
            </w:pPr>
            <w:r w:rsidRPr="004E3E34">
              <w:rPr>
                <w:sz w:val="22"/>
                <w:szCs w:val="22"/>
              </w:rPr>
              <w:t xml:space="preserve">The following questions </w:t>
            </w:r>
            <w:r w:rsidR="004E3E34" w:rsidRPr="004E3E34">
              <w:rPr>
                <w:sz w:val="22"/>
                <w:szCs w:val="22"/>
              </w:rPr>
              <w:t>address</w:t>
            </w:r>
            <w:r w:rsidRPr="004E3E34">
              <w:rPr>
                <w:sz w:val="22"/>
                <w:szCs w:val="22"/>
              </w:rPr>
              <w:t xml:space="preserve"> the design of the administrative structure for a certification program:</w:t>
            </w:r>
          </w:p>
        </w:tc>
      </w:tr>
      <w:tr w:rsidR="00A5120E" w:rsidRPr="004E3E34" w14:paraId="3E8AF281" w14:textId="77777777" w:rsidTr="00DF1891">
        <w:tc>
          <w:tcPr>
            <w:tcW w:w="9355" w:type="dxa"/>
            <w:shd w:val="clear" w:color="auto" w:fill="F2F7FC"/>
          </w:tcPr>
          <w:p w14:paraId="5C1AC9E7" w14:textId="2A20D570" w:rsidR="00A5120E" w:rsidRPr="004E3E34" w:rsidRDefault="00A5120E" w:rsidP="00A5120E">
            <w:pPr>
              <w:spacing w:line="276" w:lineRule="auto"/>
              <w:ind w:left="337" w:hanging="337"/>
              <w:rPr>
                <w:sz w:val="22"/>
                <w:szCs w:val="22"/>
              </w:rPr>
            </w:pPr>
            <w:r w:rsidRPr="004E3E34">
              <w:rPr>
                <w:sz w:val="22"/>
                <w:szCs w:val="22"/>
              </w:rPr>
              <w:t>___Which entity will serve as the</w:t>
            </w:r>
            <w:r w:rsidR="003A1A9D">
              <w:rPr>
                <w:sz w:val="22"/>
                <w:szCs w:val="22"/>
              </w:rPr>
              <w:t xml:space="preserve"> CHW certification</w:t>
            </w:r>
            <w:r w:rsidRPr="004E3E34">
              <w:rPr>
                <w:sz w:val="22"/>
                <w:szCs w:val="22"/>
              </w:rPr>
              <w:t xml:space="preserve"> issuing authority? Will the state government administer individual certifications, or will a non-governmental body </w:t>
            </w:r>
            <w:r w:rsidR="003A1A9D">
              <w:rPr>
                <w:sz w:val="22"/>
                <w:szCs w:val="22"/>
              </w:rPr>
              <w:t>do this</w:t>
            </w:r>
            <w:r w:rsidRPr="004E3E34">
              <w:rPr>
                <w:sz w:val="22"/>
                <w:szCs w:val="22"/>
              </w:rPr>
              <w:t>?</w:t>
            </w:r>
          </w:p>
          <w:p w14:paraId="0AC079C3" w14:textId="1715DA13" w:rsidR="00A5120E" w:rsidRPr="004E3E34" w:rsidRDefault="00A5120E" w:rsidP="00A5120E">
            <w:pPr>
              <w:spacing w:line="276" w:lineRule="auto"/>
              <w:ind w:left="337" w:hanging="337"/>
              <w:rPr>
                <w:sz w:val="22"/>
                <w:szCs w:val="22"/>
              </w:rPr>
            </w:pPr>
            <w:r w:rsidRPr="004E3E34">
              <w:rPr>
                <w:sz w:val="22"/>
                <w:szCs w:val="22"/>
              </w:rPr>
              <w:t xml:space="preserve">___What will be </w:t>
            </w:r>
            <w:r w:rsidR="004E3E34" w:rsidRPr="004E3E34">
              <w:rPr>
                <w:sz w:val="22"/>
                <w:szCs w:val="22"/>
              </w:rPr>
              <w:t>CHWs’</w:t>
            </w:r>
            <w:r w:rsidRPr="004E3E34">
              <w:rPr>
                <w:sz w:val="22"/>
                <w:szCs w:val="22"/>
              </w:rPr>
              <w:t xml:space="preserve"> role(s) </w:t>
            </w:r>
            <w:r w:rsidR="004E3E34" w:rsidRPr="004E3E34">
              <w:rPr>
                <w:sz w:val="22"/>
                <w:szCs w:val="22"/>
              </w:rPr>
              <w:t xml:space="preserve">and level of authority in </w:t>
            </w:r>
            <w:r w:rsidR="003A1A9D">
              <w:rPr>
                <w:sz w:val="22"/>
                <w:szCs w:val="22"/>
              </w:rPr>
              <w:t xml:space="preserve">CHW certification program ongoing </w:t>
            </w:r>
            <w:r w:rsidR="004E3E34" w:rsidRPr="004E3E34">
              <w:rPr>
                <w:sz w:val="22"/>
                <w:szCs w:val="22"/>
              </w:rPr>
              <w:t>operation</w:t>
            </w:r>
            <w:r w:rsidR="003A1A9D">
              <w:rPr>
                <w:sz w:val="22"/>
                <w:szCs w:val="22"/>
              </w:rPr>
              <w:t xml:space="preserve"> or </w:t>
            </w:r>
            <w:r w:rsidRPr="004E3E34">
              <w:rPr>
                <w:sz w:val="22"/>
                <w:szCs w:val="22"/>
              </w:rPr>
              <w:t>monitoring?</w:t>
            </w:r>
          </w:p>
          <w:p w14:paraId="150BF553" w14:textId="68D62915" w:rsidR="00A5120E" w:rsidRPr="004E3E34" w:rsidRDefault="00A5120E" w:rsidP="00A5120E">
            <w:pPr>
              <w:spacing w:line="276" w:lineRule="auto"/>
              <w:ind w:left="337" w:hanging="337"/>
              <w:rPr>
                <w:sz w:val="22"/>
                <w:szCs w:val="22"/>
              </w:rPr>
            </w:pPr>
            <w:r w:rsidRPr="004E3E34">
              <w:rPr>
                <w:sz w:val="22"/>
                <w:szCs w:val="22"/>
              </w:rPr>
              <w:t>___</w:t>
            </w:r>
            <w:r w:rsidR="003A1A9D">
              <w:rPr>
                <w:sz w:val="22"/>
                <w:szCs w:val="22"/>
              </w:rPr>
              <w:t xml:space="preserve">How will </w:t>
            </w:r>
            <w:r w:rsidRPr="004E3E34">
              <w:rPr>
                <w:sz w:val="22"/>
                <w:szCs w:val="22"/>
              </w:rPr>
              <w:t>other stakeholders participat</w:t>
            </w:r>
            <w:r w:rsidR="003A1A9D">
              <w:rPr>
                <w:sz w:val="22"/>
                <w:szCs w:val="22"/>
              </w:rPr>
              <w:t>e</w:t>
            </w:r>
            <w:r w:rsidRPr="004E3E34">
              <w:rPr>
                <w:sz w:val="22"/>
                <w:szCs w:val="22"/>
              </w:rPr>
              <w:t xml:space="preserve"> </w:t>
            </w:r>
            <w:r w:rsidR="003A1A9D">
              <w:rPr>
                <w:sz w:val="22"/>
                <w:szCs w:val="22"/>
              </w:rPr>
              <w:t>in</w:t>
            </w:r>
            <w:r w:rsidR="003A1A9D" w:rsidRPr="004E3E34">
              <w:rPr>
                <w:sz w:val="22"/>
                <w:szCs w:val="22"/>
              </w:rPr>
              <w:t xml:space="preserve"> </w:t>
            </w:r>
            <w:r w:rsidRPr="004E3E34">
              <w:rPr>
                <w:sz w:val="22"/>
                <w:szCs w:val="22"/>
              </w:rPr>
              <w:t>CHW</w:t>
            </w:r>
            <w:r w:rsidR="003A1A9D">
              <w:rPr>
                <w:sz w:val="22"/>
                <w:szCs w:val="22"/>
              </w:rPr>
              <w:t xml:space="preserve"> certification</w:t>
            </w:r>
            <w:r w:rsidRPr="004E3E34">
              <w:rPr>
                <w:sz w:val="22"/>
                <w:szCs w:val="22"/>
              </w:rPr>
              <w:t xml:space="preserve">? Which stakeholders need to be included on an ongoing basis (e.g., employers, payers, trainers, </w:t>
            </w:r>
            <w:r w:rsidR="003A1A9D">
              <w:rPr>
                <w:sz w:val="22"/>
                <w:szCs w:val="22"/>
              </w:rPr>
              <w:t xml:space="preserve">or </w:t>
            </w:r>
            <w:r w:rsidRPr="004E3E34">
              <w:rPr>
                <w:sz w:val="22"/>
                <w:szCs w:val="22"/>
              </w:rPr>
              <w:t>other professions)?</w:t>
            </w:r>
          </w:p>
          <w:p w14:paraId="06CF2F92" w14:textId="49346D72" w:rsidR="00A5120E" w:rsidRPr="004E3E34" w:rsidRDefault="00A5120E" w:rsidP="00A5120E">
            <w:pPr>
              <w:spacing w:line="276" w:lineRule="auto"/>
              <w:ind w:left="337" w:hanging="337"/>
              <w:rPr>
                <w:sz w:val="22"/>
                <w:szCs w:val="22"/>
              </w:rPr>
            </w:pPr>
            <w:r w:rsidRPr="004E3E34">
              <w:rPr>
                <w:sz w:val="22"/>
                <w:szCs w:val="22"/>
              </w:rPr>
              <w:t>___If the state</w:t>
            </w:r>
            <w:r w:rsidR="003A1A9D">
              <w:rPr>
                <w:sz w:val="22"/>
                <w:szCs w:val="22"/>
              </w:rPr>
              <w:t xml:space="preserve"> government</w:t>
            </w:r>
            <w:r w:rsidRPr="004E3E34">
              <w:rPr>
                <w:sz w:val="22"/>
                <w:szCs w:val="22"/>
              </w:rPr>
              <w:t xml:space="preserve"> (particularly the health department) is involved administratively</w:t>
            </w:r>
            <w:r w:rsidR="003A1A9D">
              <w:rPr>
                <w:sz w:val="22"/>
                <w:szCs w:val="22"/>
              </w:rPr>
              <w:t xml:space="preserve"> in CHW certification</w:t>
            </w:r>
            <w:r w:rsidRPr="004E3E34">
              <w:rPr>
                <w:sz w:val="22"/>
                <w:szCs w:val="22"/>
              </w:rPr>
              <w:t xml:space="preserve">, </w:t>
            </w:r>
            <w:r w:rsidR="003A1A9D">
              <w:rPr>
                <w:sz w:val="22"/>
                <w:szCs w:val="22"/>
              </w:rPr>
              <w:t xml:space="preserve">how will it </w:t>
            </w:r>
            <w:r w:rsidRPr="004E3E34">
              <w:rPr>
                <w:sz w:val="22"/>
                <w:szCs w:val="22"/>
              </w:rPr>
              <w:t>communicat</w:t>
            </w:r>
            <w:r w:rsidR="003A1A9D">
              <w:rPr>
                <w:sz w:val="22"/>
                <w:szCs w:val="22"/>
              </w:rPr>
              <w:t>e</w:t>
            </w:r>
            <w:r w:rsidRPr="004E3E34">
              <w:rPr>
                <w:sz w:val="22"/>
                <w:szCs w:val="22"/>
              </w:rPr>
              <w:t xml:space="preserve"> between operational program units employing CHWs (e.g., Medicaid office</w:t>
            </w:r>
            <w:r w:rsidR="003A1A9D">
              <w:rPr>
                <w:sz w:val="22"/>
                <w:szCs w:val="22"/>
              </w:rPr>
              <w:t xml:space="preserve">s and </w:t>
            </w:r>
            <w:r w:rsidRPr="004E3E34">
              <w:rPr>
                <w:sz w:val="22"/>
                <w:szCs w:val="22"/>
              </w:rPr>
              <w:t>chronic disease programs) and the unit responsible for certification?</w:t>
            </w:r>
          </w:p>
          <w:p w14:paraId="5560B347" w14:textId="65F3AFBA" w:rsidR="00A5120E" w:rsidRPr="004E3E34" w:rsidRDefault="00A5120E" w:rsidP="00A5120E">
            <w:pPr>
              <w:spacing w:line="276" w:lineRule="auto"/>
              <w:ind w:left="337" w:hanging="337"/>
              <w:rPr>
                <w:sz w:val="22"/>
                <w:szCs w:val="22"/>
              </w:rPr>
            </w:pPr>
            <w:r w:rsidRPr="004E3E34">
              <w:rPr>
                <w:sz w:val="22"/>
                <w:szCs w:val="22"/>
              </w:rPr>
              <w:t xml:space="preserve">___What resources will be required to actually administer the </w:t>
            </w:r>
            <w:r w:rsidR="003A1A9D">
              <w:rPr>
                <w:sz w:val="22"/>
                <w:szCs w:val="22"/>
              </w:rPr>
              <w:t xml:space="preserve">CHW </w:t>
            </w:r>
            <w:r w:rsidRPr="004E3E34">
              <w:rPr>
                <w:sz w:val="22"/>
                <w:szCs w:val="22"/>
              </w:rPr>
              <w:t xml:space="preserve">certification program? Does the certifying body have the capacity </w:t>
            </w:r>
            <w:r w:rsidR="003A1A9D">
              <w:rPr>
                <w:sz w:val="22"/>
                <w:szCs w:val="22"/>
              </w:rPr>
              <w:t>to</w:t>
            </w:r>
            <w:r w:rsidR="003A1A9D" w:rsidRPr="004E3E34">
              <w:rPr>
                <w:sz w:val="22"/>
                <w:szCs w:val="22"/>
              </w:rPr>
              <w:t xml:space="preserve"> </w:t>
            </w:r>
            <w:r w:rsidRPr="004E3E34">
              <w:rPr>
                <w:sz w:val="22"/>
                <w:szCs w:val="22"/>
              </w:rPr>
              <w:t>assess individual and training program qualifications?</w:t>
            </w:r>
            <w:r w:rsidRPr="004E3E34" w:rsidDel="0032114B">
              <w:rPr>
                <w:sz w:val="22"/>
                <w:szCs w:val="22"/>
              </w:rPr>
              <w:t xml:space="preserve"> </w:t>
            </w:r>
          </w:p>
          <w:p w14:paraId="79CA9051" w14:textId="50A957A6" w:rsidR="00A5120E" w:rsidRPr="004E3E34" w:rsidRDefault="00A5120E" w:rsidP="00A5120E">
            <w:pPr>
              <w:spacing w:line="276" w:lineRule="auto"/>
              <w:ind w:left="337" w:hanging="337"/>
              <w:rPr>
                <w:sz w:val="22"/>
                <w:szCs w:val="22"/>
              </w:rPr>
            </w:pPr>
            <w:r w:rsidRPr="004E3E34">
              <w:rPr>
                <w:sz w:val="22"/>
                <w:szCs w:val="22"/>
              </w:rPr>
              <w:t xml:space="preserve">___What resources will be required to promote and assure participation in </w:t>
            </w:r>
            <w:r w:rsidR="00A921E0">
              <w:rPr>
                <w:sz w:val="22"/>
                <w:szCs w:val="22"/>
              </w:rPr>
              <w:t xml:space="preserve">CHW </w:t>
            </w:r>
            <w:r w:rsidRPr="004E3E34">
              <w:rPr>
                <w:sz w:val="22"/>
                <w:szCs w:val="22"/>
              </w:rPr>
              <w:t xml:space="preserve">continuing education? What will be required to process </w:t>
            </w:r>
            <w:r w:rsidR="00A921E0">
              <w:rPr>
                <w:sz w:val="22"/>
                <w:szCs w:val="22"/>
              </w:rPr>
              <w:t xml:space="preserve">certification </w:t>
            </w:r>
            <w:r w:rsidRPr="004E3E34">
              <w:rPr>
                <w:sz w:val="22"/>
                <w:szCs w:val="22"/>
              </w:rPr>
              <w:t>renewals and to remind and encourage CHWs to renew?</w:t>
            </w:r>
          </w:p>
          <w:p w14:paraId="07F78A8D" w14:textId="54C41BEA" w:rsidR="00A5120E" w:rsidRPr="004E3E34" w:rsidRDefault="00A5120E" w:rsidP="00A5120E">
            <w:pPr>
              <w:spacing w:line="276" w:lineRule="auto"/>
              <w:ind w:left="337" w:hanging="337"/>
              <w:rPr>
                <w:sz w:val="22"/>
                <w:szCs w:val="22"/>
              </w:rPr>
            </w:pPr>
            <w:r w:rsidRPr="004E3E34">
              <w:rPr>
                <w:sz w:val="22"/>
                <w:szCs w:val="22"/>
              </w:rPr>
              <w:t xml:space="preserve">___How can the program streamline the application process, balancing the need for quality assurance and accountability with the need </w:t>
            </w:r>
            <w:r w:rsidR="00A921E0">
              <w:rPr>
                <w:sz w:val="22"/>
                <w:szCs w:val="22"/>
              </w:rPr>
              <w:t>to</w:t>
            </w:r>
            <w:r w:rsidR="00A921E0" w:rsidRPr="004E3E34">
              <w:rPr>
                <w:sz w:val="22"/>
                <w:szCs w:val="22"/>
              </w:rPr>
              <w:t xml:space="preserve"> </w:t>
            </w:r>
            <w:r w:rsidR="00A921E0">
              <w:rPr>
                <w:sz w:val="22"/>
                <w:szCs w:val="22"/>
              </w:rPr>
              <w:t xml:space="preserve">handle applications in a </w:t>
            </w:r>
            <w:r w:rsidRPr="004E3E34">
              <w:rPr>
                <w:sz w:val="22"/>
                <w:szCs w:val="22"/>
              </w:rPr>
              <w:t>timely</w:t>
            </w:r>
            <w:r w:rsidR="00A921E0">
              <w:rPr>
                <w:sz w:val="22"/>
                <w:szCs w:val="22"/>
              </w:rPr>
              <w:t xml:space="preserve"> manner</w:t>
            </w:r>
            <w:r w:rsidRPr="004E3E34">
              <w:rPr>
                <w:sz w:val="22"/>
                <w:szCs w:val="22"/>
              </w:rPr>
              <w:t>?</w:t>
            </w:r>
          </w:p>
        </w:tc>
      </w:tr>
    </w:tbl>
    <w:p w14:paraId="26222711" w14:textId="77777777" w:rsidR="0053300B" w:rsidRPr="0053300B" w:rsidRDefault="0053300B" w:rsidP="0053300B">
      <w:pPr>
        <w:rPr>
          <w:sz w:val="22"/>
          <w:szCs w:val="22"/>
        </w:rPr>
      </w:pPr>
    </w:p>
    <w:p w14:paraId="7B8F07D7" w14:textId="77777777" w:rsidR="0053300B" w:rsidRDefault="0053300B" w:rsidP="00DC649C">
      <w:pPr>
        <w:pStyle w:val="Heading2"/>
        <w:rPr>
          <w:rFonts w:cs="Times New Roman"/>
          <w:b/>
        </w:rPr>
      </w:pPr>
    </w:p>
    <w:p w14:paraId="105C9616" w14:textId="77777777" w:rsidR="00A5120E" w:rsidRDefault="00A5120E">
      <w:pPr>
        <w:rPr>
          <w:rFonts w:asciiTheme="majorHAnsi" w:eastAsiaTheme="majorEastAsia" w:hAnsiTheme="majorHAnsi" w:cstheme="majorBidi"/>
          <w:color w:val="2E74B5" w:themeColor="accent1" w:themeShade="BF"/>
          <w:sz w:val="32"/>
          <w:szCs w:val="32"/>
        </w:rPr>
      </w:pPr>
      <w:r>
        <w:br w:type="page"/>
      </w:r>
    </w:p>
    <w:p w14:paraId="6B339BB2" w14:textId="01A12009" w:rsidR="00DC649C" w:rsidRPr="00FF1283" w:rsidRDefault="00DC649C" w:rsidP="0053300B">
      <w:pPr>
        <w:pStyle w:val="Heading1"/>
      </w:pPr>
      <w:bookmarkStart w:id="18" w:name="_Toc467670368"/>
      <w:r w:rsidRPr="00FF1283">
        <w:t xml:space="preserve">Appendix </w:t>
      </w:r>
      <w:r w:rsidR="0053300B">
        <w:t>B</w:t>
      </w:r>
      <w:r w:rsidRPr="00FF1283">
        <w:t>: State Self-Assessment Tool for Planning Sustainable C</w:t>
      </w:r>
      <w:r w:rsidR="00D12755">
        <w:t xml:space="preserve">ommunity </w:t>
      </w:r>
      <w:r w:rsidRPr="00FF1283">
        <w:t>H</w:t>
      </w:r>
      <w:r w:rsidR="00D12755">
        <w:t xml:space="preserve">ealth </w:t>
      </w:r>
      <w:r w:rsidRPr="00FF1283">
        <w:t>W</w:t>
      </w:r>
      <w:r w:rsidR="00D12755">
        <w:t>orker</w:t>
      </w:r>
      <w:r w:rsidRPr="00FF1283">
        <w:t xml:space="preserve"> Financing</w:t>
      </w:r>
      <w:bookmarkEnd w:id="16"/>
      <w:bookmarkEnd w:id="18"/>
    </w:p>
    <w:p w14:paraId="35E8E64A" w14:textId="77777777" w:rsidR="00DC649C" w:rsidRPr="002C32AC" w:rsidRDefault="00DC649C" w:rsidP="00DC649C">
      <w:pPr>
        <w:rPr>
          <w:rFonts w:cs="Times New Roman"/>
          <w:b/>
          <w:sz w:val="22"/>
          <w:szCs w:val="22"/>
        </w:rPr>
      </w:pPr>
    </w:p>
    <w:tbl>
      <w:tblPr>
        <w:tblStyle w:val="TableGrid"/>
        <w:tblW w:w="0" w:type="auto"/>
        <w:shd w:val="clear" w:color="auto" w:fill="F2F7FC"/>
        <w:tblLook w:val="04A0" w:firstRow="1" w:lastRow="0" w:firstColumn="1" w:lastColumn="0" w:noHBand="0" w:noVBand="1"/>
      </w:tblPr>
      <w:tblGrid>
        <w:gridCol w:w="9350"/>
      </w:tblGrid>
      <w:tr w:rsidR="00DC649C" w14:paraId="5D22F389" w14:textId="77777777" w:rsidTr="00DE3DEB">
        <w:tc>
          <w:tcPr>
            <w:tcW w:w="9350" w:type="dxa"/>
            <w:shd w:val="clear" w:color="auto" w:fill="BDD6EE" w:themeFill="accent1" w:themeFillTint="66"/>
          </w:tcPr>
          <w:p w14:paraId="42D76AA4" w14:textId="0D2E8607" w:rsidR="00DC649C" w:rsidRPr="006921ED" w:rsidRDefault="00DC649C" w:rsidP="00DE3DEB">
            <w:pPr>
              <w:spacing w:line="276" w:lineRule="auto"/>
              <w:rPr>
                <w:rFonts w:cs="Times New Roman"/>
                <w:sz w:val="22"/>
                <w:szCs w:val="22"/>
              </w:rPr>
            </w:pPr>
            <w:r w:rsidRPr="002C32AC">
              <w:rPr>
                <w:rFonts w:cs="Times New Roman"/>
                <w:b/>
                <w:sz w:val="22"/>
                <w:szCs w:val="22"/>
              </w:rPr>
              <w:t>State Medicaid</w:t>
            </w:r>
            <w:r>
              <w:rPr>
                <w:rFonts w:cs="Times New Roman"/>
                <w:b/>
                <w:sz w:val="22"/>
                <w:szCs w:val="22"/>
              </w:rPr>
              <w:t xml:space="preserve"> and </w:t>
            </w:r>
            <w:r w:rsidR="00BF0D5B">
              <w:rPr>
                <w:rFonts w:cs="Times New Roman"/>
                <w:b/>
                <w:sz w:val="22"/>
                <w:szCs w:val="22"/>
              </w:rPr>
              <w:t>S</w:t>
            </w:r>
            <w:r>
              <w:rPr>
                <w:rFonts w:cs="Times New Roman"/>
                <w:b/>
                <w:sz w:val="22"/>
                <w:szCs w:val="22"/>
              </w:rPr>
              <w:t xml:space="preserve">tate </w:t>
            </w:r>
            <w:r w:rsidR="00BF0D5B">
              <w:rPr>
                <w:rFonts w:cs="Times New Roman"/>
                <w:b/>
                <w:sz w:val="22"/>
                <w:szCs w:val="22"/>
              </w:rPr>
              <w:t>H</w:t>
            </w:r>
            <w:r>
              <w:rPr>
                <w:rFonts w:cs="Times New Roman"/>
                <w:b/>
                <w:sz w:val="22"/>
                <w:szCs w:val="22"/>
              </w:rPr>
              <w:t xml:space="preserve">ealth </w:t>
            </w:r>
            <w:r w:rsidR="00BF0D5B">
              <w:rPr>
                <w:rFonts w:cs="Times New Roman"/>
                <w:b/>
                <w:sz w:val="22"/>
                <w:szCs w:val="22"/>
              </w:rPr>
              <w:t>R</w:t>
            </w:r>
            <w:r>
              <w:rPr>
                <w:rFonts w:cs="Times New Roman"/>
                <w:b/>
                <w:sz w:val="22"/>
                <w:szCs w:val="22"/>
              </w:rPr>
              <w:t xml:space="preserve">eform </w:t>
            </w:r>
            <w:r w:rsidR="00BF0D5B">
              <w:rPr>
                <w:rFonts w:cs="Times New Roman"/>
                <w:b/>
                <w:sz w:val="22"/>
                <w:szCs w:val="22"/>
              </w:rPr>
              <w:t>D</w:t>
            </w:r>
            <w:r>
              <w:rPr>
                <w:rFonts w:cs="Times New Roman"/>
                <w:b/>
                <w:sz w:val="22"/>
                <w:szCs w:val="22"/>
              </w:rPr>
              <w:t>esign</w:t>
            </w:r>
            <w:r w:rsidR="00BF0D5B">
              <w:rPr>
                <w:rFonts w:cs="Times New Roman"/>
                <w:b/>
                <w:sz w:val="22"/>
                <w:szCs w:val="22"/>
              </w:rPr>
              <w:br/>
            </w:r>
            <w:r w:rsidR="00BF0D5B">
              <w:rPr>
                <w:rFonts w:cs="Times New Roman"/>
                <w:sz w:val="22"/>
                <w:szCs w:val="22"/>
              </w:rPr>
              <w:t>The following questions explore current state resources for CHW financing:</w:t>
            </w:r>
          </w:p>
        </w:tc>
      </w:tr>
      <w:tr w:rsidR="00DC649C" w14:paraId="32388EEB" w14:textId="77777777" w:rsidTr="00DE3DEB">
        <w:tc>
          <w:tcPr>
            <w:tcW w:w="9350" w:type="dxa"/>
            <w:shd w:val="clear" w:color="auto" w:fill="F2F7FC"/>
          </w:tcPr>
          <w:p w14:paraId="20E5C66F" w14:textId="77777777" w:rsidR="00DC649C" w:rsidRPr="002C32AC" w:rsidRDefault="00DC649C" w:rsidP="00DE3DEB">
            <w:pPr>
              <w:spacing w:line="276" w:lineRule="auto"/>
              <w:ind w:left="360" w:hanging="360"/>
              <w:rPr>
                <w:rFonts w:cs="Times New Roman"/>
                <w:sz w:val="22"/>
                <w:szCs w:val="22"/>
              </w:rPr>
            </w:pPr>
            <w:r w:rsidRPr="002C32AC">
              <w:rPr>
                <w:rFonts w:cs="Times New Roman"/>
                <w:sz w:val="22"/>
                <w:szCs w:val="22"/>
              </w:rPr>
              <w:t xml:space="preserve">___Has your state expanded eligibility for Medicaid under the Affordable Care Act? </w:t>
            </w:r>
          </w:p>
          <w:p w14:paraId="29FA46E0" w14:textId="2A30FBFC" w:rsidR="00DC649C" w:rsidRPr="002C32AC" w:rsidRDefault="00DC649C" w:rsidP="00DE3DEB">
            <w:pPr>
              <w:spacing w:line="276" w:lineRule="auto"/>
              <w:ind w:left="360" w:hanging="360"/>
              <w:rPr>
                <w:rFonts w:cs="Times New Roman"/>
                <w:b/>
                <w:sz w:val="22"/>
                <w:szCs w:val="22"/>
              </w:rPr>
            </w:pPr>
            <w:r w:rsidRPr="002C32AC">
              <w:rPr>
                <w:rFonts w:cs="Times New Roman"/>
                <w:sz w:val="22"/>
                <w:szCs w:val="22"/>
              </w:rPr>
              <w:t>___Has your state government pursued and attained a State Innovation Model grant from the Center for Medicare and Medicaid Innovation to design and test state government</w:t>
            </w:r>
            <w:r w:rsidR="00BF0D5B">
              <w:rPr>
                <w:rFonts w:cs="Times New Roman"/>
                <w:sz w:val="22"/>
                <w:szCs w:val="22"/>
              </w:rPr>
              <w:t>-</w:t>
            </w:r>
            <w:r w:rsidRPr="002C32AC">
              <w:rPr>
                <w:rFonts w:cs="Times New Roman"/>
                <w:sz w:val="22"/>
                <w:szCs w:val="22"/>
              </w:rPr>
              <w:t>led delivery or payment changes in healthcare</w:t>
            </w:r>
            <w:r w:rsidR="00BF0D5B">
              <w:rPr>
                <w:rFonts w:cs="Times New Roman"/>
                <w:sz w:val="22"/>
                <w:szCs w:val="22"/>
              </w:rPr>
              <w:t>? If so,</w:t>
            </w:r>
            <w:r w:rsidRPr="002C32AC">
              <w:rPr>
                <w:rFonts w:cs="Times New Roman"/>
                <w:sz w:val="22"/>
                <w:szCs w:val="22"/>
              </w:rPr>
              <w:t xml:space="preserve"> does </w:t>
            </w:r>
            <w:r w:rsidR="00BF0D5B">
              <w:rPr>
                <w:rFonts w:cs="Times New Roman"/>
                <w:sz w:val="22"/>
                <w:szCs w:val="22"/>
              </w:rPr>
              <w:t>the grant</w:t>
            </w:r>
            <w:r w:rsidRPr="002C32AC">
              <w:rPr>
                <w:rFonts w:cs="Times New Roman"/>
                <w:sz w:val="22"/>
                <w:szCs w:val="22"/>
              </w:rPr>
              <w:t xml:space="preserve"> include explicit or implicit opportunity for CHWs? </w:t>
            </w:r>
          </w:p>
          <w:p w14:paraId="017DBBD9" w14:textId="77777777" w:rsidR="00DC649C" w:rsidRPr="002C32AC" w:rsidRDefault="00DC649C" w:rsidP="00DE3DEB">
            <w:pPr>
              <w:spacing w:line="276" w:lineRule="auto"/>
              <w:ind w:left="360" w:hanging="360"/>
              <w:rPr>
                <w:rFonts w:cs="Times New Roman"/>
                <w:b/>
                <w:sz w:val="22"/>
                <w:szCs w:val="22"/>
              </w:rPr>
            </w:pPr>
            <w:r w:rsidRPr="002C32AC">
              <w:rPr>
                <w:rFonts w:cs="Times New Roman"/>
                <w:sz w:val="22"/>
                <w:szCs w:val="22"/>
              </w:rPr>
              <w:t>___What is the current status in your state of any 1115 Waiver proposal to CMS</w:t>
            </w:r>
            <w:r>
              <w:rPr>
                <w:rFonts w:cs="Times New Roman"/>
                <w:sz w:val="22"/>
                <w:szCs w:val="22"/>
              </w:rPr>
              <w:t>,</w:t>
            </w:r>
            <w:r w:rsidRPr="002C32AC">
              <w:rPr>
                <w:rFonts w:cs="Times New Roman"/>
                <w:sz w:val="22"/>
                <w:szCs w:val="22"/>
              </w:rPr>
              <w:t xml:space="preserve"> and are there possibilities to include CHWs? </w:t>
            </w:r>
          </w:p>
          <w:p w14:paraId="4F9C1759" w14:textId="0C35E050" w:rsidR="00DC649C" w:rsidRPr="004E77F9" w:rsidRDefault="00DC649C" w:rsidP="00DE3DEB">
            <w:pPr>
              <w:spacing w:line="276" w:lineRule="auto"/>
              <w:ind w:left="360" w:hanging="360"/>
              <w:rPr>
                <w:rFonts w:cs="Times New Roman"/>
                <w:sz w:val="22"/>
                <w:szCs w:val="22"/>
              </w:rPr>
            </w:pPr>
            <w:r w:rsidRPr="002C32AC">
              <w:rPr>
                <w:rFonts w:cs="Times New Roman"/>
                <w:sz w:val="22"/>
                <w:szCs w:val="22"/>
              </w:rPr>
              <w:t xml:space="preserve">___To what extent have health systems in your state moved to include alternative payment systems beyond fee-for-service (e.g. bundled, global, </w:t>
            </w:r>
            <w:r w:rsidR="00BF0D5B">
              <w:rPr>
                <w:rFonts w:cs="Times New Roman"/>
                <w:sz w:val="22"/>
                <w:szCs w:val="22"/>
              </w:rPr>
              <w:t xml:space="preserve">or </w:t>
            </w:r>
            <w:r w:rsidRPr="002C32AC">
              <w:rPr>
                <w:rFonts w:cs="Times New Roman"/>
                <w:sz w:val="22"/>
                <w:szCs w:val="22"/>
              </w:rPr>
              <w:t>value-based</w:t>
            </w:r>
            <w:r w:rsidR="00BF0D5B">
              <w:rPr>
                <w:rFonts w:cs="Times New Roman"/>
                <w:sz w:val="22"/>
                <w:szCs w:val="22"/>
              </w:rPr>
              <w:t xml:space="preserve"> payment</w:t>
            </w:r>
            <w:r w:rsidRPr="002C32AC">
              <w:rPr>
                <w:rFonts w:cs="Times New Roman"/>
                <w:sz w:val="22"/>
                <w:szCs w:val="22"/>
              </w:rPr>
              <w:t>)?</w:t>
            </w:r>
          </w:p>
        </w:tc>
      </w:tr>
    </w:tbl>
    <w:p w14:paraId="3ECFADA8" w14:textId="77777777" w:rsidR="00DC649C" w:rsidRPr="002C32AC" w:rsidRDefault="00DC649C" w:rsidP="00DC649C">
      <w:pPr>
        <w:spacing w:line="276" w:lineRule="auto"/>
        <w:rPr>
          <w:rFonts w:cs="Times New Roman"/>
          <w:b/>
          <w:sz w:val="22"/>
          <w:szCs w:val="22"/>
        </w:rPr>
      </w:pPr>
    </w:p>
    <w:tbl>
      <w:tblPr>
        <w:tblStyle w:val="TableGrid"/>
        <w:tblW w:w="0" w:type="auto"/>
        <w:shd w:val="clear" w:color="auto" w:fill="F2F7FC"/>
        <w:tblLook w:val="04A0" w:firstRow="1" w:lastRow="0" w:firstColumn="1" w:lastColumn="0" w:noHBand="0" w:noVBand="1"/>
      </w:tblPr>
      <w:tblGrid>
        <w:gridCol w:w="9350"/>
      </w:tblGrid>
      <w:tr w:rsidR="00DC649C" w14:paraId="504346DE" w14:textId="77777777" w:rsidTr="00DE3DEB">
        <w:tc>
          <w:tcPr>
            <w:tcW w:w="9350" w:type="dxa"/>
            <w:shd w:val="clear" w:color="auto" w:fill="BDD6EE" w:themeFill="accent1" w:themeFillTint="66"/>
          </w:tcPr>
          <w:p w14:paraId="4045C92B" w14:textId="29D2B042" w:rsidR="00DC649C" w:rsidRPr="006921ED" w:rsidRDefault="00DC649C" w:rsidP="00DE3DEB">
            <w:pPr>
              <w:spacing w:line="276" w:lineRule="auto"/>
              <w:rPr>
                <w:rFonts w:cs="Times New Roman"/>
                <w:sz w:val="22"/>
                <w:szCs w:val="22"/>
              </w:rPr>
            </w:pPr>
            <w:r w:rsidRPr="002C32AC">
              <w:rPr>
                <w:rFonts w:cs="Times New Roman"/>
                <w:b/>
                <w:sz w:val="22"/>
                <w:szCs w:val="22"/>
              </w:rPr>
              <w:t xml:space="preserve">Status of CHW </w:t>
            </w:r>
            <w:r w:rsidR="00BF0D5B">
              <w:rPr>
                <w:rFonts w:cs="Times New Roman"/>
                <w:b/>
                <w:sz w:val="22"/>
                <w:szCs w:val="22"/>
              </w:rPr>
              <w:t>I</w:t>
            </w:r>
            <w:r>
              <w:rPr>
                <w:rFonts w:cs="Times New Roman"/>
                <w:b/>
                <w:sz w:val="22"/>
                <w:szCs w:val="22"/>
              </w:rPr>
              <w:t xml:space="preserve">ntegration into </w:t>
            </w:r>
            <w:r w:rsidR="00BF0D5B">
              <w:rPr>
                <w:rFonts w:cs="Times New Roman"/>
                <w:b/>
                <w:sz w:val="22"/>
                <w:szCs w:val="22"/>
              </w:rPr>
              <w:t>H</w:t>
            </w:r>
            <w:r>
              <w:rPr>
                <w:rFonts w:cs="Times New Roman"/>
                <w:b/>
                <w:sz w:val="22"/>
                <w:szCs w:val="22"/>
              </w:rPr>
              <w:t xml:space="preserve">ealth </w:t>
            </w:r>
            <w:r w:rsidR="00BF0D5B">
              <w:rPr>
                <w:rFonts w:cs="Times New Roman"/>
                <w:b/>
                <w:sz w:val="22"/>
                <w:szCs w:val="22"/>
              </w:rPr>
              <w:t>S</w:t>
            </w:r>
            <w:r>
              <w:rPr>
                <w:rFonts w:cs="Times New Roman"/>
                <w:b/>
                <w:sz w:val="22"/>
                <w:szCs w:val="22"/>
              </w:rPr>
              <w:t>ystems</w:t>
            </w:r>
            <w:r w:rsidR="00BF0D5B">
              <w:rPr>
                <w:rFonts w:cs="Times New Roman"/>
                <w:b/>
                <w:sz w:val="22"/>
                <w:szCs w:val="22"/>
              </w:rPr>
              <w:br/>
            </w:r>
            <w:r w:rsidR="00BF0D5B">
              <w:rPr>
                <w:rFonts w:cs="Times New Roman"/>
                <w:sz w:val="22"/>
                <w:szCs w:val="22"/>
              </w:rPr>
              <w:t>The following questions explore how CHWs already function in your state:</w:t>
            </w:r>
          </w:p>
        </w:tc>
      </w:tr>
      <w:tr w:rsidR="00DC649C" w14:paraId="3173E3F4" w14:textId="77777777" w:rsidTr="00DE3DEB">
        <w:tc>
          <w:tcPr>
            <w:tcW w:w="9350" w:type="dxa"/>
            <w:shd w:val="clear" w:color="auto" w:fill="F2F7FC"/>
          </w:tcPr>
          <w:p w14:paraId="4002A118" w14:textId="12C0965E" w:rsidR="00DC649C" w:rsidRPr="002C32AC" w:rsidRDefault="00DC649C" w:rsidP="00DE3DEB">
            <w:pPr>
              <w:spacing w:line="276" w:lineRule="auto"/>
              <w:ind w:left="360" w:hanging="360"/>
              <w:rPr>
                <w:rFonts w:cs="Times New Roman"/>
                <w:sz w:val="22"/>
                <w:szCs w:val="22"/>
              </w:rPr>
            </w:pPr>
            <w:r w:rsidRPr="002C32AC">
              <w:rPr>
                <w:rFonts w:cs="Times New Roman"/>
                <w:sz w:val="22"/>
                <w:szCs w:val="22"/>
              </w:rPr>
              <w:t xml:space="preserve">___How widespread is awareness </w:t>
            </w:r>
            <w:r w:rsidR="00BF0D5B">
              <w:rPr>
                <w:rFonts w:cs="Times New Roman"/>
                <w:sz w:val="22"/>
                <w:szCs w:val="22"/>
              </w:rPr>
              <w:t>and</w:t>
            </w:r>
            <w:r w:rsidRPr="002C32AC">
              <w:rPr>
                <w:rFonts w:cs="Times New Roman"/>
                <w:sz w:val="22"/>
                <w:szCs w:val="22"/>
              </w:rPr>
              <w:t xml:space="preserve"> employment of CHWs among healthcare and public health systems in your state?</w:t>
            </w:r>
          </w:p>
          <w:p w14:paraId="3FEAE585" w14:textId="5A4E53E9" w:rsidR="00DC649C" w:rsidRDefault="00DC649C" w:rsidP="00DE3DEB">
            <w:pPr>
              <w:spacing w:line="276" w:lineRule="auto"/>
              <w:ind w:left="360" w:hanging="360"/>
              <w:rPr>
                <w:rFonts w:cs="Times New Roman"/>
                <w:b/>
                <w:sz w:val="22"/>
                <w:szCs w:val="22"/>
              </w:rPr>
            </w:pPr>
            <w:r w:rsidRPr="002C32AC">
              <w:rPr>
                <w:rFonts w:cs="Times New Roman"/>
                <w:sz w:val="22"/>
                <w:szCs w:val="22"/>
              </w:rPr>
              <w:t>___Is there existing research on who and where CHWs are employed</w:t>
            </w:r>
            <w:r w:rsidR="00BF0D5B">
              <w:rPr>
                <w:rFonts w:cs="Times New Roman"/>
                <w:sz w:val="22"/>
                <w:szCs w:val="22"/>
              </w:rPr>
              <w:t>,</w:t>
            </w:r>
            <w:r w:rsidRPr="002C32AC">
              <w:rPr>
                <w:rFonts w:cs="Times New Roman"/>
                <w:sz w:val="22"/>
                <w:szCs w:val="22"/>
              </w:rPr>
              <w:t xml:space="preserve"> and in what roles?</w:t>
            </w:r>
          </w:p>
        </w:tc>
      </w:tr>
    </w:tbl>
    <w:p w14:paraId="45FCC9CD" w14:textId="77777777" w:rsidR="00DC649C" w:rsidRDefault="00DC649C" w:rsidP="00DC649C">
      <w:pPr>
        <w:spacing w:line="276" w:lineRule="auto"/>
        <w:rPr>
          <w:rFonts w:cs="Times New Roman"/>
          <w:b/>
          <w:sz w:val="22"/>
          <w:szCs w:val="22"/>
        </w:rPr>
      </w:pPr>
    </w:p>
    <w:tbl>
      <w:tblPr>
        <w:tblStyle w:val="TableGrid"/>
        <w:tblW w:w="0" w:type="auto"/>
        <w:shd w:val="clear" w:color="auto" w:fill="F2F7FC"/>
        <w:tblLook w:val="04A0" w:firstRow="1" w:lastRow="0" w:firstColumn="1" w:lastColumn="0" w:noHBand="0" w:noVBand="1"/>
      </w:tblPr>
      <w:tblGrid>
        <w:gridCol w:w="9350"/>
      </w:tblGrid>
      <w:tr w:rsidR="00DC649C" w14:paraId="7EB3AFFF" w14:textId="77777777" w:rsidTr="00DE3DEB">
        <w:tc>
          <w:tcPr>
            <w:tcW w:w="9350" w:type="dxa"/>
            <w:shd w:val="clear" w:color="auto" w:fill="BDD6EE" w:themeFill="accent1" w:themeFillTint="66"/>
          </w:tcPr>
          <w:p w14:paraId="0DD6A63A" w14:textId="6B2059FD" w:rsidR="00DC649C" w:rsidRPr="002C32AC" w:rsidRDefault="00DC649C" w:rsidP="00DE3DEB">
            <w:pPr>
              <w:spacing w:line="276" w:lineRule="auto"/>
              <w:rPr>
                <w:rFonts w:cs="Times New Roman"/>
                <w:b/>
                <w:sz w:val="22"/>
                <w:szCs w:val="22"/>
              </w:rPr>
            </w:pPr>
            <w:r w:rsidRPr="002C32AC">
              <w:rPr>
                <w:rFonts w:cs="Times New Roman"/>
                <w:b/>
                <w:sz w:val="22"/>
                <w:szCs w:val="22"/>
              </w:rPr>
              <w:t xml:space="preserve">Level of CHW </w:t>
            </w:r>
            <w:r w:rsidR="00BF0D5B">
              <w:rPr>
                <w:rFonts w:cs="Times New Roman"/>
                <w:b/>
                <w:sz w:val="22"/>
                <w:szCs w:val="22"/>
              </w:rPr>
              <w:t>P</w:t>
            </w:r>
            <w:r w:rsidRPr="002C32AC">
              <w:rPr>
                <w:rFonts w:cs="Times New Roman"/>
                <w:b/>
                <w:sz w:val="22"/>
                <w:szCs w:val="22"/>
              </w:rPr>
              <w:t xml:space="preserve">rogram </w:t>
            </w:r>
            <w:r w:rsidR="00BF0D5B">
              <w:rPr>
                <w:rFonts w:cs="Times New Roman"/>
                <w:b/>
                <w:sz w:val="22"/>
                <w:szCs w:val="22"/>
              </w:rPr>
              <w:t>D</w:t>
            </w:r>
            <w:r w:rsidRPr="002C32AC">
              <w:rPr>
                <w:rFonts w:cs="Times New Roman"/>
                <w:b/>
                <w:sz w:val="22"/>
                <w:szCs w:val="22"/>
              </w:rPr>
              <w:t>evelopment</w:t>
            </w:r>
            <w:r w:rsidR="00BF0D5B">
              <w:rPr>
                <w:rFonts w:cs="Times New Roman"/>
                <w:b/>
                <w:sz w:val="22"/>
                <w:szCs w:val="22"/>
              </w:rPr>
              <w:br/>
            </w:r>
            <w:r w:rsidR="00BF0D5B">
              <w:rPr>
                <w:rFonts w:cs="Times New Roman"/>
                <w:sz w:val="22"/>
                <w:szCs w:val="22"/>
              </w:rPr>
              <w:t>The following question discusses CHW</w:t>
            </w:r>
            <w:r w:rsidR="00BF0D5B">
              <w:rPr>
                <w:rFonts w:cs="Times New Roman"/>
                <w:b/>
                <w:sz w:val="22"/>
                <w:szCs w:val="22"/>
              </w:rPr>
              <w:t xml:space="preserve"> </w:t>
            </w:r>
            <w:r w:rsidRPr="006921ED">
              <w:rPr>
                <w:rFonts w:cs="Times New Roman"/>
                <w:sz w:val="22"/>
                <w:szCs w:val="22"/>
              </w:rPr>
              <w:t xml:space="preserve">training, credentialing, definition and scope of practice, </w:t>
            </w:r>
            <w:r w:rsidR="00BF0D5B">
              <w:rPr>
                <w:rFonts w:cs="Times New Roman"/>
                <w:sz w:val="22"/>
                <w:szCs w:val="22"/>
              </w:rPr>
              <w:t xml:space="preserve">and </w:t>
            </w:r>
            <w:r w:rsidRPr="006921ED">
              <w:rPr>
                <w:rFonts w:cs="Times New Roman"/>
                <w:sz w:val="22"/>
                <w:szCs w:val="22"/>
              </w:rPr>
              <w:t>core competencies</w:t>
            </w:r>
            <w:r w:rsidR="00BF0D5B">
              <w:rPr>
                <w:rFonts w:cs="Times New Roman"/>
                <w:sz w:val="22"/>
                <w:szCs w:val="22"/>
              </w:rPr>
              <w:t>:</w:t>
            </w:r>
            <w:r w:rsidRPr="002C32AC">
              <w:rPr>
                <w:rFonts w:cs="Times New Roman"/>
                <w:b/>
                <w:sz w:val="22"/>
                <w:szCs w:val="22"/>
              </w:rPr>
              <w:t xml:space="preserve"> </w:t>
            </w:r>
          </w:p>
        </w:tc>
      </w:tr>
      <w:tr w:rsidR="00DC649C" w14:paraId="48D70883" w14:textId="77777777" w:rsidTr="00DE3DEB">
        <w:tc>
          <w:tcPr>
            <w:tcW w:w="9350" w:type="dxa"/>
            <w:shd w:val="clear" w:color="auto" w:fill="F2F7FC"/>
          </w:tcPr>
          <w:p w14:paraId="4E73BAEE" w14:textId="53292A95" w:rsidR="00DC649C" w:rsidRPr="004E77F9" w:rsidRDefault="00DC649C" w:rsidP="00DE3DEB">
            <w:pPr>
              <w:spacing w:line="276" w:lineRule="auto"/>
              <w:ind w:left="360" w:hanging="360"/>
              <w:rPr>
                <w:rFonts w:cs="Times New Roman"/>
                <w:sz w:val="22"/>
                <w:szCs w:val="22"/>
              </w:rPr>
            </w:pPr>
            <w:r w:rsidRPr="002C32AC">
              <w:rPr>
                <w:rFonts w:cs="Times New Roman"/>
                <w:sz w:val="22"/>
                <w:szCs w:val="22"/>
              </w:rPr>
              <w:t xml:space="preserve">___Have authoritative organizations in your state (e.g. </w:t>
            </w:r>
            <w:r w:rsidR="00BF0D5B">
              <w:rPr>
                <w:rFonts w:cs="Times New Roman"/>
                <w:sz w:val="22"/>
                <w:szCs w:val="22"/>
              </w:rPr>
              <w:t xml:space="preserve">the </w:t>
            </w:r>
            <w:r w:rsidRPr="002C32AC">
              <w:rPr>
                <w:rFonts w:cs="Times New Roman"/>
                <w:sz w:val="22"/>
                <w:szCs w:val="22"/>
              </w:rPr>
              <w:t>state health department</w:t>
            </w:r>
            <w:r w:rsidR="00BF0D5B">
              <w:rPr>
                <w:rFonts w:cs="Times New Roman"/>
                <w:sz w:val="22"/>
                <w:szCs w:val="22"/>
              </w:rPr>
              <w:t xml:space="preserve"> or</w:t>
            </w:r>
            <w:r w:rsidRPr="002C32AC">
              <w:rPr>
                <w:rFonts w:cs="Times New Roman"/>
                <w:sz w:val="22"/>
                <w:szCs w:val="22"/>
              </w:rPr>
              <w:t xml:space="preserve"> CHW association) established and promoted a definition, core competencies, training, and possibly credentialing standards for CHWs? (Financing opportunities through healthcare payers and providers can be increased w</w:t>
            </w:r>
            <w:r>
              <w:rPr>
                <w:rFonts w:cs="Times New Roman"/>
                <w:sz w:val="22"/>
                <w:szCs w:val="22"/>
              </w:rPr>
              <w:t>hen such standards are in place</w:t>
            </w:r>
            <w:r w:rsidR="00BF0D5B">
              <w:rPr>
                <w:rFonts w:cs="Times New Roman"/>
                <w:sz w:val="22"/>
                <w:szCs w:val="22"/>
              </w:rPr>
              <w:t>.</w:t>
            </w:r>
            <w:r w:rsidRPr="002C32AC">
              <w:rPr>
                <w:rFonts w:cs="Times New Roman"/>
                <w:sz w:val="22"/>
                <w:szCs w:val="22"/>
              </w:rPr>
              <w:t>)</w:t>
            </w:r>
          </w:p>
        </w:tc>
      </w:tr>
    </w:tbl>
    <w:p w14:paraId="7C6E7170" w14:textId="77777777" w:rsidR="00DC649C" w:rsidRDefault="00DC649C" w:rsidP="00DC649C">
      <w:pPr>
        <w:rPr>
          <w:rFonts w:cs="Times New Roman"/>
          <w:b/>
          <w:sz w:val="22"/>
          <w:szCs w:val="22"/>
        </w:rPr>
      </w:pPr>
    </w:p>
    <w:tbl>
      <w:tblPr>
        <w:tblStyle w:val="TableGrid"/>
        <w:tblW w:w="0" w:type="auto"/>
        <w:tblLook w:val="04A0" w:firstRow="1" w:lastRow="0" w:firstColumn="1" w:lastColumn="0" w:noHBand="0" w:noVBand="1"/>
      </w:tblPr>
      <w:tblGrid>
        <w:gridCol w:w="9350"/>
      </w:tblGrid>
      <w:tr w:rsidR="00DC649C" w14:paraId="6A6A2DDE" w14:textId="77777777" w:rsidTr="00DE3DEB">
        <w:tc>
          <w:tcPr>
            <w:tcW w:w="9350" w:type="dxa"/>
            <w:shd w:val="clear" w:color="auto" w:fill="BDD6EE" w:themeFill="accent1" w:themeFillTint="66"/>
          </w:tcPr>
          <w:p w14:paraId="3402CC73" w14:textId="1B26CCF1" w:rsidR="00DC649C" w:rsidRPr="002C32AC" w:rsidRDefault="00DC649C" w:rsidP="00DE3DEB">
            <w:pPr>
              <w:spacing w:line="276" w:lineRule="auto"/>
              <w:rPr>
                <w:rFonts w:cs="Times New Roman"/>
                <w:b/>
                <w:sz w:val="22"/>
                <w:szCs w:val="22"/>
              </w:rPr>
            </w:pPr>
            <w:r w:rsidRPr="002C32AC">
              <w:rPr>
                <w:rFonts w:cs="Times New Roman"/>
                <w:b/>
                <w:sz w:val="22"/>
                <w:szCs w:val="22"/>
              </w:rPr>
              <w:t xml:space="preserve">Features of </w:t>
            </w:r>
            <w:r w:rsidR="00BF0D5B">
              <w:rPr>
                <w:rFonts w:cs="Times New Roman"/>
                <w:b/>
                <w:sz w:val="22"/>
                <w:szCs w:val="22"/>
              </w:rPr>
              <w:t>S</w:t>
            </w:r>
            <w:r w:rsidRPr="002C32AC">
              <w:rPr>
                <w:rFonts w:cs="Times New Roman"/>
                <w:b/>
                <w:sz w:val="22"/>
                <w:szCs w:val="22"/>
              </w:rPr>
              <w:t xml:space="preserve">takeholder </w:t>
            </w:r>
            <w:r w:rsidR="00BF0D5B">
              <w:rPr>
                <w:rFonts w:cs="Times New Roman"/>
                <w:b/>
                <w:sz w:val="22"/>
                <w:szCs w:val="22"/>
              </w:rPr>
              <w:t>N</w:t>
            </w:r>
            <w:r w:rsidRPr="002C32AC">
              <w:rPr>
                <w:rFonts w:cs="Times New Roman"/>
                <w:b/>
                <w:sz w:val="22"/>
                <w:szCs w:val="22"/>
              </w:rPr>
              <w:t xml:space="preserve">etworks, </w:t>
            </w:r>
            <w:r w:rsidR="00BF0D5B">
              <w:rPr>
                <w:rFonts w:cs="Times New Roman"/>
                <w:b/>
                <w:sz w:val="22"/>
                <w:szCs w:val="22"/>
              </w:rPr>
              <w:t>E</w:t>
            </w:r>
            <w:r w:rsidRPr="002C32AC">
              <w:rPr>
                <w:rFonts w:cs="Times New Roman"/>
                <w:b/>
                <w:sz w:val="22"/>
                <w:szCs w:val="22"/>
              </w:rPr>
              <w:t xml:space="preserve">ngagement, and </w:t>
            </w:r>
            <w:r w:rsidR="00BF0D5B">
              <w:rPr>
                <w:rFonts w:cs="Times New Roman"/>
                <w:b/>
                <w:sz w:val="22"/>
                <w:szCs w:val="22"/>
              </w:rPr>
              <w:t>L</w:t>
            </w:r>
            <w:r w:rsidRPr="002C32AC">
              <w:rPr>
                <w:rFonts w:cs="Times New Roman"/>
                <w:b/>
                <w:sz w:val="22"/>
                <w:szCs w:val="22"/>
              </w:rPr>
              <w:t>eadership</w:t>
            </w:r>
            <w:r w:rsidR="00BF0D5B">
              <w:rPr>
                <w:rFonts w:cs="Times New Roman"/>
                <w:b/>
                <w:sz w:val="22"/>
                <w:szCs w:val="22"/>
              </w:rPr>
              <w:br/>
            </w:r>
            <w:r w:rsidR="00BF0D5B">
              <w:rPr>
                <w:rFonts w:cs="Times New Roman"/>
                <w:sz w:val="22"/>
                <w:szCs w:val="22"/>
              </w:rPr>
              <w:t>The following questions discuss stakeholders involved in CHW certification and support, including</w:t>
            </w:r>
            <w:r w:rsidR="00BF0D5B">
              <w:rPr>
                <w:rFonts w:cs="Times New Roman"/>
                <w:b/>
                <w:sz w:val="22"/>
                <w:szCs w:val="22"/>
              </w:rPr>
              <w:t xml:space="preserve"> the </w:t>
            </w:r>
            <w:r w:rsidRPr="006921ED">
              <w:rPr>
                <w:rFonts w:cs="Times New Roman"/>
                <w:sz w:val="22"/>
                <w:szCs w:val="22"/>
              </w:rPr>
              <w:t>state health department, CHW association</w:t>
            </w:r>
            <w:r w:rsidR="00BF0D5B">
              <w:rPr>
                <w:rFonts w:cs="Times New Roman"/>
                <w:sz w:val="22"/>
                <w:szCs w:val="22"/>
              </w:rPr>
              <w:t>s</w:t>
            </w:r>
            <w:r w:rsidRPr="006921ED">
              <w:rPr>
                <w:rFonts w:cs="Times New Roman"/>
                <w:sz w:val="22"/>
                <w:szCs w:val="22"/>
              </w:rPr>
              <w:t xml:space="preserve">, </w:t>
            </w:r>
            <w:r w:rsidR="00BF0D5B">
              <w:rPr>
                <w:rFonts w:cs="Times New Roman"/>
                <w:sz w:val="22"/>
                <w:szCs w:val="22"/>
              </w:rPr>
              <w:t xml:space="preserve">and </w:t>
            </w:r>
            <w:r w:rsidRPr="006921ED">
              <w:rPr>
                <w:rFonts w:cs="Times New Roman"/>
                <w:sz w:val="22"/>
                <w:szCs w:val="22"/>
              </w:rPr>
              <w:t>coalitions</w:t>
            </w:r>
            <w:r w:rsidR="00BF0D5B">
              <w:rPr>
                <w:rFonts w:cs="Times New Roman"/>
                <w:sz w:val="22"/>
                <w:szCs w:val="22"/>
              </w:rPr>
              <w:t>:</w:t>
            </w:r>
            <w:r w:rsidRPr="002C32AC">
              <w:rPr>
                <w:rFonts w:cs="Times New Roman"/>
                <w:b/>
                <w:sz w:val="22"/>
                <w:szCs w:val="22"/>
              </w:rPr>
              <w:t xml:space="preserve"> </w:t>
            </w:r>
          </w:p>
        </w:tc>
      </w:tr>
      <w:tr w:rsidR="00DC649C" w14:paraId="4253523E" w14:textId="77777777" w:rsidTr="00DE3DEB">
        <w:tc>
          <w:tcPr>
            <w:tcW w:w="9350" w:type="dxa"/>
            <w:shd w:val="clear" w:color="auto" w:fill="F2F7FC"/>
          </w:tcPr>
          <w:p w14:paraId="066E928A" w14:textId="29B5D55A" w:rsidR="00DC649C" w:rsidRPr="002C32AC" w:rsidRDefault="00DC649C" w:rsidP="00DE3DEB">
            <w:pPr>
              <w:spacing w:line="276" w:lineRule="auto"/>
              <w:rPr>
                <w:rFonts w:cs="Times New Roman"/>
                <w:b/>
                <w:sz w:val="22"/>
                <w:szCs w:val="22"/>
              </w:rPr>
            </w:pPr>
            <w:r>
              <w:rPr>
                <w:rFonts w:cs="Times New Roman"/>
                <w:sz w:val="22"/>
                <w:szCs w:val="22"/>
              </w:rPr>
              <w:t xml:space="preserve">___Who is </w:t>
            </w:r>
            <w:r w:rsidR="00BF0D5B">
              <w:rPr>
                <w:rFonts w:cs="Times New Roman"/>
                <w:sz w:val="22"/>
                <w:szCs w:val="22"/>
              </w:rPr>
              <w:t xml:space="preserve">currently </w:t>
            </w:r>
            <w:r>
              <w:rPr>
                <w:rFonts w:cs="Times New Roman"/>
                <w:sz w:val="22"/>
                <w:szCs w:val="22"/>
              </w:rPr>
              <w:t>at the table</w:t>
            </w:r>
            <w:r w:rsidR="00BF0D5B">
              <w:rPr>
                <w:rFonts w:cs="Times New Roman"/>
                <w:sz w:val="22"/>
                <w:szCs w:val="22"/>
              </w:rPr>
              <w:t xml:space="preserve"> to discuss CHWs</w:t>
            </w:r>
            <w:r>
              <w:rPr>
                <w:rFonts w:cs="Times New Roman"/>
                <w:sz w:val="22"/>
                <w:szCs w:val="22"/>
              </w:rPr>
              <w:t>? W</w:t>
            </w:r>
            <w:r w:rsidRPr="002C32AC">
              <w:rPr>
                <w:rFonts w:cs="Times New Roman"/>
                <w:sz w:val="22"/>
                <w:szCs w:val="22"/>
              </w:rPr>
              <w:t xml:space="preserve">hat allies are missing? </w:t>
            </w:r>
          </w:p>
          <w:p w14:paraId="5AF87965" w14:textId="19FA63BF" w:rsidR="00DC649C" w:rsidRPr="002C32AC" w:rsidRDefault="00DC649C" w:rsidP="00DE3DEB">
            <w:pPr>
              <w:spacing w:line="276" w:lineRule="auto"/>
              <w:rPr>
                <w:rFonts w:cs="Times New Roman"/>
                <w:b/>
                <w:sz w:val="22"/>
                <w:szCs w:val="22"/>
              </w:rPr>
            </w:pPr>
            <w:r w:rsidRPr="002C32AC">
              <w:rPr>
                <w:rFonts w:cs="Times New Roman"/>
                <w:sz w:val="22"/>
                <w:szCs w:val="22"/>
              </w:rPr>
              <w:t>___</w:t>
            </w:r>
            <w:r w:rsidR="00BF0D5B">
              <w:rPr>
                <w:rFonts w:cs="Times New Roman"/>
                <w:sz w:val="22"/>
                <w:szCs w:val="22"/>
              </w:rPr>
              <w:t>How</w:t>
            </w:r>
            <w:r w:rsidRPr="002C32AC">
              <w:rPr>
                <w:rFonts w:cs="Times New Roman"/>
                <w:sz w:val="22"/>
                <w:szCs w:val="22"/>
              </w:rPr>
              <w:t xml:space="preserve"> </w:t>
            </w:r>
            <w:r w:rsidR="00BF0D5B">
              <w:rPr>
                <w:rFonts w:cs="Times New Roman"/>
                <w:sz w:val="22"/>
                <w:szCs w:val="22"/>
              </w:rPr>
              <w:t>committed are CHW</w:t>
            </w:r>
            <w:r w:rsidRPr="002C32AC">
              <w:rPr>
                <w:rFonts w:cs="Times New Roman"/>
                <w:sz w:val="22"/>
                <w:szCs w:val="22"/>
              </w:rPr>
              <w:t xml:space="preserve"> stakeholders</w:t>
            </w:r>
            <w:r w:rsidR="00BF0D5B">
              <w:rPr>
                <w:rFonts w:cs="Times New Roman"/>
                <w:sz w:val="22"/>
                <w:szCs w:val="22"/>
              </w:rPr>
              <w:t xml:space="preserve"> in your state</w:t>
            </w:r>
            <w:r w:rsidRPr="002C32AC">
              <w:rPr>
                <w:rFonts w:cs="Times New Roman"/>
                <w:sz w:val="22"/>
                <w:szCs w:val="22"/>
              </w:rPr>
              <w:t xml:space="preserve">? </w:t>
            </w:r>
          </w:p>
          <w:p w14:paraId="3A3D4AA9" w14:textId="35D148AA" w:rsidR="00BF0D5B" w:rsidRDefault="00DC649C" w:rsidP="00DE3DEB">
            <w:pPr>
              <w:spacing w:line="276" w:lineRule="auto"/>
              <w:ind w:left="360" w:hanging="360"/>
              <w:rPr>
                <w:rFonts w:cs="Times New Roman"/>
                <w:sz w:val="22"/>
                <w:szCs w:val="22"/>
              </w:rPr>
            </w:pPr>
            <w:r w:rsidRPr="002C32AC">
              <w:rPr>
                <w:rFonts w:cs="Times New Roman"/>
                <w:sz w:val="22"/>
                <w:szCs w:val="22"/>
              </w:rPr>
              <w:t xml:space="preserve">___Is there dedicated staff time to support the </w:t>
            </w:r>
            <w:r w:rsidR="00BF0D5B">
              <w:rPr>
                <w:rFonts w:cs="Times New Roman"/>
                <w:sz w:val="22"/>
                <w:szCs w:val="22"/>
              </w:rPr>
              <w:t xml:space="preserve">CHW </w:t>
            </w:r>
            <w:r w:rsidRPr="002C32AC">
              <w:rPr>
                <w:rFonts w:cs="Times New Roman"/>
                <w:sz w:val="22"/>
                <w:szCs w:val="22"/>
              </w:rPr>
              <w:t xml:space="preserve">campaign or promotion? </w:t>
            </w:r>
            <w:r w:rsidR="00BF0D5B">
              <w:rPr>
                <w:rFonts w:cs="Times New Roman"/>
                <w:sz w:val="22"/>
                <w:szCs w:val="22"/>
              </w:rPr>
              <w:t>(</w:t>
            </w:r>
            <w:r w:rsidRPr="002C32AC">
              <w:rPr>
                <w:rFonts w:cs="Times New Roman"/>
                <w:sz w:val="22"/>
                <w:szCs w:val="22"/>
              </w:rPr>
              <w:t>Depending on the goals and timeline, gathering the information, data, and organizing for such an effort can be time-consuming</w:t>
            </w:r>
            <w:r w:rsidR="00BF0D5B">
              <w:rPr>
                <w:rFonts w:cs="Times New Roman"/>
                <w:sz w:val="22"/>
                <w:szCs w:val="22"/>
              </w:rPr>
              <w:t xml:space="preserve">, and </w:t>
            </w:r>
            <w:r w:rsidRPr="002C32AC">
              <w:rPr>
                <w:rFonts w:cs="Times New Roman"/>
                <w:sz w:val="22"/>
                <w:szCs w:val="22"/>
              </w:rPr>
              <w:t>dedicated staff time can enhance efficiency and effectiveness.</w:t>
            </w:r>
            <w:r w:rsidR="00BF0D5B">
              <w:rPr>
                <w:rFonts w:cs="Times New Roman"/>
                <w:sz w:val="22"/>
                <w:szCs w:val="22"/>
              </w:rPr>
              <w:t>)</w:t>
            </w:r>
            <w:r w:rsidRPr="002C32AC">
              <w:rPr>
                <w:rFonts w:cs="Times New Roman"/>
                <w:sz w:val="22"/>
                <w:szCs w:val="22"/>
              </w:rPr>
              <w:t xml:space="preserve"> </w:t>
            </w:r>
          </w:p>
          <w:p w14:paraId="0955F98D" w14:textId="62179757" w:rsidR="00DC649C" w:rsidRDefault="00BF0D5B" w:rsidP="00DE3DEB">
            <w:pPr>
              <w:spacing w:line="276" w:lineRule="auto"/>
              <w:ind w:left="360" w:hanging="360"/>
              <w:rPr>
                <w:rFonts w:cs="Times New Roman"/>
                <w:sz w:val="22"/>
                <w:szCs w:val="22"/>
              </w:rPr>
            </w:pPr>
            <w:r>
              <w:rPr>
                <w:rFonts w:cs="Times New Roman"/>
                <w:sz w:val="22"/>
                <w:szCs w:val="22"/>
              </w:rPr>
              <w:t>___</w:t>
            </w:r>
            <w:r w:rsidR="00DC649C" w:rsidRPr="002C32AC">
              <w:rPr>
                <w:rFonts w:cs="Times New Roman"/>
                <w:sz w:val="22"/>
                <w:szCs w:val="22"/>
              </w:rPr>
              <w:t>Is the state health department actively promoting CHWs as a workforce</w:t>
            </w:r>
            <w:r>
              <w:rPr>
                <w:rFonts w:cs="Times New Roman"/>
                <w:sz w:val="22"/>
                <w:szCs w:val="22"/>
              </w:rPr>
              <w:t>,</w:t>
            </w:r>
            <w:r w:rsidR="00DC649C" w:rsidRPr="002C32AC">
              <w:rPr>
                <w:rFonts w:cs="Times New Roman"/>
                <w:sz w:val="22"/>
                <w:szCs w:val="22"/>
              </w:rPr>
              <w:t xml:space="preserve"> and their financing options in particular?</w:t>
            </w:r>
          </w:p>
        </w:tc>
      </w:tr>
    </w:tbl>
    <w:p w14:paraId="55F1EECE" w14:textId="1D658CE5" w:rsidR="00AC3FEF" w:rsidRDefault="00AC3FEF" w:rsidP="00FE4D36">
      <w:pPr>
        <w:rPr>
          <w:rFonts w:cs="Times New Roman"/>
          <w:i/>
          <w:sz w:val="22"/>
          <w:szCs w:val="22"/>
        </w:rPr>
      </w:pPr>
    </w:p>
    <w:p w14:paraId="0B2DB0EB" w14:textId="77777777" w:rsidR="001529FF" w:rsidRDefault="001529FF" w:rsidP="00FE4D36">
      <w:pPr>
        <w:rPr>
          <w:rFonts w:cs="Times New Roman"/>
          <w:i/>
          <w:sz w:val="22"/>
          <w:szCs w:val="22"/>
        </w:rPr>
      </w:pPr>
    </w:p>
    <w:p w14:paraId="72E8D513" w14:textId="58D3FB8C" w:rsidR="00CB70E5" w:rsidRDefault="00CB70E5" w:rsidP="00FE4D36">
      <w:pPr>
        <w:rPr>
          <w:rFonts w:cs="Times New Roman"/>
          <w:i/>
          <w:sz w:val="22"/>
          <w:szCs w:val="22"/>
        </w:rPr>
      </w:pPr>
    </w:p>
    <w:p w14:paraId="526A733E" w14:textId="494DAD59" w:rsidR="001529FF" w:rsidRDefault="009A4967" w:rsidP="00FE4D36">
      <w:pPr>
        <w:rPr>
          <w:rFonts w:cs="Times New Roman"/>
          <w:i/>
          <w:sz w:val="22"/>
          <w:szCs w:val="22"/>
        </w:rPr>
      </w:pPr>
      <w:r>
        <w:rPr>
          <w:rFonts w:cs="Times New Roman"/>
          <w:i/>
          <w:sz w:val="22"/>
          <w:szCs w:val="22"/>
        </w:rPr>
        <w:t>ASTHO staff developed t</w:t>
      </w:r>
      <w:r w:rsidR="006E3D95" w:rsidRPr="007056AC">
        <w:rPr>
          <w:rFonts w:cs="Times New Roman"/>
          <w:i/>
          <w:sz w:val="22"/>
          <w:szCs w:val="22"/>
        </w:rPr>
        <w:t>his issue brief in collaboration with Terry Mason, PhD, Geoffrey W. Wilkin</w:t>
      </w:r>
      <w:r w:rsidR="004C0452">
        <w:rPr>
          <w:rFonts w:cs="Times New Roman"/>
          <w:i/>
          <w:sz w:val="22"/>
          <w:szCs w:val="22"/>
        </w:rPr>
        <w:t>son, MSW, and Carl H. Rush, MRP</w:t>
      </w:r>
      <w:r w:rsidR="006E3D95" w:rsidRPr="007056AC">
        <w:rPr>
          <w:rFonts w:cs="Times New Roman"/>
          <w:i/>
          <w:sz w:val="22"/>
          <w:szCs w:val="22"/>
        </w:rPr>
        <w:t>.</w:t>
      </w:r>
      <w:r w:rsidR="004C0452" w:rsidRPr="004C0452">
        <w:t xml:space="preserve"> </w:t>
      </w:r>
      <w:r w:rsidR="004C0452" w:rsidRPr="004C0452">
        <w:rPr>
          <w:rFonts w:cs="Times New Roman"/>
          <w:i/>
          <w:sz w:val="22"/>
          <w:szCs w:val="22"/>
        </w:rPr>
        <w:t xml:space="preserve">This </w:t>
      </w:r>
      <w:r w:rsidR="004C0452">
        <w:rPr>
          <w:rFonts w:cs="Times New Roman"/>
          <w:i/>
          <w:sz w:val="22"/>
          <w:szCs w:val="22"/>
        </w:rPr>
        <w:t>publication</w:t>
      </w:r>
      <w:r w:rsidR="004C0452" w:rsidRPr="004C0452">
        <w:rPr>
          <w:rFonts w:cs="Times New Roman"/>
          <w:i/>
          <w:sz w:val="22"/>
          <w:szCs w:val="22"/>
        </w:rPr>
        <w:t xml:space="preserve"> was supported by </w:t>
      </w:r>
      <w:r w:rsidR="00D12755">
        <w:rPr>
          <w:rFonts w:cs="Times New Roman"/>
          <w:i/>
          <w:sz w:val="22"/>
          <w:szCs w:val="22"/>
        </w:rPr>
        <w:t xml:space="preserve">CDC </w:t>
      </w:r>
      <w:r w:rsidR="004C0452" w:rsidRPr="004D3549">
        <w:rPr>
          <w:rFonts w:cs="Times New Roman"/>
          <w:i/>
          <w:sz w:val="22"/>
          <w:szCs w:val="22"/>
        </w:rPr>
        <w:t xml:space="preserve">Cooperative Agreement Number </w:t>
      </w:r>
      <w:r w:rsidR="004D3549" w:rsidRPr="004D3549">
        <w:rPr>
          <w:rFonts w:cs="Times New Roman"/>
          <w:i/>
          <w:sz w:val="22"/>
          <w:szCs w:val="22"/>
        </w:rPr>
        <w:t>5U380T000161-02 year 2</w:t>
      </w:r>
      <w:r w:rsidR="004C0452" w:rsidRPr="004C0452">
        <w:rPr>
          <w:rFonts w:cs="Times New Roman"/>
          <w:i/>
          <w:sz w:val="22"/>
          <w:szCs w:val="22"/>
        </w:rPr>
        <w:t xml:space="preserve">. Its contents are solely the responsibility of the authors and do not necessarily represent </w:t>
      </w:r>
      <w:r w:rsidR="00284A15">
        <w:rPr>
          <w:rFonts w:cs="Times New Roman"/>
          <w:i/>
          <w:sz w:val="22"/>
          <w:szCs w:val="22"/>
        </w:rPr>
        <w:t>CDC’s</w:t>
      </w:r>
      <w:r w:rsidR="00284A15" w:rsidRPr="004C0452">
        <w:rPr>
          <w:rFonts w:cs="Times New Roman"/>
          <w:i/>
          <w:sz w:val="22"/>
          <w:szCs w:val="22"/>
        </w:rPr>
        <w:t xml:space="preserve"> </w:t>
      </w:r>
      <w:r w:rsidR="004C0452" w:rsidRPr="004C0452">
        <w:rPr>
          <w:rFonts w:cs="Times New Roman"/>
          <w:i/>
          <w:sz w:val="22"/>
          <w:szCs w:val="22"/>
        </w:rPr>
        <w:t>official views.</w:t>
      </w:r>
    </w:p>
    <w:p w14:paraId="61AFD96E" w14:textId="77777777" w:rsidR="00C171AA" w:rsidRPr="00AC3FEF" w:rsidRDefault="00C171AA" w:rsidP="00FE4D36">
      <w:pPr>
        <w:rPr>
          <w:rFonts w:cs="Times New Roman"/>
          <w:i/>
          <w:sz w:val="22"/>
          <w:szCs w:val="22"/>
        </w:rPr>
      </w:pPr>
    </w:p>
    <w:sectPr w:rsidR="00C171AA" w:rsidRPr="00AC3FEF" w:rsidSect="002543CD">
      <w:headerReference w:type="default" r:id="rId13"/>
      <w:footerReference w:type="even" r:id="rId14"/>
      <w:footerReference w:type="default" r:id="rId15"/>
      <w:footerReference w:type="first" r:id="rId16"/>
      <w:footnotePr>
        <w:numFmt w:val="lowerRoman"/>
      </w:footnotePr>
      <w:endnotePr>
        <w:numFmt w:val="decimal"/>
      </w:end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C4CC0" w14:textId="77777777" w:rsidR="002543CD" w:rsidRDefault="002543CD" w:rsidP="00834667">
      <w:r>
        <w:separator/>
      </w:r>
    </w:p>
  </w:endnote>
  <w:endnote w:type="continuationSeparator" w:id="0">
    <w:p w14:paraId="03EAFF97" w14:textId="77777777" w:rsidR="002543CD" w:rsidRDefault="002543CD" w:rsidP="00834667">
      <w:r>
        <w:continuationSeparator/>
      </w:r>
    </w:p>
  </w:endnote>
  <w:endnote w:id="1">
    <w:p w14:paraId="71FA35F2" w14:textId="4C041BA0" w:rsidR="002543CD" w:rsidRDefault="002543CD">
      <w:pPr>
        <w:pStyle w:val="EndnoteText"/>
      </w:pPr>
      <w:r>
        <w:rPr>
          <w:rStyle w:val="EndnoteReference"/>
        </w:rPr>
        <w:endnoteRef/>
      </w:r>
      <w:r>
        <w:t xml:space="preserve"> American Public Health Association (</w:t>
      </w:r>
      <w:r w:rsidRPr="00D2222E">
        <w:t>APHA</w:t>
      </w:r>
      <w:r>
        <w:t>)</w:t>
      </w:r>
      <w:r w:rsidRPr="00D2222E">
        <w:t xml:space="preserve">. </w:t>
      </w:r>
      <w:r>
        <w:t>“</w:t>
      </w:r>
      <w:r w:rsidRPr="00D2222E">
        <w:t>Community Health Workers.</w:t>
      </w:r>
      <w:r>
        <w:t>”</w:t>
      </w:r>
      <w:r w:rsidRPr="00D2222E">
        <w:t xml:space="preserve"> Available at </w:t>
      </w:r>
      <w:hyperlink r:id="rId1" w:history="1">
        <w:r w:rsidRPr="00672637">
          <w:rPr>
            <w:rStyle w:val="Hyperlink"/>
          </w:rPr>
          <w:t>https://www.apha.org/apha-communities/member-sections/community-health-workers</w:t>
        </w:r>
      </w:hyperlink>
      <w:r>
        <w:t xml:space="preserve">. </w:t>
      </w:r>
      <w:r w:rsidRPr="00D2222E">
        <w:t>Accessed 10-27-16.</w:t>
      </w:r>
    </w:p>
  </w:endnote>
  <w:endnote w:id="2">
    <w:p w14:paraId="2A1BF5E3" w14:textId="5C2C29CA" w:rsidR="002543CD" w:rsidRDefault="002543CD" w:rsidP="00E11941">
      <w:pPr>
        <w:pStyle w:val="EndnoteText"/>
      </w:pPr>
      <w:r>
        <w:rPr>
          <w:rStyle w:val="EndnoteReference"/>
        </w:rPr>
        <w:endnoteRef/>
      </w:r>
      <w:r>
        <w:t xml:space="preserve"> </w:t>
      </w:r>
      <w:r w:rsidRPr="00E72BDF">
        <w:t xml:space="preserve">CHW Core Consensus (C3) Project. Available at: </w:t>
      </w:r>
      <w:hyperlink r:id="rId2" w:history="1">
        <w:r w:rsidR="000A053A" w:rsidRPr="001A14A0">
          <w:rPr>
            <w:rStyle w:val="Hyperlink"/>
          </w:rPr>
          <w:t>http://www.chrllc.net/id12.html</w:t>
        </w:r>
      </w:hyperlink>
      <w:r w:rsidR="000A053A">
        <w:t xml:space="preserve">. </w:t>
      </w:r>
      <w:r w:rsidRPr="00E72BDF">
        <w:t>Accessed 10-24-2016.</w:t>
      </w:r>
    </w:p>
  </w:endnote>
  <w:endnote w:id="3">
    <w:p w14:paraId="0DB4DE1C" w14:textId="4B44D4F4" w:rsidR="002543CD" w:rsidRDefault="002543CD" w:rsidP="00E11941">
      <w:pPr>
        <w:pStyle w:val="EndnoteText"/>
      </w:pPr>
      <w:r>
        <w:rPr>
          <w:rStyle w:val="EndnoteReference"/>
        </w:rPr>
        <w:endnoteRef/>
      </w:r>
      <w:r>
        <w:t xml:space="preserve"> CHW Core Consensus (C3) Project. “</w:t>
      </w:r>
      <w:r w:rsidRPr="00B52640">
        <w:t>Understanding Scope and Competencies: A Contemporary Look at the United States Community Health Worker Field.</w:t>
      </w:r>
      <w:r>
        <w:t>”</w:t>
      </w:r>
      <w:r w:rsidRPr="00B52640">
        <w:t xml:space="preserve"> Available at: </w:t>
      </w:r>
      <w:hyperlink r:id="rId3" w:history="1">
        <w:r w:rsidRPr="005512E3">
          <w:rPr>
            <w:rStyle w:val="Hyperlink"/>
          </w:rPr>
          <w:t>http://c3report.chwsurvey.com</w:t>
        </w:r>
      </w:hyperlink>
      <w:r>
        <w:t xml:space="preserve">. </w:t>
      </w:r>
      <w:r w:rsidRPr="00B52640">
        <w:t>Accessed 10-24-2016.</w:t>
      </w:r>
    </w:p>
  </w:endnote>
  <w:endnote w:id="4">
    <w:p w14:paraId="3545ACAB" w14:textId="1F32CABF" w:rsidR="002543CD" w:rsidRDefault="002543CD" w:rsidP="00E11941">
      <w:pPr>
        <w:pStyle w:val="EndnoteText"/>
      </w:pPr>
      <w:r>
        <w:rPr>
          <w:rStyle w:val="EndnoteReference"/>
        </w:rPr>
        <w:endnoteRef/>
      </w:r>
      <w:r>
        <w:t xml:space="preserve"> </w:t>
      </w:r>
      <w:r w:rsidRPr="00B52640">
        <w:t xml:space="preserve">Rosenthal EL, Brownstein JN, Rush CH, et al. </w:t>
      </w:r>
      <w:r>
        <w:t>“</w:t>
      </w:r>
      <w:r w:rsidRPr="00B52640">
        <w:t>Community Health Workers, Part of the Solution.</w:t>
      </w:r>
      <w:r>
        <w:t>”</w:t>
      </w:r>
      <w:r w:rsidRPr="00B52640">
        <w:t xml:space="preserve"> </w:t>
      </w:r>
      <w:r w:rsidRPr="00B52640">
        <w:rPr>
          <w:i/>
        </w:rPr>
        <w:t>Health Affairs</w:t>
      </w:r>
      <w:r w:rsidRPr="00B52640">
        <w:t>, July 2010.</w:t>
      </w:r>
      <w:r>
        <w:t xml:space="preserve"> [PLEASE ADD LINK TO THIS ARTICLE ONLINE, ALSO.]</w:t>
      </w:r>
    </w:p>
  </w:endnote>
  <w:endnote w:id="5">
    <w:p w14:paraId="4CFDD9B6" w14:textId="4132C7DD" w:rsidR="002543CD" w:rsidRDefault="002543CD" w:rsidP="00E11941">
      <w:pPr>
        <w:pStyle w:val="EndnoteText"/>
      </w:pPr>
      <w:r>
        <w:rPr>
          <w:rStyle w:val="EndnoteReference"/>
        </w:rPr>
        <w:endnoteRef/>
      </w:r>
      <w:r>
        <w:t xml:space="preserve"> </w:t>
      </w:r>
      <w:r w:rsidRPr="00B52640">
        <w:t>A</w:t>
      </w:r>
      <w:r>
        <w:t>PHA</w:t>
      </w:r>
      <w:r w:rsidRPr="00B52640">
        <w:t xml:space="preserve">. </w:t>
      </w:r>
      <w:r>
        <w:t>“</w:t>
      </w:r>
      <w:r w:rsidRPr="00B52640">
        <w:t>Support for Community Health Workers to Increase Health Access and to Reduce Health Inequities.</w:t>
      </w:r>
      <w:r>
        <w:t>”</w:t>
      </w:r>
      <w:r w:rsidRPr="00B52640">
        <w:t xml:space="preserve"> Available at: </w:t>
      </w:r>
      <w:hyperlink r:id="rId4" w:history="1">
        <w:r w:rsidRPr="005512E3">
          <w:rPr>
            <w:rStyle w:val="Hyperlink"/>
          </w:rPr>
          <w:t>http://www.apha.org/policies-and-advocacy/public-health-policy-statements/policy-database/2014/07/09/14/19/support-for-community-health-workers-to-increase-health-access-and-to-reduce-health-inequities</w:t>
        </w:r>
      </w:hyperlink>
      <w:r>
        <w:t xml:space="preserve">. </w:t>
      </w:r>
      <w:r w:rsidRPr="00B52640">
        <w:t>Accessed 10-24-2016.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E8A06" w14:textId="77777777" w:rsidR="002543CD" w:rsidRPr="0049480E" w:rsidRDefault="002543CD" w:rsidP="00406987">
    <w:pPr>
      <w:pStyle w:val="Footer"/>
      <w:framePr w:wrap="none" w:vAnchor="text" w:hAnchor="margin" w:xAlign="center" w:y="1"/>
      <w:rPr>
        <w:rStyle w:val="PageNumber"/>
        <w:sz w:val="22"/>
      </w:rPr>
    </w:pPr>
    <w:r w:rsidRPr="0049480E">
      <w:rPr>
        <w:rStyle w:val="PageNumber"/>
        <w:sz w:val="22"/>
      </w:rPr>
      <w:fldChar w:fldCharType="begin"/>
    </w:r>
    <w:r w:rsidRPr="0049480E">
      <w:rPr>
        <w:rStyle w:val="PageNumber"/>
        <w:sz w:val="22"/>
      </w:rPr>
      <w:instrText xml:space="preserve">PAGE  </w:instrText>
    </w:r>
    <w:r w:rsidRPr="0049480E">
      <w:rPr>
        <w:rStyle w:val="PageNumber"/>
        <w:sz w:val="22"/>
      </w:rPr>
      <w:fldChar w:fldCharType="end"/>
    </w:r>
  </w:p>
  <w:p w14:paraId="3142C579" w14:textId="77777777" w:rsidR="002543CD" w:rsidRPr="0049480E" w:rsidRDefault="002543CD">
    <w:pPr>
      <w:pStyle w:val="Foo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1C415" w14:textId="58685C72" w:rsidR="002543CD" w:rsidRPr="0049480E" w:rsidRDefault="002543CD" w:rsidP="00406987">
    <w:pPr>
      <w:pStyle w:val="Footer"/>
      <w:framePr w:wrap="none" w:vAnchor="text" w:hAnchor="margin" w:xAlign="center" w:y="1"/>
      <w:rPr>
        <w:rStyle w:val="PageNumber"/>
        <w:sz w:val="22"/>
      </w:rPr>
    </w:pPr>
  </w:p>
  <w:p w14:paraId="56E0A40C" w14:textId="77777777" w:rsidR="002543CD" w:rsidRPr="0049480E" w:rsidRDefault="002543CD" w:rsidP="0049480E">
    <w:pPr>
      <w:pStyle w:val="Footer"/>
      <w:pBdr>
        <w:top w:val="single" w:sz="4" w:space="1" w:color="auto"/>
      </w:pBdr>
      <w:tabs>
        <w:tab w:val="right" w:pos="9180"/>
      </w:tabs>
      <w:rPr>
        <w:sz w:val="22"/>
        <w:szCs w:val="18"/>
      </w:rPr>
    </w:pPr>
    <w:r w:rsidRPr="0049480E">
      <w:rPr>
        <w:rFonts w:cs="Arial"/>
        <w:sz w:val="22"/>
        <w:szCs w:val="18"/>
      </w:rPr>
      <w:t>©</w:t>
    </w:r>
    <w:r w:rsidRPr="0049480E">
      <w:rPr>
        <w:sz w:val="22"/>
        <w:szCs w:val="18"/>
      </w:rPr>
      <w:t xml:space="preserve"> Association of State and Territorial Health Officials 2016</w:t>
    </w:r>
    <w:r w:rsidRPr="0049480E">
      <w:rPr>
        <w:sz w:val="22"/>
        <w:szCs w:val="18"/>
      </w:rPr>
      <w:tab/>
      <w:t xml:space="preserve">        2231 Crystal Drive, Ste 450, Arlington, VA</w:t>
    </w:r>
  </w:p>
  <w:p w14:paraId="0302345C" w14:textId="77777777" w:rsidR="002543CD" w:rsidRPr="0049480E" w:rsidRDefault="002543CD" w:rsidP="0049480E">
    <w:pPr>
      <w:pStyle w:val="Footer"/>
      <w:rPr>
        <w:sz w:val="22"/>
      </w:rPr>
    </w:pPr>
    <w:r w:rsidRPr="0049480E">
      <w:rPr>
        <w:sz w:val="22"/>
        <w:szCs w:val="18"/>
      </w:rPr>
      <w:t>202-371-9090</w:t>
    </w:r>
    <w:r w:rsidRPr="0049480E">
      <w:rPr>
        <w:sz w:val="22"/>
        <w:szCs w:val="18"/>
      </w:rPr>
      <w:tab/>
    </w:r>
    <w:r w:rsidRPr="0049480E">
      <w:rPr>
        <w:sz w:val="22"/>
        <w:szCs w:val="18"/>
      </w:rPr>
      <w:tab/>
      <w:t>www.astho.org</w:t>
    </w:r>
  </w:p>
  <w:p w14:paraId="694A6717" w14:textId="3E419CBE" w:rsidR="002543CD" w:rsidRPr="00D02A4E" w:rsidRDefault="002543CD">
    <w:pPr>
      <w:pStyle w:val="Footer"/>
      <w:rPr>
        <w:sz w:val="22"/>
        <w:szCs w:val="22"/>
      </w:rPr>
    </w:pPr>
    <w:r>
      <w:tab/>
    </w:r>
    <w:r w:rsidRPr="00D02A4E">
      <w:rPr>
        <w:sz w:val="22"/>
        <w:szCs w:val="22"/>
      </w:rPr>
      <w:fldChar w:fldCharType="begin"/>
    </w:r>
    <w:r w:rsidRPr="00D02A4E">
      <w:rPr>
        <w:sz w:val="22"/>
        <w:szCs w:val="22"/>
      </w:rPr>
      <w:instrText xml:space="preserve"> PAGE   \* MERGEFORMAT </w:instrText>
    </w:r>
    <w:r w:rsidRPr="00D02A4E">
      <w:rPr>
        <w:sz w:val="22"/>
        <w:szCs w:val="22"/>
      </w:rPr>
      <w:fldChar w:fldCharType="separate"/>
    </w:r>
    <w:r w:rsidR="00E63F04">
      <w:rPr>
        <w:noProof/>
        <w:sz w:val="22"/>
        <w:szCs w:val="22"/>
      </w:rPr>
      <w:t>17</w:t>
    </w:r>
    <w:r w:rsidRPr="00D02A4E">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40F0E" w14:textId="77777777" w:rsidR="002543CD" w:rsidRPr="0049480E" w:rsidRDefault="002543CD" w:rsidP="0049480E">
    <w:pPr>
      <w:pStyle w:val="Footer"/>
      <w:pBdr>
        <w:top w:val="single" w:sz="4" w:space="1" w:color="auto"/>
      </w:pBdr>
      <w:tabs>
        <w:tab w:val="right" w:pos="9180"/>
      </w:tabs>
      <w:rPr>
        <w:sz w:val="22"/>
        <w:szCs w:val="18"/>
      </w:rPr>
    </w:pPr>
    <w:r w:rsidRPr="0049480E">
      <w:rPr>
        <w:rFonts w:cs="Arial"/>
        <w:sz w:val="22"/>
        <w:szCs w:val="18"/>
      </w:rPr>
      <w:t>©</w:t>
    </w:r>
    <w:r w:rsidRPr="0049480E">
      <w:rPr>
        <w:sz w:val="22"/>
        <w:szCs w:val="18"/>
      </w:rPr>
      <w:t xml:space="preserve"> Association of State and Territorial Health Officials 2016</w:t>
    </w:r>
    <w:r w:rsidRPr="0049480E">
      <w:rPr>
        <w:sz w:val="22"/>
        <w:szCs w:val="18"/>
      </w:rPr>
      <w:tab/>
      <w:t xml:space="preserve">        2231 Crystal Drive, Ste 450, Arlington, VA</w:t>
    </w:r>
  </w:p>
  <w:p w14:paraId="602271E9" w14:textId="77777777" w:rsidR="002543CD" w:rsidRPr="0049480E" w:rsidRDefault="002543CD" w:rsidP="0049480E">
    <w:pPr>
      <w:pStyle w:val="Footer"/>
      <w:rPr>
        <w:sz w:val="22"/>
      </w:rPr>
    </w:pPr>
    <w:r w:rsidRPr="0049480E">
      <w:rPr>
        <w:sz w:val="22"/>
        <w:szCs w:val="18"/>
      </w:rPr>
      <w:t>202-371-9090</w:t>
    </w:r>
    <w:r w:rsidRPr="0049480E">
      <w:rPr>
        <w:sz w:val="22"/>
        <w:szCs w:val="18"/>
      </w:rPr>
      <w:tab/>
    </w:r>
    <w:r w:rsidRPr="0049480E">
      <w:rPr>
        <w:sz w:val="22"/>
        <w:szCs w:val="18"/>
      </w:rPr>
      <w:tab/>
      <w:t>www.astho.org</w:t>
    </w:r>
  </w:p>
  <w:p w14:paraId="00B56E4E" w14:textId="1EAF42BF" w:rsidR="002543CD" w:rsidRDefault="002543CD" w:rsidP="0049480E">
    <w:pPr>
      <w:pStyle w:val="Footer"/>
      <w:tabs>
        <w:tab w:val="clear" w:pos="4680"/>
        <w:tab w:val="clear" w:pos="9360"/>
        <w:tab w:val="left" w:pos="27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60935" w14:textId="77777777" w:rsidR="002543CD" w:rsidRDefault="002543CD" w:rsidP="00834667">
      <w:r>
        <w:separator/>
      </w:r>
    </w:p>
  </w:footnote>
  <w:footnote w:type="continuationSeparator" w:id="0">
    <w:p w14:paraId="69382163" w14:textId="77777777" w:rsidR="002543CD" w:rsidRDefault="002543CD" w:rsidP="00834667">
      <w:r>
        <w:continuationSeparator/>
      </w:r>
    </w:p>
  </w:footnote>
  <w:footnote w:id="1">
    <w:p w14:paraId="53D19CBE" w14:textId="73B1BE42" w:rsidR="002543CD" w:rsidRPr="002073FD" w:rsidRDefault="002543CD" w:rsidP="00B530C9">
      <w:pPr>
        <w:pStyle w:val="FootnoteText"/>
        <w:rPr>
          <w:sz w:val="20"/>
          <w:szCs w:val="20"/>
        </w:rPr>
      </w:pPr>
      <w:r w:rsidRPr="002073FD">
        <w:rPr>
          <w:rStyle w:val="FootnoteReference"/>
          <w:sz w:val="20"/>
          <w:szCs w:val="20"/>
        </w:rPr>
        <w:footnoteRef/>
      </w:r>
      <w:r w:rsidRPr="002073FD">
        <w:rPr>
          <w:sz w:val="20"/>
          <w:szCs w:val="20"/>
        </w:rPr>
        <w:t xml:space="preserve"> Licensing bodies in Massachusetts, New York, and Virginia have explicitly declined to consider licensing CHWs</w:t>
      </w:r>
      <w:r>
        <w:rPr>
          <w:sz w:val="20"/>
          <w:szCs w:val="20"/>
        </w:rPr>
        <w:t>.</w:t>
      </w:r>
      <w:r w:rsidRPr="002073FD">
        <w:rPr>
          <w:sz w:val="20"/>
          <w:szCs w:val="20"/>
        </w:rPr>
        <w:t xml:space="preserve"> Ohio’s CHW certification program is </w:t>
      </w:r>
      <w:r>
        <w:rPr>
          <w:sz w:val="20"/>
          <w:szCs w:val="20"/>
        </w:rPr>
        <w:t>managed by</w:t>
      </w:r>
      <w:r w:rsidRPr="002073FD">
        <w:rPr>
          <w:sz w:val="20"/>
          <w:szCs w:val="20"/>
        </w:rPr>
        <w:t xml:space="preserve"> the state </w:t>
      </w:r>
      <w:r>
        <w:rPr>
          <w:sz w:val="20"/>
          <w:szCs w:val="20"/>
        </w:rPr>
        <w:t>b</w:t>
      </w:r>
      <w:r w:rsidRPr="002073FD">
        <w:rPr>
          <w:sz w:val="20"/>
          <w:szCs w:val="20"/>
        </w:rPr>
        <w:t xml:space="preserve">oard of </w:t>
      </w:r>
      <w:r>
        <w:rPr>
          <w:sz w:val="20"/>
          <w:szCs w:val="20"/>
        </w:rPr>
        <w:t>n</w:t>
      </w:r>
      <w:r w:rsidRPr="002073FD">
        <w:rPr>
          <w:sz w:val="20"/>
          <w:szCs w:val="20"/>
        </w:rPr>
        <w:t>ursing</w:t>
      </w:r>
      <w:r>
        <w:rPr>
          <w:sz w:val="20"/>
          <w:szCs w:val="20"/>
        </w:rPr>
        <w:t>,</w:t>
      </w:r>
      <w:r w:rsidRPr="002073FD">
        <w:rPr>
          <w:sz w:val="20"/>
          <w:szCs w:val="20"/>
        </w:rPr>
        <w:t xml:space="preserve"> and </w:t>
      </w:r>
      <w:hyperlink r:id="rId1" w:history="1">
        <w:r w:rsidRPr="00D12755">
          <w:rPr>
            <w:rStyle w:val="Hyperlink"/>
            <w:sz w:val="20"/>
            <w:szCs w:val="20"/>
          </w:rPr>
          <w:t>includes</w:t>
        </w:r>
      </w:hyperlink>
      <w:r w:rsidRPr="002073FD">
        <w:rPr>
          <w:sz w:val="20"/>
          <w:szCs w:val="20"/>
        </w:rPr>
        <w:t xml:space="preserve"> </w:t>
      </w:r>
      <w:r>
        <w:rPr>
          <w:sz w:val="20"/>
          <w:szCs w:val="20"/>
        </w:rPr>
        <w:t xml:space="preserve">a </w:t>
      </w:r>
      <w:r w:rsidRPr="002073FD">
        <w:rPr>
          <w:sz w:val="20"/>
          <w:szCs w:val="20"/>
        </w:rPr>
        <w:t>provision for delegatin</w:t>
      </w:r>
      <w:r>
        <w:rPr>
          <w:sz w:val="20"/>
          <w:szCs w:val="20"/>
        </w:rPr>
        <w:t>g</w:t>
      </w:r>
      <w:r w:rsidRPr="002073FD">
        <w:rPr>
          <w:sz w:val="20"/>
          <w:szCs w:val="20"/>
        </w:rPr>
        <w:t xml:space="preserve"> certain nursing tasks to CHWs. Alaska regulates </w:t>
      </w:r>
      <w:r>
        <w:rPr>
          <w:sz w:val="20"/>
          <w:szCs w:val="20"/>
        </w:rPr>
        <w:t>c</w:t>
      </w:r>
      <w:r w:rsidRPr="002073FD">
        <w:rPr>
          <w:sz w:val="20"/>
          <w:szCs w:val="20"/>
        </w:rPr>
        <w:t xml:space="preserve">ommunity </w:t>
      </w:r>
      <w:r>
        <w:rPr>
          <w:sz w:val="20"/>
          <w:szCs w:val="20"/>
        </w:rPr>
        <w:t>h</w:t>
      </w:r>
      <w:r w:rsidRPr="002073FD">
        <w:rPr>
          <w:sz w:val="20"/>
          <w:szCs w:val="20"/>
        </w:rPr>
        <w:t xml:space="preserve">ealth </w:t>
      </w:r>
      <w:r>
        <w:rPr>
          <w:sz w:val="20"/>
          <w:szCs w:val="20"/>
        </w:rPr>
        <w:t>a</w:t>
      </w:r>
      <w:r w:rsidRPr="002073FD">
        <w:rPr>
          <w:sz w:val="20"/>
          <w:szCs w:val="20"/>
        </w:rPr>
        <w:t xml:space="preserve">ides, which are mid-level clinicians </w:t>
      </w:r>
      <w:r>
        <w:rPr>
          <w:sz w:val="20"/>
          <w:szCs w:val="20"/>
        </w:rPr>
        <w:t xml:space="preserve">whom the state does </w:t>
      </w:r>
      <w:r w:rsidRPr="002073FD">
        <w:rPr>
          <w:sz w:val="20"/>
          <w:szCs w:val="20"/>
        </w:rPr>
        <w:t>not consider to be CHWs.</w:t>
      </w:r>
    </w:p>
  </w:footnote>
  <w:footnote w:id="2">
    <w:p w14:paraId="54DE8CBE" w14:textId="3157147B" w:rsidR="002543CD" w:rsidRPr="002073FD" w:rsidRDefault="002543CD" w:rsidP="00B530C9">
      <w:pPr>
        <w:pStyle w:val="FootnoteText"/>
        <w:rPr>
          <w:sz w:val="20"/>
          <w:szCs w:val="20"/>
        </w:rPr>
      </w:pPr>
      <w:r w:rsidRPr="002073FD">
        <w:rPr>
          <w:rStyle w:val="FootnoteReference"/>
          <w:sz w:val="20"/>
          <w:szCs w:val="20"/>
        </w:rPr>
        <w:footnoteRef/>
      </w:r>
      <w:r w:rsidRPr="002073FD">
        <w:rPr>
          <w:sz w:val="20"/>
          <w:szCs w:val="20"/>
        </w:rPr>
        <w:t xml:space="preserve"> Texas began </w:t>
      </w:r>
      <w:r>
        <w:rPr>
          <w:sz w:val="20"/>
          <w:szCs w:val="20"/>
        </w:rPr>
        <w:t xml:space="preserve">CHW </w:t>
      </w:r>
      <w:r w:rsidRPr="002073FD">
        <w:rPr>
          <w:sz w:val="20"/>
          <w:szCs w:val="20"/>
        </w:rPr>
        <w:t xml:space="preserve">certification in 2002 as a voluntary program, despite a 2001 statute declaring </w:t>
      </w:r>
      <w:r>
        <w:rPr>
          <w:sz w:val="20"/>
          <w:szCs w:val="20"/>
        </w:rPr>
        <w:t>certification</w:t>
      </w:r>
      <w:r w:rsidRPr="002073FD">
        <w:rPr>
          <w:sz w:val="20"/>
          <w:szCs w:val="20"/>
        </w:rPr>
        <w:t xml:space="preserve"> to be mandatory for any CHW receiving compensation. </w:t>
      </w:r>
      <w:r>
        <w:rPr>
          <w:sz w:val="20"/>
          <w:szCs w:val="20"/>
        </w:rPr>
        <w:t>However, t</w:t>
      </w:r>
      <w:r w:rsidRPr="002073FD">
        <w:rPr>
          <w:sz w:val="20"/>
          <w:szCs w:val="20"/>
        </w:rPr>
        <w:t>he bill creating the statute did not provide for enforcement</w:t>
      </w:r>
      <w:r>
        <w:rPr>
          <w:sz w:val="20"/>
          <w:szCs w:val="20"/>
        </w:rPr>
        <w:t>, and</w:t>
      </w:r>
      <w:r w:rsidRPr="002073FD">
        <w:rPr>
          <w:sz w:val="20"/>
          <w:szCs w:val="20"/>
        </w:rPr>
        <w:t xml:space="preserve"> Texas has chosen not to invoke the statute or to set penalties for violations.</w:t>
      </w:r>
    </w:p>
  </w:footnote>
  <w:footnote w:id="3">
    <w:p w14:paraId="5D9D13CF" w14:textId="39E19F4E" w:rsidR="002543CD" w:rsidRPr="002073FD" w:rsidRDefault="002543CD" w:rsidP="00B530C9">
      <w:pPr>
        <w:pStyle w:val="FootnoteText"/>
        <w:rPr>
          <w:sz w:val="20"/>
          <w:szCs w:val="20"/>
        </w:rPr>
      </w:pPr>
      <w:r w:rsidRPr="002073FD">
        <w:rPr>
          <w:rStyle w:val="FootnoteReference"/>
          <w:sz w:val="20"/>
          <w:szCs w:val="20"/>
        </w:rPr>
        <w:footnoteRef/>
      </w:r>
      <w:r w:rsidRPr="002073FD">
        <w:rPr>
          <w:sz w:val="20"/>
          <w:szCs w:val="20"/>
        </w:rPr>
        <w:t xml:space="preserve"> Minnesota created a statewide standardized </w:t>
      </w:r>
      <w:hyperlink r:id="rId2" w:anchor="training" w:history="1">
        <w:r w:rsidRPr="003254E5">
          <w:rPr>
            <w:rStyle w:val="Hyperlink"/>
            <w:sz w:val="20"/>
            <w:szCs w:val="20"/>
          </w:rPr>
          <w:t>CHW cur</w:t>
        </w:r>
        <w:r w:rsidRPr="003254E5">
          <w:rPr>
            <w:rStyle w:val="Hyperlink"/>
            <w:sz w:val="20"/>
            <w:szCs w:val="20"/>
          </w:rPr>
          <w:t>r</w:t>
        </w:r>
        <w:r w:rsidRPr="003254E5">
          <w:rPr>
            <w:rStyle w:val="Hyperlink"/>
            <w:sz w:val="20"/>
            <w:szCs w:val="20"/>
          </w:rPr>
          <w:t>iculum</w:t>
        </w:r>
      </w:hyperlink>
      <w:r w:rsidRPr="002073FD">
        <w:rPr>
          <w:sz w:val="20"/>
          <w:szCs w:val="20"/>
        </w:rPr>
        <w:t xml:space="preserve"> based in postsecondary education. The curriculum is a competency</w:t>
      </w:r>
      <w:r>
        <w:rPr>
          <w:sz w:val="20"/>
          <w:szCs w:val="20"/>
        </w:rPr>
        <w:t>-</w:t>
      </w:r>
      <w:r w:rsidRPr="002073FD">
        <w:rPr>
          <w:sz w:val="20"/>
          <w:szCs w:val="20"/>
        </w:rPr>
        <w:t>based, 14</w:t>
      </w:r>
      <w:r>
        <w:rPr>
          <w:sz w:val="20"/>
          <w:szCs w:val="20"/>
        </w:rPr>
        <w:t>-</w:t>
      </w:r>
      <w:r w:rsidRPr="002073FD">
        <w:rPr>
          <w:sz w:val="20"/>
          <w:szCs w:val="20"/>
        </w:rPr>
        <w:t>credit certificate program that creates a pathway for a wide range of health and social services careers</w:t>
      </w:r>
      <w:r>
        <w:rPr>
          <w:sz w:val="20"/>
          <w:szCs w:val="20"/>
        </w:rPr>
        <w:t>.</w:t>
      </w:r>
      <w:r w:rsidRPr="002073FD">
        <w:rPr>
          <w:sz w:val="20"/>
          <w:szCs w:val="20"/>
        </w:rPr>
        <w:t xml:space="preserve"> </w:t>
      </w:r>
    </w:p>
  </w:footnote>
  <w:footnote w:id="4">
    <w:p w14:paraId="2682CF28" w14:textId="53FA8439" w:rsidR="002543CD" w:rsidRPr="002073FD" w:rsidRDefault="002543CD">
      <w:pPr>
        <w:pStyle w:val="FootnoteText"/>
        <w:rPr>
          <w:sz w:val="20"/>
          <w:szCs w:val="20"/>
        </w:rPr>
      </w:pPr>
      <w:r w:rsidRPr="002073FD">
        <w:rPr>
          <w:rStyle w:val="FootnoteReference"/>
          <w:sz w:val="20"/>
          <w:szCs w:val="20"/>
        </w:rPr>
        <w:footnoteRef/>
      </w:r>
      <w:r w:rsidRPr="002073FD">
        <w:rPr>
          <w:sz w:val="20"/>
          <w:szCs w:val="20"/>
        </w:rPr>
        <w:t xml:space="preserve"> </w:t>
      </w:r>
      <w:r>
        <w:rPr>
          <w:sz w:val="20"/>
          <w:szCs w:val="20"/>
        </w:rPr>
        <w:t xml:space="preserve">As of this writing, </w:t>
      </w:r>
      <w:r>
        <w:rPr>
          <w:rFonts w:cs="Times New Roman"/>
          <w:sz w:val="20"/>
          <w:szCs w:val="20"/>
        </w:rPr>
        <w:t>t</w:t>
      </w:r>
      <w:r w:rsidRPr="002073FD">
        <w:rPr>
          <w:rFonts w:cs="Times New Roman"/>
          <w:sz w:val="20"/>
          <w:szCs w:val="20"/>
        </w:rPr>
        <w:t xml:space="preserve">he current pattern is to adopt a voluntary certification process, which </w:t>
      </w:r>
      <w:r>
        <w:rPr>
          <w:rFonts w:cs="Times New Roman"/>
          <w:sz w:val="20"/>
          <w:szCs w:val="20"/>
        </w:rPr>
        <w:t xml:space="preserve">only </w:t>
      </w:r>
      <w:r w:rsidRPr="002073FD">
        <w:rPr>
          <w:rFonts w:cs="Times New Roman"/>
          <w:sz w:val="20"/>
          <w:szCs w:val="20"/>
        </w:rPr>
        <w:t>limits the use of the “</w:t>
      </w:r>
      <w:r>
        <w:rPr>
          <w:rFonts w:cs="Times New Roman"/>
          <w:sz w:val="20"/>
          <w:szCs w:val="20"/>
        </w:rPr>
        <w:t>c</w:t>
      </w:r>
      <w:r w:rsidRPr="002073FD">
        <w:rPr>
          <w:rFonts w:cs="Times New Roman"/>
          <w:sz w:val="20"/>
          <w:szCs w:val="20"/>
        </w:rPr>
        <w:t>ertified CHW” title and does not limit who may perform the duties of a CHW.</w:t>
      </w:r>
    </w:p>
  </w:footnote>
  <w:footnote w:id="5">
    <w:p w14:paraId="1D7629B1" w14:textId="64929CB2" w:rsidR="002543CD" w:rsidRPr="002073FD" w:rsidRDefault="002543CD" w:rsidP="00B530C9">
      <w:pPr>
        <w:pStyle w:val="FootnoteText"/>
        <w:rPr>
          <w:sz w:val="20"/>
          <w:szCs w:val="20"/>
        </w:rPr>
      </w:pPr>
      <w:r w:rsidRPr="002073FD">
        <w:rPr>
          <w:rStyle w:val="FootnoteReference"/>
          <w:sz w:val="20"/>
          <w:szCs w:val="20"/>
        </w:rPr>
        <w:footnoteRef/>
      </w:r>
      <w:r w:rsidRPr="002073FD">
        <w:rPr>
          <w:sz w:val="20"/>
          <w:szCs w:val="20"/>
        </w:rPr>
        <w:t xml:space="preserve"> ASTHO’s </w:t>
      </w:r>
      <w:hyperlink r:id="rId3" w:history="1">
        <w:r w:rsidRPr="00C07547">
          <w:rPr>
            <w:rStyle w:val="Hyperlink"/>
            <w:sz w:val="20"/>
            <w:szCs w:val="20"/>
          </w:rPr>
          <w:t>Community Health Workers web page</w:t>
        </w:r>
      </w:hyperlink>
      <w:r w:rsidRPr="002073FD">
        <w:rPr>
          <w:sz w:val="20"/>
          <w:szCs w:val="20"/>
        </w:rPr>
        <w:t xml:space="preserve"> includes </w:t>
      </w:r>
      <w:r>
        <w:rPr>
          <w:sz w:val="20"/>
          <w:szCs w:val="20"/>
        </w:rPr>
        <w:t xml:space="preserve">further information and </w:t>
      </w:r>
      <w:r w:rsidRPr="002073FD">
        <w:rPr>
          <w:sz w:val="20"/>
          <w:szCs w:val="20"/>
        </w:rPr>
        <w:t xml:space="preserve">a variety of </w:t>
      </w:r>
      <w:r>
        <w:rPr>
          <w:sz w:val="20"/>
          <w:szCs w:val="20"/>
        </w:rPr>
        <w:t>re</w:t>
      </w:r>
      <w:r w:rsidRPr="002073FD">
        <w:rPr>
          <w:sz w:val="20"/>
          <w:szCs w:val="20"/>
        </w:rPr>
        <w:t>sources</w:t>
      </w:r>
      <w:r>
        <w:rPr>
          <w:sz w:val="20"/>
          <w:szCs w:val="20"/>
        </w:rPr>
        <w:t>.</w:t>
      </w:r>
    </w:p>
  </w:footnote>
  <w:footnote w:id="6">
    <w:p w14:paraId="32906B77" w14:textId="4E41B0D2" w:rsidR="002543CD" w:rsidRPr="002073FD" w:rsidRDefault="002543CD">
      <w:pPr>
        <w:pStyle w:val="FootnoteText"/>
        <w:rPr>
          <w:sz w:val="20"/>
          <w:szCs w:val="20"/>
        </w:rPr>
      </w:pPr>
      <w:r w:rsidRPr="002073FD">
        <w:rPr>
          <w:rStyle w:val="FootnoteReference"/>
          <w:sz w:val="20"/>
          <w:szCs w:val="20"/>
        </w:rPr>
        <w:footnoteRef/>
      </w:r>
      <w:r w:rsidRPr="002073FD">
        <w:rPr>
          <w:sz w:val="20"/>
          <w:szCs w:val="20"/>
        </w:rPr>
        <w:t xml:space="preserve"> </w:t>
      </w:r>
      <w:r>
        <w:rPr>
          <w:sz w:val="20"/>
          <w:szCs w:val="20"/>
        </w:rPr>
        <w:t xml:space="preserve">To date, </w:t>
      </w:r>
      <w:r>
        <w:rPr>
          <w:rFonts w:cs="Times New Roman"/>
          <w:sz w:val="20"/>
          <w:szCs w:val="20"/>
        </w:rPr>
        <w:t>n</w:t>
      </w:r>
      <w:r w:rsidRPr="002073FD">
        <w:rPr>
          <w:rFonts w:cs="Times New Roman"/>
          <w:sz w:val="20"/>
          <w:szCs w:val="20"/>
        </w:rPr>
        <w:t>ine states have been approved for DSRIP funding as part of their CMS Medicaid waivers</w:t>
      </w:r>
      <w:r>
        <w:rPr>
          <w:rFonts w:cs="Times New Roman"/>
          <w:sz w:val="20"/>
          <w:szCs w:val="20"/>
        </w:rPr>
        <w:t>:</w:t>
      </w:r>
      <w:r w:rsidRPr="002073FD">
        <w:rPr>
          <w:rFonts w:cs="Times New Roman"/>
          <w:sz w:val="20"/>
          <w:szCs w:val="20"/>
        </w:rPr>
        <w:t xml:space="preserve"> California, Kansas, Massachusetts, New Jersey, New Mexico, New York, Oregon, Texas, and Washington</w:t>
      </w:r>
      <w:r>
        <w:rPr>
          <w:rFonts w:cs="Times New Roman"/>
          <w:sz w:val="20"/>
          <w:szCs w:val="20"/>
        </w:rPr>
        <w:t xml:space="preserve"> state</w:t>
      </w:r>
      <w:r w:rsidRPr="002073FD">
        <w:rPr>
          <w:rFonts w:cs="Times New Roman"/>
          <w:sz w:val="20"/>
          <w:szCs w:val="20"/>
        </w:rPr>
        <w:t>.</w:t>
      </w:r>
    </w:p>
  </w:footnote>
  <w:footnote w:id="7">
    <w:p w14:paraId="663DA1DB" w14:textId="77777777" w:rsidR="002543CD" w:rsidRPr="002073FD" w:rsidRDefault="002543CD" w:rsidP="002073FD">
      <w:pPr>
        <w:pStyle w:val="FootnoteText"/>
        <w:rPr>
          <w:sz w:val="20"/>
          <w:szCs w:val="20"/>
        </w:rPr>
      </w:pPr>
      <w:r w:rsidRPr="002073FD">
        <w:rPr>
          <w:rStyle w:val="FootnoteReference"/>
          <w:sz w:val="20"/>
          <w:szCs w:val="20"/>
        </w:rPr>
        <w:footnoteRef/>
      </w:r>
      <w:r w:rsidRPr="002073FD">
        <w:rPr>
          <w:sz w:val="20"/>
          <w:szCs w:val="20"/>
        </w:rPr>
        <w:t xml:space="preserve"> Community Health Representatives are CHWs </w:t>
      </w:r>
      <w:r w:rsidRPr="002073FD">
        <w:rPr>
          <w:rFonts w:eastAsia="Times New Roman"/>
          <w:sz w:val="20"/>
          <w:szCs w:val="20"/>
        </w:rPr>
        <w:t>employed in tribal health programs supported by the Indian Health Service.</w:t>
      </w:r>
    </w:p>
  </w:footnote>
  <w:footnote w:id="8">
    <w:p w14:paraId="431C3659" w14:textId="71AA5C0C" w:rsidR="002543CD" w:rsidRPr="002073FD" w:rsidRDefault="002543CD">
      <w:pPr>
        <w:pStyle w:val="FootnoteText"/>
        <w:rPr>
          <w:sz w:val="20"/>
          <w:szCs w:val="20"/>
        </w:rPr>
      </w:pPr>
      <w:r w:rsidRPr="002073FD">
        <w:rPr>
          <w:rStyle w:val="FootnoteReference"/>
          <w:sz w:val="20"/>
          <w:szCs w:val="20"/>
        </w:rPr>
        <w:footnoteRef/>
      </w:r>
      <w:r w:rsidRPr="002073FD">
        <w:rPr>
          <w:sz w:val="20"/>
          <w:szCs w:val="20"/>
        </w:rPr>
        <w:t xml:space="preserve"> </w:t>
      </w:r>
      <w:r>
        <w:rPr>
          <w:rFonts w:cs="Times New Roman"/>
          <w:sz w:val="20"/>
          <w:szCs w:val="20"/>
        </w:rPr>
        <w:t>Several</w:t>
      </w:r>
      <w:r w:rsidRPr="002073FD">
        <w:rPr>
          <w:rFonts w:cs="Times New Roman"/>
          <w:sz w:val="20"/>
          <w:szCs w:val="20"/>
        </w:rPr>
        <w:t xml:space="preserve"> states have implemented health home models, including Maine, Michigan, Missouri, and New York. None of these states ha</w:t>
      </w:r>
      <w:r>
        <w:rPr>
          <w:rFonts w:cs="Times New Roman"/>
          <w:sz w:val="20"/>
          <w:szCs w:val="20"/>
        </w:rPr>
        <w:t>s</w:t>
      </w:r>
      <w:r w:rsidRPr="002073FD">
        <w:rPr>
          <w:rFonts w:cs="Times New Roman"/>
          <w:sz w:val="20"/>
          <w:szCs w:val="20"/>
        </w:rPr>
        <w:t xml:space="preserve"> invoked the 2014 Medicaid rule change concerning cover</w:t>
      </w:r>
      <w:r>
        <w:rPr>
          <w:rFonts w:cs="Times New Roman"/>
          <w:sz w:val="20"/>
          <w:szCs w:val="20"/>
        </w:rPr>
        <w:t>ing</w:t>
      </w:r>
      <w:r w:rsidRPr="002073FD">
        <w:rPr>
          <w:rFonts w:cs="Times New Roman"/>
          <w:sz w:val="20"/>
          <w:szCs w:val="20"/>
        </w:rPr>
        <w:t xml:space="preserve"> unlicensed providers offering preventive services as part of the SPA.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82FEA" w14:textId="35314031" w:rsidR="002543CD" w:rsidRDefault="002543CD">
    <w:pPr>
      <w:pStyle w:val="Header"/>
      <w:rPr>
        <w:sz w:val="22"/>
      </w:rPr>
    </w:pPr>
    <w:r>
      <w:rPr>
        <w:noProof/>
      </w:rPr>
      <mc:AlternateContent>
        <mc:Choice Requires="wps">
          <w:drawing>
            <wp:anchor distT="0" distB="0" distL="114300" distR="114300" simplePos="0" relativeHeight="251661312" behindDoc="0" locked="0" layoutInCell="1" allowOverlap="1" wp14:anchorId="3D786BA5" wp14:editId="4FC67C98">
              <wp:simplePos x="0" y="0"/>
              <wp:positionH relativeFrom="column">
                <wp:posOffset>0</wp:posOffset>
              </wp:positionH>
              <wp:positionV relativeFrom="paragraph">
                <wp:posOffset>0</wp:posOffset>
              </wp:positionV>
              <wp:extent cx="3295901" cy="510363"/>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901" cy="510363"/>
                      </a:xfrm>
                      <a:prstGeom prst="rect">
                        <a:avLst/>
                      </a:prstGeom>
                      <a:noFill/>
                      <a:ln w="9525">
                        <a:noFill/>
                        <a:miter lim="800000"/>
                        <a:headEnd/>
                        <a:tailEnd/>
                      </a:ln>
                    </wps:spPr>
                    <wps:txbx>
                      <w:txbxContent>
                        <w:p w14:paraId="5A83DEEC" w14:textId="77777777" w:rsidR="002543CD" w:rsidRPr="00080178" w:rsidRDefault="002543CD" w:rsidP="0049480E">
                          <w:pPr>
                            <w:jc w:val="center"/>
                            <w:rPr>
                              <w:b/>
                              <w:color w:val="44546A" w:themeColor="text2"/>
                              <w:sz w:val="56"/>
                              <w:szCs w:val="56"/>
                            </w:rPr>
                          </w:pPr>
                          <w:r>
                            <w:rPr>
                              <w:b/>
                              <w:color w:val="44546A" w:themeColor="text2"/>
                              <w:sz w:val="56"/>
                              <w:szCs w:val="56"/>
                            </w:rPr>
                            <w:t>Issue Brief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86BA5" id="_x0000_t202" coordsize="21600,21600" o:spt="202" path="m,l,21600r21600,l21600,xe">
              <v:stroke joinstyle="miter"/>
              <v:path gradientshapeok="t" o:connecttype="rect"/>
            </v:shapetype>
            <v:shape id="_x0000_s1028" type="#_x0000_t202" style="position:absolute;margin-left:0;margin-top:0;width:259.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" filled="f" stroked="f">
              <v:textbox>
                <w:txbxContent>
                  <w:p w14:paraId="5A83DEEC" w14:textId="77777777" w:rsidR="002543CD" w:rsidRPr="00080178" w:rsidRDefault="002543CD" w:rsidP="0049480E">
                    <w:pPr>
                      <w:jc w:val="center"/>
                      <w:rPr>
                        <w:b/>
                        <w:color w:val="44546A" w:themeColor="text2"/>
                        <w:sz w:val="56"/>
                        <w:szCs w:val="56"/>
                      </w:rPr>
                    </w:pPr>
                    <w:r>
                      <w:rPr>
                        <w:b/>
                        <w:color w:val="44546A" w:themeColor="text2"/>
                        <w:sz w:val="56"/>
                        <w:szCs w:val="56"/>
                      </w:rPr>
                      <w:t>Issue Brief</w:t>
                    </w:r>
                  </w:p>
                </w:txbxContent>
              </v:textbox>
            </v:shape>
          </w:pict>
        </mc:Fallback>
      </mc:AlternateContent>
    </w:r>
    <w:r>
      <w:rPr>
        <w:noProof/>
      </w:rPr>
      <w:drawing>
        <wp:inline distT="0" distB="0" distL="0" distR="0" wp14:anchorId="0C1E9CDD" wp14:editId="582FE736">
          <wp:extent cx="5943600" cy="6388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38810"/>
                  </a:xfrm>
                  <a:prstGeom prst="rect">
                    <a:avLst/>
                  </a:prstGeom>
                </pic:spPr>
              </pic:pic>
            </a:graphicData>
          </a:graphic>
        </wp:inline>
      </w:drawing>
    </w:r>
  </w:p>
  <w:p w14:paraId="508F9C05" w14:textId="77777777" w:rsidR="002543CD" w:rsidRPr="0049480E" w:rsidRDefault="002543CD">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206F"/>
    <w:multiLevelType w:val="hybridMultilevel"/>
    <w:tmpl w:val="FAE6D218"/>
    <w:lvl w:ilvl="0" w:tplc="04090001">
      <w:start w:val="1"/>
      <w:numFmt w:val="bullet"/>
      <w:lvlText w:val=""/>
      <w:lvlJc w:val="left"/>
      <w:pPr>
        <w:tabs>
          <w:tab w:val="num" w:pos="360"/>
        </w:tabs>
        <w:ind w:left="360" w:hanging="360"/>
      </w:pPr>
      <w:rPr>
        <w:rFonts w:ascii="Symbol" w:hAnsi="Symbol" w:hint="default"/>
      </w:rPr>
    </w:lvl>
    <w:lvl w:ilvl="1" w:tplc="849E3242">
      <w:start w:val="1"/>
      <w:numFmt w:val="bullet"/>
      <w:lvlText w:val=""/>
      <w:lvlJc w:val="left"/>
      <w:pPr>
        <w:tabs>
          <w:tab w:val="num" w:pos="1080"/>
        </w:tabs>
        <w:ind w:left="1080" w:hanging="360"/>
      </w:pPr>
      <w:rPr>
        <w:rFonts w:ascii="Wingdings" w:hAnsi="Wingdings" w:hint="default"/>
      </w:rPr>
    </w:lvl>
    <w:lvl w:ilvl="2" w:tplc="8324700E" w:tentative="1">
      <w:start w:val="1"/>
      <w:numFmt w:val="bullet"/>
      <w:lvlText w:val=""/>
      <w:lvlJc w:val="left"/>
      <w:pPr>
        <w:tabs>
          <w:tab w:val="num" w:pos="1800"/>
        </w:tabs>
        <w:ind w:left="1800" w:hanging="360"/>
      </w:pPr>
      <w:rPr>
        <w:rFonts w:ascii="Wingdings" w:hAnsi="Wingdings" w:hint="default"/>
      </w:rPr>
    </w:lvl>
    <w:lvl w:ilvl="3" w:tplc="54780720" w:tentative="1">
      <w:start w:val="1"/>
      <w:numFmt w:val="bullet"/>
      <w:lvlText w:val=""/>
      <w:lvlJc w:val="left"/>
      <w:pPr>
        <w:tabs>
          <w:tab w:val="num" w:pos="2520"/>
        </w:tabs>
        <w:ind w:left="2520" w:hanging="360"/>
      </w:pPr>
      <w:rPr>
        <w:rFonts w:ascii="Wingdings" w:hAnsi="Wingdings" w:hint="default"/>
      </w:rPr>
    </w:lvl>
    <w:lvl w:ilvl="4" w:tplc="C1BE354E" w:tentative="1">
      <w:start w:val="1"/>
      <w:numFmt w:val="bullet"/>
      <w:lvlText w:val=""/>
      <w:lvlJc w:val="left"/>
      <w:pPr>
        <w:tabs>
          <w:tab w:val="num" w:pos="3240"/>
        </w:tabs>
        <w:ind w:left="3240" w:hanging="360"/>
      </w:pPr>
      <w:rPr>
        <w:rFonts w:ascii="Wingdings" w:hAnsi="Wingdings" w:hint="default"/>
      </w:rPr>
    </w:lvl>
    <w:lvl w:ilvl="5" w:tplc="3BF6C1D8" w:tentative="1">
      <w:start w:val="1"/>
      <w:numFmt w:val="bullet"/>
      <w:lvlText w:val=""/>
      <w:lvlJc w:val="left"/>
      <w:pPr>
        <w:tabs>
          <w:tab w:val="num" w:pos="3960"/>
        </w:tabs>
        <w:ind w:left="3960" w:hanging="360"/>
      </w:pPr>
      <w:rPr>
        <w:rFonts w:ascii="Wingdings" w:hAnsi="Wingdings" w:hint="default"/>
      </w:rPr>
    </w:lvl>
    <w:lvl w:ilvl="6" w:tplc="1ADCC418" w:tentative="1">
      <w:start w:val="1"/>
      <w:numFmt w:val="bullet"/>
      <w:lvlText w:val=""/>
      <w:lvlJc w:val="left"/>
      <w:pPr>
        <w:tabs>
          <w:tab w:val="num" w:pos="4680"/>
        </w:tabs>
        <w:ind w:left="4680" w:hanging="360"/>
      </w:pPr>
      <w:rPr>
        <w:rFonts w:ascii="Wingdings" w:hAnsi="Wingdings" w:hint="default"/>
      </w:rPr>
    </w:lvl>
    <w:lvl w:ilvl="7" w:tplc="8446F692" w:tentative="1">
      <w:start w:val="1"/>
      <w:numFmt w:val="bullet"/>
      <w:lvlText w:val=""/>
      <w:lvlJc w:val="left"/>
      <w:pPr>
        <w:tabs>
          <w:tab w:val="num" w:pos="5400"/>
        </w:tabs>
        <w:ind w:left="5400" w:hanging="360"/>
      </w:pPr>
      <w:rPr>
        <w:rFonts w:ascii="Wingdings" w:hAnsi="Wingdings" w:hint="default"/>
      </w:rPr>
    </w:lvl>
    <w:lvl w:ilvl="8" w:tplc="BF5A6640" w:tentative="1">
      <w:start w:val="1"/>
      <w:numFmt w:val="bullet"/>
      <w:lvlText w:val=""/>
      <w:lvlJc w:val="left"/>
      <w:pPr>
        <w:tabs>
          <w:tab w:val="num" w:pos="6120"/>
        </w:tabs>
        <w:ind w:left="6120" w:hanging="360"/>
      </w:pPr>
      <w:rPr>
        <w:rFonts w:ascii="Wingdings" w:hAnsi="Wingdings" w:hint="default"/>
      </w:rPr>
    </w:lvl>
  </w:abstractNum>
  <w:abstractNum w:abstractNumId="1">
    <w:nsid w:val="066B7637"/>
    <w:multiLevelType w:val="hybridMultilevel"/>
    <w:tmpl w:val="BDBA1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1F09FE"/>
    <w:multiLevelType w:val="hybridMultilevel"/>
    <w:tmpl w:val="1E5E4DA4"/>
    <w:lvl w:ilvl="0" w:tplc="04090001">
      <w:start w:val="1"/>
      <w:numFmt w:val="bullet"/>
      <w:lvlText w:val=""/>
      <w:lvlJc w:val="left"/>
      <w:pPr>
        <w:tabs>
          <w:tab w:val="num" w:pos="720"/>
        </w:tabs>
        <w:ind w:left="720" w:hanging="360"/>
      </w:pPr>
      <w:rPr>
        <w:rFonts w:ascii="Symbol" w:hAnsi="Symbol" w:hint="default"/>
      </w:rPr>
    </w:lvl>
    <w:lvl w:ilvl="1" w:tplc="4902379E" w:tentative="1">
      <w:start w:val="1"/>
      <w:numFmt w:val="bullet"/>
      <w:lvlText w:val=""/>
      <w:lvlJc w:val="left"/>
      <w:pPr>
        <w:tabs>
          <w:tab w:val="num" w:pos="1440"/>
        </w:tabs>
        <w:ind w:left="1440" w:hanging="360"/>
      </w:pPr>
      <w:rPr>
        <w:rFonts w:ascii="Wingdings" w:hAnsi="Wingdings" w:hint="default"/>
      </w:rPr>
    </w:lvl>
    <w:lvl w:ilvl="2" w:tplc="17F8F728" w:tentative="1">
      <w:start w:val="1"/>
      <w:numFmt w:val="bullet"/>
      <w:lvlText w:val=""/>
      <w:lvlJc w:val="left"/>
      <w:pPr>
        <w:tabs>
          <w:tab w:val="num" w:pos="2160"/>
        </w:tabs>
        <w:ind w:left="2160" w:hanging="360"/>
      </w:pPr>
      <w:rPr>
        <w:rFonts w:ascii="Wingdings" w:hAnsi="Wingdings" w:hint="default"/>
      </w:rPr>
    </w:lvl>
    <w:lvl w:ilvl="3" w:tplc="569E40BA" w:tentative="1">
      <w:start w:val="1"/>
      <w:numFmt w:val="bullet"/>
      <w:lvlText w:val=""/>
      <w:lvlJc w:val="left"/>
      <w:pPr>
        <w:tabs>
          <w:tab w:val="num" w:pos="2880"/>
        </w:tabs>
        <w:ind w:left="2880" w:hanging="360"/>
      </w:pPr>
      <w:rPr>
        <w:rFonts w:ascii="Wingdings" w:hAnsi="Wingdings" w:hint="default"/>
      </w:rPr>
    </w:lvl>
    <w:lvl w:ilvl="4" w:tplc="A95218E4" w:tentative="1">
      <w:start w:val="1"/>
      <w:numFmt w:val="bullet"/>
      <w:lvlText w:val=""/>
      <w:lvlJc w:val="left"/>
      <w:pPr>
        <w:tabs>
          <w:tab w:val="num" w:pos="3600"/>
        </w:tabs>
        <w:ind w:left="3600" w:hanging="360"/>
      </w:pPr>
      <w:rPr>
        <w:rFonts w:ascii="Wingdings" w:hAnsi="Wingdings" w:hint="default"/>
      </w:rPr>
    </w:lvl>
    <w:lvl w:ilvl="5" w:tplc="45E601E4" w:tentative="1">
      <w:start w:val="1"/>
      <w:numFmt w:val="bullet"/>
      <w:lvlText w:val=""/>
      <w:lvlJc w:val="left"/>
      <w:pPr>
        <w:tabs>
          <w:tab w:val="num" w:pos="4320"/>
        </w:tabs>
        <w:ind w:left="4320" w:hanging="360"/>
      </w:pPr>
      <w:rPr>
        <w:rFonts w:ascii="Wingdings" w:hAnsi="Wingdings" w:hint="default"/>
      </w:rPr>
    </w:lvl>
    <w:lvl w:ilvl="6" w:tplc="DC541988" w:tentative="1">
      <w:start w:val="1"/>
      <w:numFmt w:val="bullet"/>
      <w:lvlText w:val=""/>
      <w:lvlJc w:val="left"/>
      <w:pPr>
        <w:tabs>
          <w:tab w:val="num" w:pos="5040"/>
        </w:tabs>
        <w:ind w:left="5040" w:hanging="360"/>
      </w:pPr>
      <w:rPr>
        <w:rFonts w:ascii="Wingdings" w:hAnsi="Wingdings" w:hint="default"/>
      </w:rPr>
    </w:lvl>
    <w:lvl w:ilvl="7" w:tplc="CFCAF2F4" w:tentative="1">
      <w:start w:val="1"/>
      <w:numFmt w:val="bullet"/>
      <w:lvlText w:val=""/>
      <w:lvlJc w:val="left"/>
      <w:pPr>
        <w:tabs>
          <w:tab w:val="num" w:pos="5760"/>
        </w:tabs>
        <w:ind w:left="5760" w:hanging="360"/>
      </w:pPr>
      <w:rPr>
        <w:rFonts w:ascii="Wingdings" w:hAnsi="Wingdings" w:hint="default"/>
      </w:rPr>
    </w:lvl>
    <w:lvl w:ilvl="8" w:tplc="35488506" w:tentative="1">
      <w:start w:val="1"/>
      <w:numFmt w:val="bullet"/>
      <w:lvlText w:val=""/>
      <w:lvlJc w:val="left"/>
      <w:pPr>
        <w:tabs>
          <w:tab w:val="num" w:pos="6480"/>
        </w:tabs>
        <w:ind w:left="6480" w:hanging="360"/>
      </w:pPr>
      <w:rPr>
        <w:rFonts w:ascii="Wingdings" w:hAnsi="Wingdings" w:hint="default"/>
      </w:rPr>
    </w:lvl>
  </w:abstractNum>
  <w:abstractNum w:abstractNumId="3">
    <w:nsid w:val="0D582302"/>
    <w:multiLevelType w:val="hybridMultilevel"/>
    <w:tmpl w:val="9904B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121E48"/>
    <w:multiLevelType w:val="hybridMultilevel"/>
    <w:tmpl w:val="B0E8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6588B"/>
    <w:multiLevelType w:val="hybridMultilevel"/>
    <w:tmpl w:val="12C43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115D3F"/>
    <w:multiLevelType w:val="hybridMultilevel"/>
    <w:tmpl w:val="18F61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42BBB"/>
    <w:multiLevelType w:val="hybridMultilevel"/>
    <w:tmpl w:val="ADEE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62D1C"/>
    <w:multiLevelType w:val="hybridMultilevel"/>
    <w:tmpl w:val="90B0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A5129"/>
    <w:multiLevelType w:val="hybridMultilevel"/>
    <w:tmpl w:val="C58A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66D14"/>
    <w:multiLevelType w:val="hybridMultilevel"/>
    <w:tmpl w:val="E87A26FA"/>
    <w:lvl w:ilvl="0" w:tplc="04090001">
      <w:start w:val="1"/>
      <w:numFmt w:val="bullet"/>
      <w:lvlText w:val=""/>
      <w:lvlJc w:val="left"/>
      <w:pPr>
        <w:tabs>
          <w:tab w:val="num" w:pos="720"/>
        </w:tabs>
        <w:ind w:left="720" w:hanging="360"/>
      </w:pPr>
      <w:rPr>
        <w:rFonts w:ascii="Symbol" w:hAnsi="Symbol" w:hint="default"/>
      </w:rPr>
    </w:lvl>
    <w:lvl w:ilvl="1" w:tplc="1610B988" w:tentative="1">
      <w:start w:val="1"/>
      <w:numFmt w:val="bullet"/>
      <w:lvlText w:val=""/>
      <w:lvlJc w:val="left"/>
      <w:pPr>
        <w:tabs>
          <w:tab w:val="num" w:pos="1440"/>
        </w:tabs>
        <w:ind w:left="1440" w:hanging="360"/>
      </w:pPr>
      <w:rPr>
        <w:rFonts w:ascii="Wingdings" w:hAnsi="Wingdings" w:hint="default"/>
      </w:rPr>
    </w:lvl>
    <w:lvl w:ilvl="2" w:tplc="1F486B5C" w:tentative="1">
      <w:start w:val="1"/>
      <w:numFmt w:val="bullet"/>
      <w:lvlText w:val=""/>
      <w:lvlJc w:val="left"/>
      <w:pPr>
        <w:tabs>
          <w:tab w:val="num" w:pos="2160"/>
        </w:tabs>
        <w:ind w:left="2160" w:hanging="360"/>
      </w:pPr>
      <w:rPr>
        <w:rFonts w:ascii="Wingdings" w:hAnsi="Wingdings" w:hint="default"/>
      </w:rPr>
    </w:lvl>
    <w:lvl w:ilvl="3" w:tplc="1B281DB6" w:tentative="1">
      <w:start w:val="1"/>
      <w:numFmt w:val="bullet"/>
      <w:lvlText w:val=""/>
      <w:lvlJc w:val="left"/>
      <w:pPr>
        <w:tabs>
          <w:tab w:val="num" w:pos="2880"/>
        </w:tabs>
        <w:ind w:left="2880" w:hanging="360"/>
      </w:pPr>
      <w:rPr>
        <w:rFonts w:ascii="Wingdings" w:hAnsi="Wingdings" w:hint="default"/>
      </w:rPr>
    </w:lvl>
    <w:lvl w:ilvl="4" w:tplc="1E449D82" w:tentative="1">
      <w:start w:val="1"/>
      <w:numFmt w:val="bullet"/>
      <w:lvlText w:val=""/>
      <w:lvlJc w:val="left"/>
      <w:pPr>
        <w:tabs>
          <w:tab w:val="num" w:pos="3600"/>
        </w:tabs>
        <w:ind w:left="3600" w:hanging="360"/>
      </w:pPr>
      <w:rPr>
        <w:rFonts w:ascii="Wingdings" w:hAnsi="Wingdings" w:hint="default"/>
      </w:rPr>
    </w:lvl>
    <w:lvl w:ilvl="5" w:tplc="F4589BE8" w:tentative="1">
      <w:start w:val="1"/>
      <w:numFmt w:val="bullet"/>
      <w:lvlText w:val=""/>
      <w:lvlJc w:val="left"/>
      <w:pPr>
        <w:tabs>
          <w:tab w:val="num" w:pos="4320"/>
        </w:tabs>
        <w:ind w:left="4320" w:hanging="360"/>
      </w:pPr>
      <w:rPr>
        <w:rFonts w:ascii="Wingdings" w:hAnsi="Wingdings" w:hint="default"/>
      </w:rPr>
    </w:lvl>
    <w:lvl w:ilvl="6" w:tplc="B0400B8A" w:tentative="1">
      <w:start w:val="1"/>
      <w:numFmt w:val="bullet"/>
      <w:lvlText w:val=""/>
      <w:lvlJc w:val="left"/>
      <w:pPr>
        <w:tabs>
          <w:tab w:val="num" w:pos="5040"/>
        </w:tabs>
        <w:ind w:left="5040" w:hanging="360"/>
      </w:pPr>
      <w:rPr>
        <w:rFonts w:ascii="Wingdings" w:hAnsi="Wingdings" w:hint="default"/>
      </w:rPr>
    </w:lvl>
    <w:lvl w:ilvl="7" w:tplc="16EA5D34" w:tentative="1">
      <w:start w:val="1"/>
      <w:numFmt w:val="bullet"/>
      <w:lvlText w:val=""/>
      <w:lvlJc w:val="left"/>
      <w:pPr>
        <w:tabs>
          <w:tab w:val="num" w:pos="5760"/>
        </w:tabs>
        <w:ind w:left="5760" w:hanging="360"/>
      </w:pPr>
      <w:rPr>
        <w:rFonts w:ascii="Wingdings" w:hAnsi="Wingdings" w:hint="default"/>
      </w:rPr>
    </w:lvl>
    <w:lvl w:ilvl="8" w:tplc="3276423A" w:tentative="1">
      <w:start w:val="1"/>
      <w:numFmt w:val="bullet"/>
      <w:lvlText w:val=""/>
      <w:lvlJc w:val="left"/>
      <w:pPr>
        <w:tabs>
          <w:tab w:val="num" w:pos="6480"/>
        </w:tabs>
        <w:ind w:left="6480" w:hanging="360"/>
      </w:pPr>
      <w:rPr>
        <w:rFonts w:ascii="Wingdings" w:hAnsi="Wingdings" w:hint="default"/>
      </w:rPr>
    </w:lvl>
  </w:abstractNum>
  <w:abstractNum w:abstractNumId="11">
    <w:nsid w:val="2AD03A8D"/>
    <w:multiLevelType w:val="hybridMultilevel"/>
    <w:tmpl w:val="FC947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E411B9"/>
    <w:multiLevelType w:val="hybridMultilevel"/>
    <w:tmpl w:val="51DA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74CBD"/>
    <w:multiLevelType w:val="hybridMultilevel"/>
    <w:tmpl w:val="83C49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6925B5"/>
    <w:multiLevelType w:val="hybridMultilevel"/>
    <w:tmpl w:val="6E74C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7A317E"/>
    <w:multiLevelType w:val="hybridMultilevel"/>
    <w:tmpl w:val="C870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DC44E3"/>
    <w:multiLevelType w:val="hybridMultilevel"/>
    <w:tmpl w:val="DB36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81F02"/>
    <w:multiLevelType w:val="hybridMultilevel"/>
    <w:tmpl w:val="77A8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B52AA5"/>
    <w:multiLevelType w:val="hybridMultilevel"/>
    <w:tmpl w:val="78A0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81A08"/>
    <w:multiLevelType w:val="hybridMultilevel"/>
    <w:tmpl w:val="A988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5960D5"/>
    <w:multiLevelType w:val="hybridMultilevel"/>
    <w:tmpl w:val="4E1A9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6264A6"/>
    <w:multiLevelType w:val="hybridMultilevel"/>
    <w:tmpl w:val="1B0E5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2536F8"/>
    <w:multiLevelType w:val="hybridMultilevel"/>
    <w:tmpl w:val="F5CC3FE4"/>
    <w:lvl w:ilvl="0" w:tplc="04090001">
      <w:start w:val="1"/>
      <w:numFmt w:val="bullet"/>
      <w:lvlText w:val=""/>
      <w:lvlJc w:val="left"/>
      <w:pPr>
        <w:tabs>
          <w:tab w:val="num" w:pos="720"/>
        </w:tabs>
        <w:ind w:left="720" w:hanging="360"/>
      </w:pPr>
      <w:rPr>
        <w:rFonts w:ascii="Symbol" w:hAnsi="Symbol" w:hint="default"/>
      </w:rPr>
    </w:lvl>
    <w:lvl w:ilvl="1" w:tplc="849E3242" w:tentative="1">
      <w:start w:val="1"/>
      <w:numFmt w:val="bullet"/>
      <w:lvlText w:val=""/>
      <w:lvlJc w:val="left"/>
      <w:pPr>
        <w:tabs>
          <w:tab w:val="num" w:pos="1440"/>
        </w:tabs>
        <w:ind w:left="1440" w:hanging="360"/>
      </w:pPr>
      <w:rPr>
        <w:rFonts w:ascii="Wingdings" w:hAnsi="Wingdings" w:hint="default"/>
      </w:rPr>
    </w:lvl>
    <w:lvl w:ilvl="2" w:tplc="8324700E" w:tentative="1">
      <w:start w:val="1"/>
      <w:numFmt w:val="bullet"/>
      <w:lvlText w:val=""/>
      <w:lvlJc w:val="left"/>
      <w:pPr>
        <w:tabs>
          <w:tab w:val="num" w:pos="2160"/>
        </w:tabs>
        <w:ind w:left="2160" w:hanging="360"/>
      </w:pPr>
      <w:rPr>
        <w:rFonts w:ascii="Wingdings" w:hAnsi="Wingdings" w:hint="default"/>
      </w:rPr>
    </w:lvl>
    <w:lvl w:ilvl="3" w:tplc="54780720" w:tentative="1">
      <w:start w:val="1"/>
      <w:numFmt w:val="bullet"/>
      <w:lvlText w:val=""/>
      <w:lvlJc w:val="left"/>
      <w:pPr>
        <w:tabs>
          <w:tab w:val="num" w:pos="2880"/>
        </w:tabs>
        <w:ind w:left="2880" w:hanging="360"/>
      </w:pPr>
      <w:rPr>
        <w:rFonts w:ascii="Wingdings" w:hAnsi="Wingdings" w:hint="default"/>
      </w:rPr>
    </w:lvl>
    <w:lvl w:ilvl="4" w:tplc="C1BE354E" w:tentative="1">
      <w:start w:val="1"/>
      <w:numFmt w:val="bullet"/>
      <w:lvlText w:val=""/>
      <w:lvlJc w:val="left"/>
      <w:pPr>
        <w:tabs>
          <w:tab w:val="num" w:pos="3600"/>
        </w:tabs>
        <w:ind w:left="3600" w:hanging="360"/>
      </w:pPr>
      <w:rPr>
        <w:rFonts w:ascii="Wingdings" w:hAnsi="Wingdings" w:hint="default"/>
      </w:rPr>
    </w:lvl>
    <w:lvl w:ilvl="5" w:tplc="3BF6C1D8" w:tentative="1">
      <w:start w:val="1"/>
      <w:numFmt w:val="bullet"/>
      <w:lvlText w:val=""/>
      <w:lvlJc w:val="left"/>
      <w:pPr>
        <w:tabs>
          <w:tab w:val="num" w:pos="4320"/>
        </w:tabs>
        <w:ind w:left="4320" w:hanging="360"/>
      </w:pPr>
      <w:rPr>
        <w:rFonts w:ascii="Wingdings" w:hAnsi="Wingdings" w:hint="default"/>
      </w:rPr>
    </w:lvl>
    <w:lvl w:ilvl="6" w:tplc="1ADCC418" w:tentative="1">
      <w:start w:val="1"/>
      <w:numFmt w:val="bullet"/>
      <w:lvlText w:val=""/>
      <w:lvlJc w:val="left"/>
      <w:pPr>
        <w:tabs>
          <w:tab w:val="num" w:pos="5040"/>
        </w:tabs>
        <w:ind w:left="5040" w:hanging="360"/>
      </w:pPr>
      <w:rPr>
        <w:rFonts w:ascii="Wingdings" w:hAnsi="Wingdings" w:hint="default"/>
      </w:rPr>
    </w:lvl>
    <w:lvl w:ilvl="7" w:tplc="8446F692" w:tentative="1">
      <w:start w:val="1"/>
      <w:numFmt w:val="bullet"/>
      <w:lvlText w:val=""/>
      <w:lvlJc w:val="left"/>
      <w:pPr>
        <w:tabs>
          <w:tab w:val="num" w:pos="5760"/>
        </w:tabs>
        <w:ind w:left="5760" w:hanging="360"/>
      </w:pPr>
      <w:rPr>
        <w:rFonts w:ascii="Wingdings" w:hAnsi="Wingdings" w:hint="default"/>
      </w:rPr>
    </w:lvl>
    <w:lvl w:ilvl="8" w:tplc="BF5A6640" w:tentative="1">
      <w:start w:val="1"/>
      <w:numFmt w:val="bullet"/>
      <w:lvlText w:val=""/>
      <w:lvlJc w:val="left"/>
      <w:pPr>
        <w:tabs>
          <w:tab w:val="num" w:pos="6480"/>
        </w:tabs>
        <w:ind w:left="6480" w:hanging="360"/>
      </w:pPr>
      <w:rPr>
        <w:rFonts w:ascii="Wingdings" w:hAnsi="Wingdings" w:hint="default"/>
      </w:rPr>
    </w:lvl>
  </w:abstractNum>
  <w:abstractNum w:abstractNumId="23">
    <w:nsid w:val="574D5F81"/>
    <w:multiLevelType w:val="hybridMultilevel"/>
    <w:tmpl w:val="6DCA3F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8975840"/>
    <w:multiLevelType w:val="hybridMultilevel"/>
    <w:tmpl w:val="CFDC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AE32F5"/>
    <w:multiLevelType w:val="hybridMultilevel"/>
    <w:tmpl w:val="19368C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DCB020A"/>
    <w:multiLevelType w:val="hybridMultilevel"/>
    <w:tmpl w:val="D64C98F0"/>
    <w:lvl w:ilvl="0" w:tplc="04090001">
      <w:start w:val="1"/>
      <w:numFmt w:val="bullet"/>
      <w:lvlText w:val=""/>
      <w:lvlJc w:val="left"/>
      <w:pPr>
        <w:tabs>
          <w:tab w:val="num" w:pos="360"/>
        </w:tabs>
        <w:ind w:left="360" w:hanging="360"/>
      </w:pPr>
      <w:rPr>
        <w:rFonts w:ascii="Symbol" w:hAnsi="Symbol" w:hint="default"/>
      </w:rPr>
    </w:lvl>
    <w:lvl w:ilvl="1" w:tplc="D0E0B820" w:tentative="1">
      <w:start w:val="1"/>
      <w:numFmt w:val="bullet"/>
      <w:lvlText w:val=""/>
      <w:lvlJc w:val="left"/>
      <w:pPr>
        <w:tabs>
          <w:tab w:val="num" w:pos="1080"/>
        </w:tabs>
        <w:ind w:left="1080" w:hanging="360"/>
      </w:pPr>
      <w:rPr>
        <w:rFonts w:ascii="Wingdings" w:hAnsi="Wingdings" w:hint="default"/>
      </w:rPr>
    </w:lvl>
    <w:lvl w:ilvl="2" w:tplc="2B64139C" w:tentative="1">
      <w:start w:val="1"/>
      <w:numFmt w:val="bullet"/>
      <w:lvlText w:val=""/>
      <w:lvlJc w:val="left"/>
      <w:pPr>
        <w:tabs>
          <w:tab w:val="num" w:pos="1800"/>
        </w:tabs>
        <w:ind w:left="1800" w:hanging="360"/>
      </w:pPr>
      <w:rPr>
        <w:rFonts w:ascii="Wingdings" w:hAnsi="Wingdings" w:hint="default"/>
      </w:rPr>
    </w:lvl>
    <w:lvl w:ilvl="3" w:tplc="BAC24A8C" w:tentative="1">
      <w:start w:val="1"/>
      <w:numFmt w:val="bullet"/>
      <w:lvlText w:val=""/>
      <w:lvlJc w:val="left"/>
      <w:pPr>
        <w:tabs>
          <w:tab w:val="num" w:pos="2520"/>
        </w:tabs>
        <w:ind w:left="2520" w:hanging="360"/>
      </w:pPr>
      <w:rPr>
        <w:rFonts w:ascii="Wingdings" w:hAnsi="Wingdings" w:hint="default"/>
      </w:rPr>
    </w:lvl>
    <w:lvl w:ilvl="4" w:tplc="70E6C9CE" w:tentative="1">
      <w:start w:val="1"/>
      <w:numFmt w:val="bullet"/>
      <w:lvlText w:val=""/>
      <w:lvlJc w:val="left"/>
      <w:pPr>
        <w:tabs>
          <w:tab w:val="num" w:pos="3240"/>
        </w:tabs>
        <w:ind w:left="3240" w:hanging="360"/>
      </w:pPr>
      <w:rPr>
        <w:rFonts w:ascii="Wingdings" w:hAnsi="Wingdings" w:hint="default"/>
      </w:rPr>
    </w:lvl>
    <w:lvl w:ilvl="5" w:tplc="58400916" w:tentative="1">
      <w:start w:val="1"/>
      <w:numFmt w:val="bullet"/>
      <w:lvlText w:val=""/>
      <w:lvlJc w:val="left"/>
      <w:pPr>
        <w:tabs>
          <w:tab w:val="num" w:pos="3960"/>
        </w:tabs>
        <w:ind w:left="3960" w:hanging="360"/>
      </w:pPr>
      <w:rPr>
        <w:rFonts w:ascii="Wingdings" w:hAnsi="Wingdings" w:hint="default"/>
      </w:rPr>
    </w:lvl>
    <w:lvl w:ilvl="6" w:tplc="DE2494CA" w:tentative="1">
      <w:start w:val="1"/>
      <w:numFmt w:val="bullet"/>
      <w:lvlText w:val=""/>
      <w:lvlJc w:val="left"/>
      <w:pPr>
        <w:tabs>
          <w:tab w:val="num" w:pos="4680"/>
        </w:tabs>
        <w:ind w:left="4680" w:hanging="360"/>
      </w:pPr>
      <w:rPr>
        <w:rFonts w:ascii="Wingdings" w:hAnsi="Wingdings" w:hint="default"/>
      </w:rPr>
    </w:lvl>
    <w:lvl w:ilvl="7" w:tplc="B6102A9C" w:tentative="1">
      <w:start w:val="1"/>
      <w:numFmt w:val="bullet"/>
      <w:lvlText w:val=""/>
      <w:lvlJc w:val="left"/>
      <w:pPr>
        <w:tabs>
          <w:tab w:val="num" w:pos="5400"/>
        </w:tabs>
        <w:ind w:left="5400" w:hanging="360"/>
      </w:pPr>
      <w:rPr>
        <w:rFonts w:ascii="Wingdings" w:hAnsi="Wingdings" w:hint="default"/>
      </w:rPr>
    </w:lvl>
    <w:lvl w:ilvl="8" w:tplc="1F6A685E" w:tentative="1">
      <w:start w:val="1"/>
      <w:numFmt w:val="bullet"/>
      <w:lvlText w:val=""/>
      <w:lvlJc w:val="left"/>
      <w:pPr>
        <w:tabs>
          <w:tab w:val="num" w:pos="6120"/>
        </w:tabs>
        <w:ind w:left="6120" w:hanging="360"/>
      </w:pPr>
      <w:rPr>
        <w:rFonts w:ascii="Wingdings" w:hAnsi="Wingdings" w:hint="default"/>
      </w:rPr>
    </w:lvl>
  </w:abstractNum>
  <w:abstractNum w:abstractNumId="27">
    <w:nsid w:val="60A27944"/>
    <w:multiLevelType w:val="hybridMultilevel"/>
    <w:tmpl w:val="1692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9E0974"/>
    <w:multiLevelType w:val="hybridMultilevel"/>
    <w:tmpl w:val="AA96BE9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54003C0"/>
    <w:multiLevelType w:val="hybridMultilevel"/>
    <w:tmpl w:val="1FE4E1F2"/>
    <w:lvl w:ilvl="0" w:tplc="04090001">
      <w:start w:val="1"/>
      <w:numFmt w:val="bullet"/>
      <w:lvlText w:val=""/>
      <w:lvlJc w:val="left"/>
      <w:pPr>
        <w:tabs>
          <w:tab w:val="num" w:pos="720"/>
        </w:tabs>
        <w:ind w:left="720" w:hanging="360"/>
      </w:pPr>
      <w:rPr>
        <w:rFonts w:ascii="Symbol" w:hAnsi="Symbol" w:hint="default"/>
      </w:rPr>
    </w:lvl>
    <w:lvl w:ilvl="1" w:tplc="570A7A88" w:tentative="1">
      <w:start w:val="1"/>
      <w:numFmt w:val="bullet"/>
      <w:lvlText w:val=""/>
      <w:lvlJc w:val="left"/>
      <w:pPr>
        <w:tabs>
          <w:tab w:val="num" w:pos="1440"/>
        </w:tabs>
        <w:ind w:left="1440" w:hanging="360"/>
      </w:pPr>
      <w:rPr>
        <w:rFonts w:ascii="Wingdings" w:hAnsi="Wingdings" w:hint="default"/>
      </w:rPr>
    </w:lvl>
    <w:lvl w:ilvl="2" w:tplc="13562E24" w:tentative="1">
      <w:start w:val="1"/>
      <w:numFmt w:val="bullet"/>
      <w:lvlText w:val=""/>
      <w:lvlJc w:val="left"/>
      <w:pPr>
        <w:tabs>
          <w:tab w:val="num" w:pos="2160"/>
        </w:tabs>
        <w:ind w:left="2160" w:hanging="360"/>
      </w:pPr>
      <w:rPr>
        <w:rFonts w:ascii="Wingdings" w:hAnsi="Wingdings" w:hint="default"/>
      </w:rPr>
    </w:lvl>
    <w:lvl w:ilvl="3" w:tplc="62B8BDC0" w:tentative="1">
      <w:start w:val="1"/>
      <w:numFmt w:val="bullet"/>
      <w:lvlText w:val=""/>
      <w:lvlJc w:val="left"/>
      <w:pPr>
        <w:tabs>
          <w:tab w:val="num" w:pos="2880"/>
        </w:tabs>
        <w:ind w:left="2880" w:hanging="360"/>
      </w:pPr>
      <w:rPr>
        <w:rFonts w:ascii="Wingdings" w:hAnsi="Wingdings" w:hint="default"/>
      </w:rPr>
    </w:lvl>
    <w:lvl w:ilvl="4" w:tplc="F822B2D8" w:tentative="1">
      <w:start w:val="1"/>
      <w:numFmt w:val="bullet"/>
      <w:lvlText w:val=""/>
      <w:lvlJc w:val="left"/>
      <w:pPr>
        <w:tabs>
          <w:tab w:val="num" w:pos="3600"/>
        </w:tabs>
        <w:ind w:left="3600" w:hanging="360"/>
      </w:pPr>
      <w:rPr>
        <w:rFonts w:ascii="Wingdings" w:hAnsi="Wingdings" w:hint="default"/>
      </w:rPr>
    </w:lvl>
    <w:lvl w:ilvl="5" w:tplc="8452E7DE" w:tentative="1">
      <w:start w:val="1"/>
      <w:numFmt w:val="bullet"/>
      <w:lvlText w:val=""/>
      <w:lvlJc w:val="left"/>
      <w:pPr>
        <w:tabs>
          <w:tab w:val="num" w:pos="4320"/>
        </w:tabs>
        <w:ind w:left="4320" w:hanging="360"/>
      </w:pPr>
      <w:rPr>
        <w:rFonts w:ascii="Wingdings" w:hAnsi="Wingdings" w:hint="default"/>
      </w:rPr>
    </w:lvl>
    <w:lvl w:ilvl="6" w:tplc="B7A81746" w:tentative="1">
      <w:start w:val="1"/>
      <w:numFmt w:val="bullet"/>
      <w:lvlText w:val=""/>
      <w:lvlJc w:val="left"/>
      <w:pPr>
        <w:tabs>
          <w:tab w:val="num" w:pos="5040"/>
        </w:tabs>
        <w:ind w:left="5040" w:hanging="360"/>
      </w:pPr>
      <w:rPr>
        <w:rFonts w:ascii="Wingdings" w:hAnsi="Wingdings" w:hint="default"/>
      </w:rPr>
    </w:lvl>
    <w:lvl w:ilvl="7" w:tplc="34563D38" w:tentative="1">
      <w:start w:val="1"/>
      <w:numFmt w:val="bullet"/>
      <w:lvlText w:val=""/>
      <w:lvlJc w:val="left"/>
      <w:pPr>
        <w:tabs>
          <w:tab w:val="num" w:pos="5760"/>
        </w:tabs>
        <w:ind w:left="5760" w:hanging="360"/>
      </w:pPr>
      <w:rPr>
        <w:rFonts w:ascii="Wingdings" w:hAnsi="Wingdings" w:hint="default"/>
      </w:rPr>
    </w:lvl>
    <w:lvl w:ilvl="8" w:tplc="F9E0A7EC" w:tentative="1">
      <w:start w:val="1"/>
      <w:numFmt w:val="bullet"/>
      <w:lvlText w:val=""/>
      <w:lvlJc w:val="left"/>
      <w:pPr>
        <w:tabs>
          <w:tab w:val="num" w:pos="6480"/>
        </w:tabs>
        <w:ind w:left="6480" w:hanging="360"/>
      </w:pPr>
      <w:rPr>
        <w:rFonts w:ascii="Wingdings" w:hAnsi="Wingdings" w:hint="default"/>
      </w:rPr>
    </w:lvl>
  </w:abstractNum>
  <w:abstractNum w:abstractNumId="30">
    <w:nsid w:val="71C446DB"/>
    <w:multiLevelType w:val="hybridMultilevel"/>
    <w:tmpl w:val="1AFC9E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1025CB"/>
    <w:multiLevelType w:val="hybridMultilevel"/>
    <w:tmpl w:val="111CC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B70895"/>
    <w:multiLevelType w:val="hybridMultilevel"/>
    <w:tmpl w:val="B8341B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77D91EE9"/>
    <w:multiLevelType w:val="hybridMultilevel"/>
    <w:tmpl w:val="0CC8A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9EC295C"/>
    <w:multiLevelType w:val="hybridMultilevel"/>
    <w:tmpl w:val="C62E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2064B3"/>
    <w:multiLevelType w:val="hybridMultilevel"/>
    <w:tmpl w:val="D90C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872059"/>
    <w:multiLevelType w:val="hybridMultilevel"/>
    <w:tmpl w:val="6EA4F6D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
    <w:nsid w:val="7DA868DD"/>
    <w:multiLevelType w:val="hybridMultilevel"/>
    <w:tmpl w:val="64AE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2"/>
  </w:num>
  <w:num w:numId="4">
    <w:abstractNumId w:val="0"/>
  </w:num>
  <w:num w:numId="5">
    <w:abstractNumId w:val="22"/>
  </w:num>
  <w:num w:numId="6">
    <w:abstractNumId w:val="28"/>
  </w:num>
  <w:num w:numId="7">
    <w:abstractNumId w:val="12"/>
  </w:num>
  <w:num w:numId="8">
    <w:abstractNumId w:val="20"/>
  </w:num>
  <w:num w:numId="9">
    <w:abstractNumId w:val="33"/>
  </w:num>
  <w:num w:numId="10">
    <w:abstractNumId w:val="1"/>
  </w:num>
  <w:num w:numId="11">
    <w:abstractNumId w:val="14"/>
  </w:num>
  <w:num w:numId="12">
    <w:abstractNumId w:val="8"/>
  </w:num>
  <w:num w:numId="13">
    <w:abstractNumId w:val="35"/>
  </w:num>
  <w:num w:numId="14">
    <w:abstractNumId w:val="25"/>
  </w:num>
  <w:num w:numId="15">
    <w:abstractNumId w:val="10"/>
  </w:num>
  <w:num w:numId="16">
    <w:abstractNumId w:val="27"/>
  </w:num>
  <w:num w:numId="17">
    <w:abstractNumId w:val="17"/>
  </w:num>
  <w:num w:numId="18">
    <w:abstractNumId w:val="4"/>
  </w:num>
  <w:num w:numId="19">
    <w:abstractNumId w:val="16"/>
  </w:num>
  <w:num w:numId="20">
    <w:abstractNumId w:val="23"/>
  </w:num>
  <w:num w:numId="21">
    <w:abstractNumId w:val="30"/>
  </w:num>
  <w:num w:numId="22">
    <w:abstractNumId w:val="18"/>
  </w:num>
  <w:num w:numId="23">
    <w:abstractNumId w:val="24"/>
  </w:num>
  <w:num w:numId="24">
    <w:abstractNumId w:val="26"/>
  </w:num>
  <w:num w:numId="25">
    <w:abstractNumId w:val="3"/>
  </w:num>
  <w:num w:numId="26">
    <w:abstractNumId w:val="21"/>
  </w:num>
  <w:num w:numId="27">
    <w:abstractNumId w:val="13"/>
  </w:num>
  <w:num w:numId="28">
    <w:abstractNumId w:val="31"/>
  </w:num>
  <w:num w:numId="29">
    <w:abstractNumId w:val="5"/>
  </w:num>
  <w:num w:numId="30">
    <w:abstractNumId w:val="6"/>
  </w:num>
  <w:num w:numId="31">
    <w:abstractNumId w:val="11"/>
  </w:num>
  <w:num w:numId="32">
    <w:abstractNumId w:val="15"/>
  </w:num>
  <w:num w:numId="33">
    <w:abstractNumId w:val="7"/>
  </w:num>
  <w:num w:numId="34">
    <w:abstractNumId w:val="9"/>
  </w:num>
  <w:num w:numId="35">
    <w:abstractNumId w:val="37"/>
  </w:num>
  <w:num w:numId="36">
    <w:abstractNumId w:val="32"/>
  </w:num>
  <w:num w:numId="37">
    <w:abstractNumId w:val="36"/>
  </w:num>
  <w:num w:numId="38">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9B"/>
    <w:rsid w:val="00001346"/>
    <w:rsid w:val="00021D04"/>
    <w:rsid w:val="000269EC"/>
    <w:rsid w:val="0002728A"/>
    <w:rsid w:val="000316BA"/>
    <w:rsid w:val="0003175C"/>
    <w:rsid w:val="000328B4"/>
    <w:rsid w:val="00035192"/>
    <w:rsid w:val="00041A6B"/>
    <w:rsid w:val="000421AC"/>
    <w:rsid w:val="00043ED2"/>
    <w:rsid w:val="0004538B"/>
    <w:rsid w:val="00047EE1"/>
    <w:rsid w:val="00060170"/>
    <w:rsid w:val="000626AB"/>
    <w:rsid w:val="0006459D"/>
    <w:rsid w:val="00090B0C"/>
    <w:rsid w:val="000A053A"/>
    <w:rsid w:val="000A388A"/>
    <w:rsid w:val="000A5897"/>
    <w:rsid w:val="000B3BE6"/>
    <w:rsid w:val="000B7D8A"/>
    <w:rsid w:val="000C3152"/>
    <w:rsid w:val="000C4923"/>
    <w:rsid w:val="000F68D4"/>
    <w:rsid w:val="00101782"/>
    <w:rsid w:val="00112EBF"/>
    <w:rsid w:val="00134F66"/>
    <w:rsid w:val="001455FC"/>
    <w:rsid w:val="001529FF"/>
    <w:rsid w:val="0016260A"/>
    <w:rsid w:val="00192FD8"/>
    <w:rsid w:val="001B44B4"/>
    <w:rsid w:val="001C33CC"/>
    <w:rsid w:val="001C4EAD"/>
    <w:rsid w:val="001C702D"/>
    <w:rsid w:val="001D4788"/>
    <w:rsid w:val="001E72BB"/>
    <w:rsid w:val="001F2564"/>
    <w:rsid w:val="001F42E1"/>
    <w:rsid w:val="00200EA6"/>
    <w:rsid w:val="00205153"/>
    <w:rsid w:val="002073FD"/>
    <w:rsid w:val="00214C99"/>
    <w:rsid w:val="0021697F"/>
    <w:rsid w:val="00222212"/>
    <w:rsid w:val="00227F0C"/>
    <w:rsid w:val="002318AE"/>
    <w:rsid w:val="0023744B"/>
    <w:rsid w:val="00243594"/>
    <w:rsid w:val="002543CD"/>
    <w:rsid w:val="00280978"/>
    <w:rsid w:val="00284A15"/>
    <w:rsid w:val="00286C4C"/>
    <w:rsid w:val="002957F1"/>
    <w:rsid w:val="002A166B"/>
    <w:rsid w:val="002C6147"/>
    <w:rsid w:val="002E0109"/>
    <w:rsid w:val="002E7039"/>
    <w:rsid w:val="002F03C6"/>
    <w:rsid w:val="00303231"/>
    <w:rsid w:val="0032114B"/>
    <w:rsid w:val="003254E5"/>
    <w:rsid w:val="00334A6A"/>
    <w:rsid w:val="00356CCE"/>
    <w:rsid w:val="00363BBA"/>
    <w:rsid w:val="003667B7"/>
    <w:rsid w:val="0038715B"/>
    <w:rsid w:val="003A1A9D"/>
    <w:rsid w:val="003A5F25"/>
    <w:rsid w:val="003B40D3"/>
    <w:rsid w:val="003B6539"/>
    <w:rsid w:val="003C0596"/>
    <w:rsid w:val="003D6F6C"/>
    <w:rsid w:val="003F4279"/>
    <w:rsid w:val="00400D83"/>
    <w:rsid w:val="00401453"/>
    <w:rsid w:val="00404D77"/>
    <w:rsid w:val="00406987"/>
    <w:rsid w:val="004140E0"/>
    <w:rsid w:val="00427C10"/>
    <w:rsid w:val="00453758"/>
    <w:rsid w:val="004705E5"/>
    <w:rsid w:val="00474C82"/>
    <w:rsid w:val="0048654F"/>
    <w:rsid w:val="0049480E"/>
    <w:rsid w:val="004C0452"/>
    <w:rsid w:val="004C1936"/>
    <w:rsid w:val="004D0111"/>
    <w:rsid w:val="004D3549"/>
    <w:rsid w:val="004E01EC"/>
    <w:rsid w:val="004E3E34"/>
    <w:rsid w:val="00516006"/>
    <w:rsid w:val="00525B36"/>
    <w:rsid w:val="0053300B"/>
    <w:rsid w:val="005411AC"/>
    <w:rsid w:val="0056626F"/>
    <w:rsid w:val="005A1168"/>
    <w:rsid w:val="005A6726"/>
    <w:rsid w:val="005B17CF"/>
    <w:rsid w:val="005B24B0"/>
    <w:rsid w:val="005D2306"/>
    <w:rsid w:val="00622AA0"/>
    <w:rsid w:val="006357FD"/>
    <w:rsid w:val="0063729F"/>
    <w:rsid w:val="00641912"/>
    <w:rsid w:val="0064404C"/>
    <w:rsid w:val="00650024"/>
    <w:rsid w:val="006562B4"/>
    <w:rsid w:val="0066249E"/>
    <w:rsid w:val="006767D5"/>
    <w:rsid w:val="006921ED"/>
    <w:rsid w:val="00694719"/>
    <w:rsid w:val="00696478"/>
    <w:rsid w:val="006A272C"/>
    <w:rsid w:val="006A6099"/>
    <w:rsid w:val="006C4543"/>
    <w:rsid w:val="006C4C15"/>
    <w:rsid w:val="006C65C8"/>
    <w:rsid w:val="006D2C3D"/>
    <w:rsid w:val="006D514C"/>
    <w:rsid w:val="006E3D95"/>
    <w:rsid w:val="006E53C4"/>
    <w:rsid w:val="00702BBA"/>
    <w:rsid w:val="00715BE5"/>
    <w:rsid w:val="007230A2"/>
    <w:rsid w:val="00727795"/>
    <w:rsid w:val="00727FD7"/>
    <w:rsid w:val="0073061E"/>
    <w:rsid w:val="007421A5"/>
    <w:rsid w:val="0074535F"/>
    <w:rsid w:val="00750030"/>
    <w:rsid w:val="007606AD"/>
    <w:rsid w:val="007746D5"/>
    <w:rsid w:val="0078211F"/>
    <w:rsid w:val="0078563A"/>
    <w:rsid w:val="007A7DB4"/>
    <w:rsid w:val="007C42C0"/>
    <w:rsid w:val="007E56C7"/>
    <w:rsid w:val="007F319A"/>
    <w:rsid w:val="00814218"/>
    <w:rsid w:val="008174B0"/>
    <w:rsid w:val="008205BF"/>
    <w:rsid w:val="00834667"/>
    <w:rsid w:val="00834A6A"/>
    <w:rsid w:val="00846336"/>
    <w:rsid w:val="00853638"/>
    <w:rsid w:val="00860C50"/>
    <w:rsid w:val="00862B68"/>
    <w:rsid w:val="00871B69"/>
    <w:rsid w:val="0088046A"/>
    <w:rsid w:val="0089379A"/>
    <w:rsid w:val="0089712C"/>
    <w:rsid w:val="008B7443"/>
    <w:rsid w:val="008C187C"/>
    <w:rsid w:val="00901309"/>
    <w:rsid w:val="009016E1"/>
    <w:rsid w:val="0090557C"/>
    <w:rsid w:val="00905A2E"/>
    <w:rsid w:val="00911FF2"/>
    <w:rsid w:val="00927407"/>
    <w:rsid w:val="009358B9"/>
    <w:rsid w:val="00942FF1"/>
    <w:rsid w:val="00953166"/>
    <w:rsid w:val="00975942"/>
    <w:rsid w:val="00980E7F"/>
    <w:rsid w:val="009820A2"/>
    <w:rsid w:val="00984B98"/>
    <w:rsid w:val="009909AF"/>
    <w:rsid w:val="009A4967"/>
    <w:rsid w:val="009D7E1D"/>
    <w:rsid w:val="009E519A"/>
    <w:rsid w:val="009F66CC"/>
    <w:rsid w:val="009F6CC3"/>
    <w:rsid w:val="009F797F"/>
    <w:rsid w:val="00A0209A"/>
    <w:rsid w:val="00A11467"/>
    <w:rsid w:val="00A11CDA"/>
    <w:rsid w:val="00A5120E"/>
    <w:rsid w:val="00A522B8"/>
    <w:rsid w:val="00A71048"/>
    <w:rsid w:val="00A815A6"/>
    <w:rsid w:val="00A816E0"/>
    <w:rsid w:val="00A8338B"/>
    <w:rsid w:val="00A921E0"/>
    <w:rsid w:val="00A93EB7"/>
    <w:rsid w:val="00AA141C"/>
    <w:rsid w:val="00AB42FB"/>
    <w:rsid w:val="00AC2A26"/>
    <w:rsid w:val="00AC3FEF"/>
    <w:rsid w:val="00AC4E2D"/>
    <w:rsid w:val="00AC6121"/>
    <w:rsid w:val="00AD0848"/>
    <w:rsid w:val="00AD36CB"/>
    <w:rsid w:val="00AE29CE"/>
    <w:rsid w:val="00B02679"/>
    <w:rsid w:val="00B03506"/>
    <w:rsid w:val="00B17221"/>
    <w:rsid w:val="00B33DA2"/>
    <w:rsid w:val="00B37963"/>
    <w:rsid w:val="00B52640"/>
    <w:rsid w:val="00B530C9"/>
    <w:rsid w:val="00B6186F"/>
    <w:rsid w:val="00B80A1C"/>
    <w:rsid w:val="00B83506"/>
    <w:rsid w:val="00B84203"/>
    <w:rsid w:val="00B84B9B"/>
    <w:rsid w:val="00B87BB6"/>
    <w:rsid w:val="00B90ABF"/>
    <w:rsid w:val="00B95B40"/>
    <w:rsid w:val="00BA26D4"/>
    <w:rsid w:val="00BC270F"/>
    <w:rsid w:val="00BF0D5B"/>
    <w:rsid w:val="00C0005E"/>
    <w:rsid w:val="00C052D2"/>
    <w:rsid w:val="00C07547"/>
    <w:rsid w:val="00C171AA"/>
    <w:rsid w:val="00C21C8A"/>
    <w:rsid w:val="00C326B0"/>
    <w:rsid w:val="00C337A4"/>
    <w:rsid w:val="00C3477D"/>
    <w:rsid w:val="00C6422B"/>
    <w:rsid w:val="00C70CB7"/>
    <w:rsid w:val="00C743BF"/>
    <w:rsid w:val="00CB70E5"/>
    <w:rsid w:val="00CC67E5"/>
    <w:rsid w:val="00CC7542"/>
    <w:rsid w:val="00CE7D28"/>
    <w:rsid w:val="00D02A4E"/>
    <w:rsid w:val="00D12755"/>
    <w:rsid w:val="00D1466E"/>
    <w:rsid w:val="00D14D1A"/>
    <w:rsid w:val="00D2222E"/>
    <w:rsid w:val="00D231E3"/>
    <w:rsid w:val="00D2609A"/>
    <w:rsid w:val="00D54AAB"/>
    <w:rsid w:val="00D61119"/>
    <w:rsid w:val="00D64AD5"/>
    <w:rsid w:val="00DA3F95"/>
    <w:rsid w:val="00DC306D"/>
    <w:rsid w:val="00DC649C"/>
    <w:rsid w:val="00DD7B6E"/>
    <w:rsid w:val="00DE25F7"/>
    <w:rsid w:val="00DE3ADE"/>
    <w:rsid w:val="00DE3DEB"/>
    <w:rsid w:val="00DE6E7D"/>
    <w:rsid w:val="00DF1891"/>
    <w:rsid w:val="00DF6328"/>
    <w:rsid w:val="00E02542"/>
    <w:rsid w:val="00E11941"/>
    <w:rsid w:val="00E36925"/>
    <w:rsid w:val="00E36BD7"/>
    <w:rsid w:val="00E414B4"/>
    <w:rsid w:val="00E41641"/>
    <w:rsid w:val="00E4560F"/>
    <w:rsid w:val="00E5520E"/>
    <w:rsid w:val="00E55766"/>
    <w:rsid w:val="00E57571"/>
    <w:rsid w:val="00E63F04"/>
    <w:rsid w:val="00E72BDF"/>
    <w:rsid w:val="00E742EF"/>
    <w:rsid w:val="00E744BB"/>
    <w:rsid w:val="00E84082"/>
    <w:rsid w:val="00E853F9"/>
    <w:rsid w:val="00E90AE0"/>
    <w:rsid w:val="00E97229"/>
    <w:rsid w:val="00EB3513"/>
    <w:rsid w:val="00EB5389"/>
    <w:rsid w:val="00EB6A8F"/>
    <w:rsid w:val="00EB707B"/>
    <w:rsid w:val="00ED5670"/>
    <w:rsid w:val="00EE19C9"/>
    <w:rsid w:val="00EE200D"/>
    <w:rsid w:val="00F05F7B"/>
    <w:rsid w:val="00F47718"/>
    <w:rsid w:val="00F63B0B"/>
    <w:rsid w:val="00F711FF"/>
    <w:rsid w:val="00F71570"/>
    <w:rsid w:val="00FA5F60"/>
    <w:rsid w:val="00FB0E5F"/>
    <w:rsid w:val="00FB3D71"/>
    <w:rsid w:val="00FD6B9A"/>
    <w:rsid w:val="00FE0D0F"/>
    <w:rsid w:val="00FE4395"/>
    <w:rsid w:val="00FE4D36"/>
    <w:rsid w:val="00FF1616"/>
    <w:rsid w:val="00FF35FA"/>
    <w:rsid w:val="00FF6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D67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24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24B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34667"/>
  </w:style>
  <w:style w:type="character" w:customStyle="1" w:styleId="FootnoteTextChar">
    <w:name w:val="Footnote Text Char"/>
    <w:basedOn w:val="DefaultParagraphFont"/>
    <w:link w:val="FootnoteText"/>
    <w:uiPriority w:val="99"/>
    <w:rsid w:val="00834667"/>
  </w:style>
  <w:style w:type="character" w:styleId="FootnoteReference">
    <w:name w:val="footnote reference"/>
    <w:basedOn w:val="DefaultParagraphFont"/>
    <w:uiPriority w:val="99"/>
    <w:unhideWhenUsed/>
    <w:rsid w:val="00834667"/>
    <w:rPr>
      <w:vertAlign w:val="superscript"/>
    </w:rPr>
  </w:style>
  <w:style w:type="paragraph" w:styleId="ListParagraph">
    <w:name w:val="List Paragraph"/>
    <w:basedOn w:val="Normal"/>
    <w:uiPriority w:val="34"/>
    <w:qFormat/>
    <w:rsid w:val="000C3152"/>
    <w:pPr>
      <w:ind w:left="720"/>
      <w:contextualSpacing/>
    </w:pPr>
  </w:style>
  <w:style w:type="paragraph" w:styleId="Footer">
    <w:name w:val="footer"/>
    <w:basedOn w:val="Normal"/>
    <w:link w:val="FooterChar"/>
    <w:uiPriority w:val="99"/>
    <w:unhideWhenUsed/>
    <w:rsid w:val="00B17221"/>
    <w:pPr>
      <w:tabs>
        <w:tab w:val="center" w:pos="4680"/>
        <w:tab w:val="right" w:pos="9360"/>
      </w:tabs>
    </w:pPr>
  </w:style>
  <w:style w:type="character" w:customStyle="1" w:styleId="FooterChar">
    <w:name w:val="Footer Char"/>
    <w:basedOn w:val="DefaultParagraphFont"/>
    <w:link w:val="Footer"/>
    <w:uiPriority w:val="99"/>
    <w:rsid w:val="00B17221"/>
  </w:style>
  <w:style w:type="character" w:styleId="PageNumber">
    <w:name w:val="page number"/>
    <w:basedOn w:val="DefaultParagraphFont"/>
    <w:uiPriority w:val="99"/>
    <w:semiHidden/>
    <w:unhideWhenUsed/>
    <w:rsid w:val="00B17221"/>
  </w:style>
  <w:style w:type="character" w:styleId="Hyperlink">
    <w:name w:val="Hyperlink"/>
    <w:basedOn w:val="DefaultParagraphFont"/>
    <w:uiPriority w:val="99"/>
    <w:unhideWhenUsed/>
    <w:rsid w:val="0023744B"/>
    <w:rPr>
      <w:color w:val="0563C1" w:themeColor="hyperlink"/>
      <w:u w:val="single"/>
    </w:rPr>
  </w:style>
  <w:style w:type="paragraph" w:styleId="BalloonText">
    <w:name w:val="Balloon Text"/>
    <w:basedOn w:val="Normal"/>
    <w:link w:val="BalloonTextChar"/>
    <w:uiPriority w:val="99"/>
    <w:semiHidden/>
    <w:unhideWhenUsed/>
    <w:rsid w:val="004E0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1EC"/>
    <w:rPr>
      <w:rFonts w:ascii="Segoe UI" w:hAnsi="Segoe UI" w:cs="Segoe UI"/>
      <w:sz w:val="18"/>
      <w:szCs w:val="18"/>
    </w:rPr>
  </w:style>
  <w:style w:type="character" w:styleId="FollowedHyperlink">
    <w:name w:val="FollowedHyperlink"/>
    <w:basedOn w:val="DefaultParagraphFont"/>
    <w:uiPriority w:val="99"/>
    <w:semiHidden/>
    <w:unhideWhenUsed/>
    <w:rsid w:val="00F63B0B"/>
    <w:rPr>
      <w:color w:val="954F72" w:themeColor="followedHyperlink"/>
      <w:u w:val="single"/>
    </w:rPr>
  </w:style>
  <w:style w:type="paragraph" w:styleId="Header">
    <w:name w:val="header"/>
    <w:basedOn w:val="Normal"/>
    <w:link w:val="HeaderChar"/>
    <w:uiPriority w:val="99"/>
    <w:unhideWhenUsed/>
    <w:rsid w:val="0049480E"/>
    <w:pPr>
      <w:tabs>
        <w:tab w:val="center" w:pos="4680"/>
        <w:tab w:val="right" w:pos="9360"/>
      </w:tabs>
    </w:pPr>
  </w:style>
  <w:style w:type="character" w:customStyle="1" w:styleId="HeaderChar">
    <w:name w:val="Header Char"/>
    <w:basedOn w:val="DefaultParagraphFont"/>
    <w:link w:val="Header"/>
    <w:uiPriority w:val="99"/>
    <w:rsid w:val="0049480E"/>
  </w:style>
  <w:style w:type="paragraph" w:styleId="EndnoteText">
    <w:name w:val="endnote text"/>
    <w:basedOn w:val="Normal"/>
    <w:link w:val="EndnoteTextChar"/>
    <w:uiPriority w:val="99"/>
    <w:semiHidden/>
    <w:unhideWhenUsed/>
    <w:rsid w:val="00DD7B6E"/>
    <w:rPr>
      <w:sz w:val="20"/>
      <w:szCs w:val="20"/>
    </w:rPr>
  </w:style>
  <w:style w:type="character" w:customStyle="1" w:styleId="EndnoteTextChar">
    <w:name w:val="Endnote Text Char"/>
    <w:basedOn w:val="DefaultParagraphFont"/>
    <w:link w:val="EndnoteText"/>
    <w:uiPriority w:val="99"/>
    <w:semiHidden/>
    <w:rsid w:val="00DD7B6E"/>
    <w:rPr>
      <w:sz w:val="20"/>
      <w:szCs w:val="20"/>
    </w:rPr>
  </w:style>
  <w:style w:type="character" w:styleId="EndnoteReference">
    <w:name w:val="endnote reference"/>
    <w:basedOn w:val="DefaultParagraphFont"/>
    <w:uiPriority w:val="99"/>
    <w:semiHidden/>
    <w:unhideWhenUsed/>
    <w:rsid w:val="00DD7B6E"/>
    <w:rPr>
      <w:vertAlign w:val="superscript"/>
    </w:rPr>
  </w:style>
  <w:style w:type="character" w:styleId="CommentReference">
    <w:name w:val="annotation reference"/>
    <w:basedOn w:val="DefaultParagraphFont"/>
    <w:uiPriority w:val="99"/>
    <w:semiHidden/>
    <w:unhideWhenUsed/>
    <w:rsid w:val="00DD7B6E"/>
    <w:rPr>
      <w:sz w:val="16"/>
      <w:szCs w:val="16"/>
    </w:rPr>
  </w:style>
  <w:style w:type="paragraph" w:styleId="CommentText">
    <w:name w:val="annotation text"/>
    <w:basedOn w:val="Normal"/>
    <w:link w:val="CommentTextChar"/>
    <w:uiPriority w:val="99"/>
    <w:semiHidden/>
    <w:unhideWhenUsed/>
    <w:rsid w:val="00DD7B6E"/>
    <w:rPr>
      <w:sz w:val="20"/>
      <w:szCs w:val="20"/>
    </w:rPr>
  </w:style>
  <w:style w:type="character" w:customStyle="1" w:styleId="CommentTextChar">
    <w:name w:val="Comment Text Char"/>
    <w:basedOn w:val="DefaultParagraphFont"/>
    <w:link w:val="CommentText"/>
    <w:uiPriority w:val="99"/>
    <w:semiHidden/>
    <w:rsid w:val="00DD7B6E"/>
    <w:rPr>
      <w:sz w:val="20"/>
      <w:szCs w:val="20"/>
    </w:rPr>
  </w:style>
  <w:style w:type="paragraph" w:styleId="CommentSubject">
    <w:name w:val="annotation subject"/>
    <w:basedOn w:val="CommentText"/>
    <w:next w:val="CommentText"/>
    <w:link w:val="CommentSubjectChar"/>
    <w:uiPriority w:val="99"/>
    <w:semiHidden/>
    <w:unhideWhenUsed/>
    <w:rsid w:val="00DD7B6E"/>
    <w:rPr>
      <w:b/>
      <w:bCs/>
    </w:rPr>
  </w:style>
  <w:style w:type="character" w:customStyle="1" w:styleId="CommentSubjectChar">
    <w:name w:val="Comment Subject Char"/>
    <w:basedOn w:val="CommentTextChar"/>
    <w:link w:val="CommentSubject"/>
    <w:uiPriority w:val="99"/>
    <w:semiHidden/>
    <w:rsid w:val="00DD7B6E"/>
    <w:rPr>
      <w:b/>
      <w:bCs/>
      <w:sz w:val="20"/>
      <w:szCs w:val="20"/>
    </w:rPr>
  </w:style>
  <w:style w:type="paragraph" w:styleId="Revision">
    <w:name w:val="Revision"/>
    <w:hidden/>
    <w:uiPriority w:val="99"/>
    <w:semiHidden/>
    <w:rsid w:val="006A6099"/>
  </w:style>
  <w:style w:type="character" w:customStyle="1" w:styleId="Heading2Char">
    <w:name w:val="Heading 2 Char"/>
    <w:basedOn w:val="DefaultParagraphFont"/>
    <w:link w:val="Heading2"/>
    <w:uiPriority w:val="9"/>
    <w:rsid w:val="005B24B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B24B0"/>
  </w:style>
  <w:style w:type="character" w:customStyle="1" w:styleId="Heading1Char">
    <w:name w:val="Heading 1 Char"/>
    <w:basedOn w:val="DefaultParagraphFont"/>
    <w:link w:val="Heading1"/>
    <w:uiPriority w:val="9"/>
    <w:rsid w:val="005B24B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B24B0"/>
    <w:pPr>
      <w:spacing w:line="259" w:lineRule="auto"/>
      <w:outlineLvl w:val="9"/>
    </w:pPr>
  </w:style>
  <w:style w:type="paragraph" w:styleId="TOC2">
    <w:name w:val="toc 2"/>
    <w:basedOn w:val="Normal"/>
    <w:next w:val="Normal"/>
    <w:autoRedefine/>
    <w:uiPriority w:val="39"/>
    <w:unhideWhenUsed/>
    <w:rsid w:val="00727795"/>
    <w:pPr>
      <w:tabs>
        <w:tab w:val="right" w:leader="dot" w:pos="9350"/>
      </w:tabs>
      <w:spacing w:after="100"/>
      <w:ind w:left="240"/>
    </w:pPr>
  </w:style>
  <w:style w:type="table" w:styleId="TableGrid">
    <w:name w:val="Table Grid"/>
    <w:basedOn w:val="TableNormal"/>
    <w:uiPriority w:val="39"/>
    <w:rsid w:val="00893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DE3DE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7270">
      <w:bodyDiv w:val="1"/>
      <w:marLeft w:val="0"/>
      <w:marRight w:val="0"/>
      <w:marTop w:val="0"/>
      <w:marBottom w:val="0"/>
      <w:divBdr>
        <w:top w:val="none" w:sz="0" w:space="0" w:color="auto"/>
        <w:left w:val="none" w:sz="0" w:space="0" w:color="auto"/>
        <w:bottom w:val="none" w:sz="0" w:space="0" w:color="auto"/>
        <w:right w:val="none" w:sz="0" w:space="0" w:color="auto"/>
      </w:divBdr>
      <w:divsChild>
        <w:div w:id="188875732">
          <w:marLeft w:val="0"/>
          <w:marRight w:val="0"/>
          <w:marTop w:val="120"/>
          <w:marBottom w:val="0"/>
          <w:divBdr>
            <w:top w:val="none" w:sz="0" w:space="0" w:color="auto"/>
            <w:left w:val="none" w:sz="0" w:space="0" w:color="auto"/>
            <w:bottom w:val="none" w:sz="0" w:space="0" w:color="auto"/>
            <w:right w:val="none" w:sz="0" w:space="0" w:color="auto"/>
          </w:divBdr>
        </w:div>
        <w:div w:id="410935934">
          <w:marLeft w:val="0"/>
          <w:marRight w:val="0"/>
          <w:marTop w:val="120"/>
          <w:marBottom w:val="0"/>
          <w:divBdr>
            <w:top w:val="none" w:sz="0" w:space="0" w:color="auto"/>
            <w:left w:val="none" w:sz="0" w:space="0" w:color="auto"/>
            <w:bottom w:val="none" w:sz="0" w:space="0" w:color="auto"/>
            <w:right w:val="none" w:sz="0" w:space="0" w:color="auto"/>
          </w:divBdr>
        </w:div>
        <w:div w:id="817453923">
          <w:marLeft w:val="0"/>
          <w:marRight w:val="0"/>
          <w:marTop w:val="120"/>
          <w:marBottom w:val="0"/>
          <w:divBdr>
            <w:top w:val="none" w:sz="0" w:space="0" w:color="auto"/>
            <w:left w:val="none" w:sz="0" w:space="0" w:color="auto"/>
            <w:bottom w:val="none" w:sz="0" w:space="0" w:color="auto"/>
            <w:right w:val="none" w:sz="0" w:space="0" w:color="auto"/>
          </w:divBdr>
        </w:div>
        <w:div w:id="1791245815">
          <w:marLeft w:val="0"/>
          <w:marRight w:val="0"/>
          <w:marTop w:val="120"/>
          <w:marBottom w:val="0"/>
          <w:divBdr>
            <w:top w:val="none" w:sz="0" w:space="0" w:color="auto"/>
            <w:left w:val="none" w:sz="0" w:space="0" w:color="auto"/>
            <w:bottom w:val="none" w:sz="0" w:space="0" w:color="auto"/>
            <w:right w:val="none" w:sz="0" w:space="0" w:color="auto"/>
          </w:divBdr>
        </w:div>
        <w:div w:id="1946228509">
          <w:marLeft w:val="0"/>
          <w:marRight w:val="0"/>
          <w:marTop w:val="120"/>
          <w:marBottom w:val="0"/>
          <w:divBdr>
            <w:top w:val="none" w:sz="0" w:space="0" w:color="auto"/>
            <w:left w:val="none" w:sz="0" w:space="0" w:color="auto"/>
            <w:bottom w:val="none" w:sz="0" w:space="0" w:color="auto"/>
            <w:right w:val="none" w:sz="0" w:space="0" w:color="auto"/>
          </w:divBdr>
        </w:div>
        <w:div w:id="905993049">
          <w:marLeft w:val="0"/>
          <w:marRight w:val="0"/>
          <w:marTop w:val="120"/>
          <w:marBottom w:val="0"/>
          <w:divBdr>
            <w:top w:val="none" w:sz="0" w:space="0" w:color="auto"/>
            <w:left w:val="none" w:sz="0" w:space="0" w:color="auto"/>
            <w:bottom w:val="none" w:sz="0" w:space="0" w:color="auto"/>
            <w:right w:val="none" w:sz="0" w:space="0" w:color="auto"/>
          </w:divBdr>
        </w:div>
      </w:divsChild>
    </w:div>
    <w:div w:id="94788232">
      <w:bodyDiv w:val="1"/>
      <w:marLeft w:val="0"/>
      <w:marRight w:val="0"/>
      <w:marTop w:val="0"/>
      <w:marBottom w:val="0"/>
      <w:divBdr>
        <w:top w:val="none" w:sz="0" w:space="0" w:color="auto"/>
        <w:left w:val="none" w:sz="0" w:space="0" w:color="auto"/>
        <w:bottom w:val="none" w:sz="0" w:space="0" w:color="auto"/>
        <w:right w:val="none" w:sz="0" w:space="0" w:color="auto"/>
      </w:divBdr>
    </w:div>
    <w:div w:id="308679599">
      <w:bodyDiv w:val="1"/>
      <w:marLeft w:val="0"/>
      <w:marRight w:val="0"/>
      <w:marTop w:val="0"/>
      <w:marBottom w:val="0"/>
      <w:divBdr>
        <w:top w:val="none" w:sz="0" w:space="0" w:color="auto"/>
        <w:left w:val="none" w:sz="0" w:space="0" w:color="auto"/>
        <w:bottom w:val="none" w:sz="0" w:space="0" w:color="auto"/>
        <w:right w:val="none" w:sz="0" w:space="0" w:color="auto"/>
      </w:divBdr>
    </w:div>
    <w:div w:id="339355977">
      <w:bodyDiv w:val="1"/>
      <w:marLeft w:val="0"/>
      <w:marRight w:val="0"/>
      <w:marTop w:val="0"/>
      <w:marBottom w:val="0"/>
      <w:divBdr>
        <w:top w:val="none" w:sz="0" w:space="0" w:color="auto"/>
        <w:left w:val="none" w:sz="0" w:space="0" w:color="auto"/>
        <w:bottom w:val="none" w:sz="0" w:space="0" w:color="auto"/>
        <w:right w:val="none" w:sz="0" w:space="0" w:color="auto"/>
      </w:divBdr>
      <w:divsChild>
        <w:div w:id="1552038239">
          <w:marLeft w:val="360"/>
          <w:marRight w:val="0"/>
          <w:marTop w:val="0"/>
          <w:marBottom w:val="270"/>
          <w:divBdr>
            <w:top w:val="none" w:sz="0" w:space="0" w:color="auto"/>
            <w:left w:val="none" w:sz="0" w:space="0" w:color="auto"/>
            <w:bottom w:val="none" w:sz="0" w:space="0" w:color="auto"/>
            <w:right w:val="none" w:sz="0" w:space="0" w:color="auto"/>
          </w:divBdr>
        </w:div>
        <w:div w:id="359087830">
          <w:marLeft w:val="360"/>
          <w:marRight w:val="0"/>
          <w:marTop w:val="0"/>
          <w:marBottom w:val="360"/>
          <w:divBdr>
            <w:top w:val="none" w:sz="0" w:space="0" w:color="auto"/>
            <w:left w:val="none" w:sz="0" w:space="0" w:color="auto"/>
            <w:bottom w:val="none" w:sz="0" w:space="0" w:color="auto"/>
            <w:right w:val="none" w:sz="0" w:space="0" w:color="auto"/>
          </w:divBdr>
        </w:div>
        <w:div w:id="1326397989">
          <w:marLeft w:val="0"/>
          <w:marRight w:val="0"/>
          <w:marTop w:val="0"/>
          <w:marBottom w:val="360"/>
          <w:divBdr>
            <w:top w:val="none" w:sz="0" w:space="0" w:color="auto"/>
            <w:left w:val="none" w:sz="0" w:space="0" w:color="auto"/>
            <w:bottom w:val="none" w:sz="0" w:space="0" w:color="auto"/>
            <w:right w:val="none" w:sz="0" w:space="0" w:color="auto"/>
          </w:divBdr>
        </w:div>
        <w:div w:id="1624070517">
          <w:marLeft w:val="0"/>
          <w:marRight w:val="0"/>
          <w:marTop w:val="0"/>
          <w:marBottom w:val="360"/>
          <w:divBdr>
            <w:top w:val="none" w:sz="0" w:space="0" w:color="auto"/>
            <w:left w:val="none" w:sz="0" w:space="0" w:color="auto"/>
            <w:bottom w:val="none" w:sz="0" w:space="0" w:color="auto"/>
            <w:right w:val="none" w:sz="0" w:space="0" w:color="auto"/>
          </w:divBdr>
        </w:div>
        <w:div w:id="582448084">
          <w:marLeft w:val="0"/>
          <w:marRight w:val="0"/>
          <w:marTop w:val="0"/>
          <w:marBottom w:val="360"/>
          <w:divBdr>
            <w:top w:val="none" w:sz="0" w:space="0" w:color="auto"/>
            <w:left w:val="none" w:sz="0" w:space="0" w:color="auto"/>
            <w:bottom w:val="none" w:sz="0" w:space="0" w:color="auto"/>
            <w:right w:val="none" w:sz="0" w:space="0" w:color="auto"/>
          </w:divBdr>
        </w:div>
        <w:div w:id="1028801104">
          <w:marLeft w:val="360"/>
          <w:marRight w:val="0"/>
          <w:marTop w:val="0"/>
          <w:marBottom w:val="270"/>
          <w:divBdr>
            <w:top w:val="none" w:sz="0" w:space="0" w:color="auto"/>
            <w:left w:val="none" w:sz="0" w:space="0" w:color="auto"/>
            <w:bottom w:val="none" w:sz="0" w:space="0" w:color="auto"/>
            <w:right w:val="none" w:sz="0" w:space="0" w:color="auto"/>
          </w:divBdr>
        </w:div>
        <w:div w:id="479542126">
          <w:marLeft w:val="360"/>
          <w:marRight w:val="0"/>
          <w:marTop w:val="0"/>
          <w:marBottom w:val="270"/>
          <w:divBdr>
            <w:top w:val="none" w:sz="0" w:space="0" w:color="auto"/>
            <w:left w:val="none" w:sz="0" w:space="0" w:color="auto"/>
            <w:bottom w:val="none" w:sz="0" w:space="0" w:color="auto"/>
            <w:right w:val="none" w:sz="0" w:space="0" w:color="auto"/>
          </w:divBdr>
        </w:div>
      </w:divsChild>
    </w:div>
    <w:div w:id="358969976">
      <w:bodyDiv w:val="1"/>
      <w:marLeft w:val="0"/>
      <w:marRight w:val="0"/>
      <w:marTop w:val="0"/>
      <w:marBottom w:val="0"/>
      <w:divBdr>
        <w:top w:val="none" w:sz="0" w:space="0" w:color="auto"/>
        <w:left w:val="none" w:sz="0" w:space="0" w:color="auto"/>
        <w:bottom w:val="none" w:sz="0" w:space="0" w:color="auto"/>
        <w:right w:val="none" w:sz="0" w:space="0" w:color="auto"/>
      </w:divBdr>
    </w:div>
    <w:div w:id="589504078">
      <w:bodyDiv w:val="1"/>
      <w:marLeft w:val="0"/>
      <w:marRight w:val="0"/>
      <w:marTop w:val="0"/>
      <w:marBottom w:val="0"/>
      <w:divBdr>
        <w:top w:val="none" w:sz="0" w:space="0" w:color="auto"/>
        <w:left w:val="none" w:sz="0" w:space="0" w:color="auto"/>
        <w:bottom w:val="none" w:sz="0" w:space="0" w:color="auto"/>
        <w:right w:val="none" w:sz="0" w:space="0" w:color="auto"/>
      </w:divBdr>
      <w:divsChild>
        <w:div w:id="867523633">
          <w:marLeft w:val="0"/>
          <w:marRight w:val="0"/>
          <w:marTop w:val="0"/>
          <w:marBottom w:val="0"/>
          <w:divBdr>
            <w:top w:val="none" w:sz="0" w:space="0" w:color="auto"/>
            <w:left w:val="none" w:sz="0" w:space="0" w:color="auto"/>
            <w:bottom w:val="none" w:sz="0" w:space="0" w:color="auto"/>
            <w:right w:val="none" w:sz="0" w:space="0" w:color="auto"/>
          </w:divBdr>
        </w:div>
        <w:div w:id="1736200162">
          <w:marLeft w:val="0"/>
          <w:marRight w:val="0"/>
          <w:marTop w:val="0"/>
          <w:marBottom w:val="0"/>
          <w:divBdr>
            <w:top w:val="none" w:sz="0" w:space="0" w:color="auto"/>
            <w:left w:val="none" w:sz="0" w:space="0" w:color="auto"/>
            <w:bottom w:val="none" w:sz="0" w:space="0" w:color="auto"/>
            <w:right w:val="none" w:sz="0" w:space="0" w:color="auto"/>
          </w:divBdr>
        </w:div>
        <w:div w:id="524100002">
          <w:marLeft w:val="0"/>
          <w:marRight w:val="0"/>
          <w:marTop w:val="0"/>
          <w:marBottom w:val="0"/>
          <w:divBdr>
            <w:top w:val="none" w:sz="0" w:space="0" w:color="auto"/>
            <w:left w:val="none" w:sz="0" w:space="0" w:color="auto"/>
            <w:bottom w:val="none" w:sz="0" w:space="0" w:color="auto"/>
            <w:right w:val="none" w:sz="0" w:space="0" w:color="auto"/>
          </w:divBdr>
        </w:div>
        <w:div w:id="1569419971">
          <w:marLeft w:val="0"/>
          <w:marRight w:val="0"/>
          <w:marTop w:val="0"/>
          <w:marBottom w:val="0"/>
          <w:divBdr>
            <w:top w:val="none" w:sz="0" w:space="0" w:color="auto"/>
            <w:left w:val="none" w:sz="0" w:space="0" w:color="auto"/>
            <w:bottom w:val="none" w:sz="0" w:space="0" w:color="auto"/>
            <w:right w:val="none" w:sz="0" w:space="0" w:color="auto"/>
          </w:divBdr>
        </w:div>
        <w:div w:id="1048064727">
          <w:marLeft w:val="0"/>
          <w:marRight w:val="0"/>
          <w:marTop w:val="0"/>
          <w:marBottom w:val="0"/>
          <w:divBdr>
            <w:top w:val="none" w:sz="0" w:space="0" w:color="auto"/>
            <w:left w:val="none" w:sz="0" w:space="0" w:color="auto"/>
            <w:bottom w:val="none" w:sz="0" w:space="0" w:color="auto"/>
            <w:right w:val="none" w:sz="0" w:space="0" w:color="auto"/>
          </w:divBdr>
        </w:div>
        <w:div w:id="140512356">
          <w:marLeft w:val="0"/>
          <w:marRight w:val="0"/>
          <w:marTop w:val="0"/>
          <w:marBottom w:val="0"/>
          <w:divBdr>
            <w:top w:val="none" w:sz="0" w:space="0" w:color="auto"/>
            <w:left w:val="none" w:sz="0" w:space="0" w:color="auto"/>
            <w:bottom w:val="none" w:sz="0" w:space="0" w:color="auto"/>
            <w:right w:val="none" w:sz="0" w:space="0" w:color="auto"/>
          </w:divBdr>
        </w:div>
        <w:div w:id="1580945321">
          <w:marLeft w:val="0"/>
          <w:marRight w:val="0"/>
          <w:marTop w:val="0"/>
          <w:marBottom w:val="0"/>
          <w:divBdr>
            <w:top w:val="none" w:sz="0" w:space="0" w:color="auto"/>
            <w:left w:val="none" w:sz="0" w:space="0" w:color="auto"/>
            <w:bottom w:val="none" w:sz="0" w:space="0" w:color="auto"/>
            <w:right w:val="none" w:sz="0" w:space="0" w:color="auto"/>
          </w:divBdr>
        </w:div>
      </w:divsChild>
    </w:div>
    <w:div w:id="785739320">
      <w:bodyDiv w:val="1"/>
      <w:marLeft w:val="0"/>
      <w:marRight w:val="0"/>
      <w:marTop w:val="0"/>
      <w:marBottom w:val="0"/>
      <w:divBdr>
        <w:top w:val="none" w:sz="0" w:space="0" w:color="auto"/>
        <w:left w:val="none" w:sz="0" w:space="0" w:color="auto"/>
        <w:bottom w:val="none" w:sz="0" w:space="0" w:color="auto"/>
        <w:right w:val="none" w:sz="0" w:space="0" w:color="auto"/>
      </w:divBdr>
    </w:div>
    <w:div w:id="841967173">
      <w:bodyDiv w:val="1"/>
      <w:marLeft w:val="0"/>
      <w:marRight w:val="0"/>
      <w:marTop w:val="0"/>
      <w:marBottom w:val="0"/>
      <w:divBdr>
        <w:top w:val="none" w:sz="0" w:space="0" w:color="auto"/>
        <w:left w:val="none" w:sz="0" w:space="0" w:color="auto"/>
        <w:bottom w:val="none" w:sz="0" w:space="0" w:color="auto"/>
        <w:right w:val="none" w:sz="0" w:space="0" w:color="auto"/>
      </w:divBdr>
      <w:divsChild>
        <w:div w:id="1168448556">
          <w:marLeft w:val="0"/>
          <w:marRight w:val="0"/>
          <w:marTop w:val="0"/>
          <w:marBottom w:val="450"/>
          <w:divBdr>
            <w:top w:val="none" w:sz="0" w:space="0" w:color="auto"/>
            <w:left w:val="none" w:sz="0" w:space="0" w:color="auto"/>
            <w:bottom w:val="none" w:sz="0" w:space="0" w:color="auto"/>
            <w:right w:val="none" w:sz="0" w:space="0" w:color="auto"/>
          </w:divBdr>
        </w:div>
        <w:div w:id="863052542">
          <w:marLeft w:val="0"/>
          <w:marRight w:val="0"/>
          <w:marTop w:val="0"/>
          <w:marBottom w:val="450"/>
          <w:divBdr>
            <w:top w:val="none" w:sz="0" w:space="0" w:color="auto"/>
            <w:left w:val="none" w:sz="0" w:space="0" w:color="auto"/>
            <w:bottom w:val="none" w:sz="0" w:space="0" w:color="auto"/>
            <w:right w:val="none" w:sz="0" w:space="0" w:color="auto"/>
          </w:divBdr>
        </w:div>
        <w:div w:id="112292188">
          <w:marLeft w:val="0"/>
          <w:marRight w:val="0"/>
          <w:marTop w:val="0"/>
          <w:marBottom w:val="450"/>
          <w:divBdr>
            <w:top w:val="none" w:sz="0" w:space="0" w:color="auto"/>
            <w:left w:val="none" w:sz="0" w:space="0" w:color="auto"/>
            <w:bottom w:val="none" w:sz="0" w:space="0" w:color="auto"/>
            <w:right w:val="none" w:sz="0" w:space="0" w:color="auto"/>
          </w:divBdr>
        </w:div>
        <w:div w:id="475219217">
          <w:marLeft w:val="0"/>
          <w:marRight w:val="0"/>
          <w:marTop w:val="0"/>
          <w:marBottom w:val="450"/>
          <w:divBdr>
            <w:top w:val="none" w:sz="0" w:space="0" w:color="auto"/>
            <w:left w:val="none" w:sz="0" w:space="0" w:color="auto"/>
            <w:bottom w:val="none" w:sz="0" w:space="0" w:color="auto"/>
            <w:right w:val="none" w:sz="0" w:space="0" w:color="auto"/>
          </w:divBdr>
        </w:div>
      </w:divsChild>
    </w:div>
    <w:div w:id="1053193486">
      <w:bodyDiv w:val="1"/>
      <w:marLeft w:val="0"/>
      <w:marRight w:val="0"/>
      <w:marTop w:val="0"/>
      <w:marBottom w:val="0"/>
      <w:divBdr>
        <w:top w:val="none" w:sz="0" w:space="0" w:color="auto"/>
        <w:left w:val="none" w:sz="0" w:space="0" w:color="auto"/>
        <w:bottom w:val="none" w:sz="0" w:space="0" w:color="auto"/>
        <w:right w:val="none" w:sz="0" w:space="0" w:color="auto"/>
      </w:divBdr>
      <w:divsChild>
        <w:div w:id="637418395">
          <w:marLeft w:val="0"/>
          <w:marRight w:val="0"/>
          <w:marTop w:val="0"/>
          <w:marBottom w:val="80"/>
          <w:divBdr>
            <w:top w:val="none" w:sz="0" w:space="0" w:color="auto"/>
            <w:left w:val="none" w:sz="0" w:space="0" w:color="auto"/>
            <w:bottom w:val="none" w:sz="0" w:space="0" w:color="auto"/>
            <w:right w:val="none" w:sz="0" w:space="0" w:color="auto"/>
          </w:divBdr>
        </w:div>
        <w:div w:id="1661345958">
          <w:marLeft w:val="0"/>
          <w:marRight w:val="0"/>
          <w:marTop w:val="0"/>
          <w:marBottom w:val="80"/>
          <w:divBdr>
            <w:top w:val="none" w:sz="0" w:space="0" w:color="auto"/>
            <w:left w:val="none" w:sz="0" w:space="0" w:color="auto"/>
            <w:bottom w:val="none" w:sz="0" w:space="0" w:color="auto"/>
            <w:right w:val="none" w:sz="0" w:space="0" w:color="auto"/>
          </w:divBdr>
        </w:div>
        <w:div w:id="1282372914">
          <w:marLeft w:val="0"/>
          <w:marRight w:val="0"/>
          <w:marTop w:val="0"/>
          <w:marBottom w:val="80"/>
          <w:divBdr>
            <w:top w:val="none" w:sz="0" w:space="0" w:color="auto"/>
            <w:left w:val="none" w:sz="0" w:space="0" w:color="auto"/>
            <w:bottom w:val="none" w:sz="0" w:space="0" w:color="auto"/>
            <w:right w:val="none" w:sz="0" w:space="0" w:color="auto"/>
          </w:divBdr>
        </w:div>
        <w:div w:id="764113517">
          <w:marLeft w:val="0"/>
          <w:marRight w:val="0"/>
          <w:marTop w:val="0"/>
          <w:marBottom w:val="80"/>
          <w:divBdr>
            <w:top w:val="none" w:sz="0" w:space="0" w:color="auto"/>
            <w:left w:val="none" w:sz="0" w:space="0" w:color="auto"/>
            <w:bottom w:val="none" w:sz="0" w:space="0" w:color="auto"/>
            <w:right w:val="none" w:sz="0" w:space="0" w:color="auto"/>
          </w:divBdr>
        </w:div>
        <w:div w:id="1719431405">
          <w:marLeft w:val="0"/>
          <w:marRight w:val="0"/>
          <w:marTop w:val="0"/>
          <w:marBottom w:val="80"/>
          <w:divBdr>
            <w:top w:val="none" w:sz="0" w:space="0" w:color="auto"/>
            <w:left w:val="none" w:sz="0" w:space="0" w:color="auto"/>
            <w:bottom w:val="none" w:sz="0" w:space="0" w:color="auto"/>
            <w:right w:val="none" w:sz="0" w:space="0" w:color="auto"/>
          </w:divBdr>
        </w:div>
        <w:div w:id="253825278">
          <w:marLeft w:val="0"/>
          <w:marRight w:val="0"/>
          <w:marTop w:val="0"/>
          <w:marBottom w:val="80"/>
          <w:divBdr>
            <w:top w:val="none" w:sz="0" w:space="0" w:color="auto"/>
            <w:left w:val="none" w:sz="0" w:space="0" w:color="auto"/>
            <w:bottom w:val="none" w:sz="0" w:space="0" w:color="auto"/>
            <w:right w:val="none" w:sz="0" w:space="0" w:color="auto"/>
          </w:divBdr>
        </w:div>
        <w:div w:id="1771197793">
          <w:marLeft w:val="0"/>
          <w:marRight w:val="0"/>
          <w:marTop w:val="0"/>
          <w:marBottom w:val="80"/>
          <w:divBdr>
            <w:top w:val="none" w:sz="0" w:space="0" w:color="auto"/>
            <w:left w:val="none" w:sz="0" w:space="0" w:color="auto"/>
            <w:bottom w:val="none" w:sz="0" w:space="0" w:color="auto"/>
            <w:right w:val="none" w:sz="0" w:space="0" w:color="auto"/>
          </w:divBdr>
        </w:div>
        <w:div w:id="1637490632">
          <w:marLeft w:val="0"/>
          <w:marRight w:val="0"/>
          <w:marTop w:val="0"/>
          <w:marBottom w:val="80"/>
          <w:divBdr>
            <w:top w:val="none" w:sz="0" w:space="0" w:color="auto"/>
            <w:left w:val="none" w:sz="0" w:space="0" w:color="auto"/>
            <w:bottom w:val="none" w:sz="0" w:space="0" w:color="auto"/>
            <w:right w:val="none" w:sz="0" w:space="0" w:color="auto"/>
          </w:divBdr>
        </w:div>
      </w:divsChild>
    </w:div>
    <w:div w:id="1065103443">
      <w:bodyDiv w:val="1"/>
      <w:marLeft w:val="0"/>
      <w:marRight w:val="0"/>
      <w:marTop w:val="0"/>
      <w:marBottom w:val="0"/>
      <w:divBdr>
        <w:top w:val="none" w:sz="0" w:space="0" w:color="auto"/>
        <w:left w:val="none" w:sz="0" w:space="0" w:color="auto"/>
        <w:bottom w:val="none" w:sz="0" w:space="0" w:color="auto"/>
        <w:right w:val="none" w:sz="0" w:space="0" w:color="auto"/>
      </w:divBdr>
    </w:div>
    <w:div w:id="1069419452">
      <w:bodyDiv w:val="1"/>
      <w:marLeft w:val="0"/>
      <w:marRight w:val="0"/>
      <w:marTop w:val="0"/>
      <w:marBottom w:val="0"/>
      <w:divBdr>
        <w:top w:val="none" w:sz="0" w:space="0" w:color="auto"/>
        <w:left w:val="none" w:sz="0" w:space="0" w:color="auto"/>
        <w:bottom w:val="none" w:sz="0" w:space="0" w:color="auto"/>
        <w:right w:val="none" w:sz="0" w:space="0" w:color="auto"/>
      </w:divBdr>
    </w:div>
    <w:div w:id="1296790240">
      <w:bodyDiv w:val="1"/>
      <w:marLeft w:val="0"/>
      <w:marRight w:val="0"/>
      <w:marTop w:val="0"/>
      <w:marBottom w:val="0"/>
      <w:divBdr>
        <w:top w:val="none" w:sz="0" w:space="0" w:color="auto"/>
        <w:left w:val="none" w:sz="0" w:space="0" w:color="auto"/>
        <w:bottom w:val="none" w:sz="0" w:space="0" w:color="auto"/>
        <w:right w:val="none" w:sz="0" w:space="0" w:color="auto"/>
      </w:divBdr>
    </w:div>
    <w:div w:id="1575242520">
      <w:bodyDiv w:val="1"/>
      <w:marLeft w:val="0"/>
      <w:marRight w:val="0"/>
      <w:marTop w:val="0"/>
      <w:marBottom w:val="0"/>
      <w:divBdr>
        <w:top w:val="none" w:sz="0" w:space="0" w:color="auto"/>
        <w:left w:val="none" w:sz="0" w:space="0" w:color="auto"/>
        <w:bottom w:val="none" w:sz="0" w:space="0" w:color="auto"/>
        <w:right w:val="none" w:sz="0" w:space="0" w:color="auto"/>
      </w:divBdr>
    </w:div>
    <w:div w:id="1593737153">
      <w:bodyDiv w:val="1"/>
      <w:marLeft w:val="0"/>
      <w:marRight w:val="0"/>
      <w:marTop w:val="0"/>
      <w:marBottom w:val="0"/>
      <w:divBdr>
        <w:top w:val="none" w:sz="0" w:space="0" w:color="auto"/>
        <w:left w:val="none" w:sz="0" w:space="0" w:color="auto"/>
        <w:bottom w:val="none" w:sz="0" w:space="0" w:color="auto"/>
        <w:right w:val="none" w:sz="0" w:space="0" w:color="auto"/>
      </w:divBdr>
      <w:divsChild>
        <w:div w:id="496385148">
          <w:marLeft w:val="547"/>
          <w:marRight w:val="0"/>
          <w:marTop w:val="0"/>
          <w:marBottom w:val="0"/>
          <w:divBdr>
            <w:top w:val="none" w:sz="0" w:space="0" w:color="auto"/>
            <w:left w:val="none" w:sz="0" w:space="0" w:color="auto"/>
            <w:bottom w:val="none" w:sz="0" w:space="0" w:color="auto"/>
            <w:right w:val="none" w:sz="0" w:space="0" w:color="auto"/>
          </w:divBdr>
        </w:div>
        <w:div w:id="1756508269">
          <w:marLeft w:val="547"/>
          <w:marRight w:val="0"/>
          <w:marTop w:val="0"/>
          <w:marBottom w:val="0"/>
          <w:divBdr>
            <w:top w:val="none" w:sz="0" w:space="0" w:color="auto"/>
            <w:left w:val="none" w:sz="0" w:space="0" w:color="auto"/>
            <w:bottom w:val="none" w:sz="0" w:space="0" w:color="auto"/>
            <w:right w:val="none" w:sz="0" w:space="0" w:color="auto"/>
          </w:divBdr>
        </w:div>
        <w:div w:id="1203132931">
          <w:marLeft w:val="547"/>
          <w:marRight w:val="0"/>
          <w:marTop w:val="0"/>
          <w:marBottom w:val="0"/>
          <w:divBdr>
            <w:top w:val="none" w:sz="0" w:space="0" w:color="auto"/>
            <w:left w:val="none" w:sz="0" w:space="0" w:color="auto"/>
            <w:bottom w:val="none" w:sz="0" w:space="0" w:color="auto"/>
            <w:right w:val="none" w:sz="0" w:space="0" w:color="auto"/>
          </w:divBdr>
        </w:div>
        <w:div w:id="1061248926">
          <w:marLeft w:val="547"/>
          <w:marRight w:val="0"/>
          <w:marTop w:val="0"/>
          <w:marBottom w:val="0"/>
          <w:divBdr>
            <w:top w:val="none" w:sz="0" w:space="0" w:color="auto"/>
            <w:left w:val="none" w:sz="0" w:space="0" w:color="auto"/>
            <w:bottom w:val="none" w:sz="0" w:space="0" w:color="auto"/>
            <w:right w:val="none" w:sz="0" w:space="0" w:color="auto"/>
          </w:divBdr>
        </w:div>
        <w:div w:id="35470203">
          <w:marLeft w:val="547"/>
          <w:marRight w:val="0"/>
          <w:marTop w:val="0"/>
          <w:marBottom w:val="0"/>
          <w:divBdr>
            <w:top w:val="none" w:sz="0" w:space="0" w:color="auto"/>
            <w:left w:val="none" w:sz="0" w:space="0" w:color="auto"/>
            <w:bottom w:val="none" w:sz="0" w:space="0" w:color="auto"/>
            <w:right w:val="none" w:sz="0" w:space="0" w:color="auto"/>
          </w:divBdr>
        </w:div>
        <w:div w:id="2102407021">
          <w:marLeft w:val="547"/>
          <w:marRight w:val="0"/>
          <w:marTop w:val="0"/>
          <w:marBottom w:val="0"/>
          <w:divBdr>
            <w:top w:val="none" w:sz="0" w:space="0" w:color="auto"/>
            <w:left w:val="none" w:sz="0" w:space="0" w:color="auto"/>
            <w:bottom w:val="none" w:sz="0" w:space="0" w:color="auto"/>
            <w:right w:val="none" w:sz="0" w:space="0" w:color="auto"/>
          </w:divBdr>
        </w:div>
        <w:div w:id="306978094">
          <w:marLeft w:val="547"/>
          <w:marRight w:val="0"/>
          <w:marTop w:val="0"/>
          <w:marBottom w:val="0"/>
          <w:divBdr>
            <w:top w:val="none" w:sz="0" w:space="0" w:color="auto"/>
            <w:left w:val="none" w:sz="0" w:space="0" w:color="auto"/>
            <w:bottom w:val="none" w:sz="0" w:space="0" w:color="auto"/>
            <w:right w:val="none" w:sz="0" w:space="0" w:color="auto"/>
          </w:divBdr>
        </w:div>
        <w:div w:id="1501115250">
          <w:marLeft w:val="547"/>
          <w:marRight w:val="0"/>
          <w:marTop w:val="0"/>
          <w:marBottom w:val="0"/>
          <w:divBdr>
            <w:top w:val="none" w:sz="0" w:space="0" w:color="auto"/>
            <w:left w:val="none" w:sz="0" w:space="0" w:color="auto"/>
            <w:bottom w:val="none" w:sz="0" w:space="0" w:color="auto"/>
            <w:right w:val="none" w:sz="0" w:space="0" w:color="auto"/>
          </w:divBdr>
        </w:div>
        <w:div w:id="2126265673">
          <w:marLeft w:val="547"/>
          <w:marRight w:val="0"/>
          <w:marTop w:val="0"/>
          <w:marBottom w:val="0"/>
          <w:divBdr>
            <w:top w:val="none" w:sz="0" w:space="0" w:color="auto"/>
            <w:left w:val="none" w:sz="0" w:space="0" w:color="auto"/>
            <w:bottom w:val="none" w:sz="0" w:space="0" w:color="auto"/>
            <w:right w:val="none" w:sz="0" w:space="0" w:color="auto"/>
          </w:divBdr>
        </w:div>
        <w:div w:id="1890992118">
          <w:marLeft w:val="547"/>
          <w:marRight w:val="0"/>
          <w:marTop w:val="0"/>
          <w:marBottom w:val="0"/>
          <w:divBdr>
            <w:top w:val="none" w:sz="0" w:space="0" w:color="auto"/>
            <w:left w:val="none" w:sz="0" w:space="0" w:color="auto"/>
            <w:bottom w:val="none" w:sz="0" w:space="0" w:color="auto"/>
            <w:right w:val="none" w:sz="0" w:space="0" w:color="auto"/>
          </w:divBdr>
        </w:div>
        <w:div w:id="1967736399">
          <w:marLeft w:val="547"/>
          <w:marRight w:val="0"/>
          <w:marTop w:val="0"/>
          <w:marBottom w:val="0"/>
          <w:divBdr>
            <w:top w:val="none" w:sz="0" w:space="0" w:color="auto"/>
            <w:left w:val="none" w:sz="0" w:space="0" w:color="auto"/>
            <w:bottom w:val="none" w:sz="0" w:space="0" w:color="auto"/>
            <w:right w:val="none" w:sz="0" w:space="0" w:color="auto"/>
          </w:divBdr>
        </w:div>
      </w:divsChild>
    </w:div>
    <w:div w:id="1729257424">
      <w:bodyDiv w:val="1"/>
      <w:marLeft w:val="0"/>
      <w:marRight w:val="0"/>
      <w:marTop w:val="0"/>
      <w:marBottom w:val="0"/>
      <w:divBdr>
        <w:top w:val="none" w:sz="0" w:space="0" w:color="auto"/>
        <w:left w:val="none" w:sz="0" w:space="0" w:color="auto"/>
        <w:bottom w:val="none" w:sz="0" w:space="0" w:color="auto"/>
        <w:right w:val="none" w:sz="0" w:space="0" w:color="auto"/>
      </w:divBdr>
      <w:divsChild>
        <w:div w:id="1696495915">
          <w:marLeft w:val="720"/>
          <w:marRight w:val="0"/>
          <w:marTop w:val="0"/>
          <w:marBottom w:val="0"/>
          <w:divBdr>
            <w:top w:val="none" w:sz="0" w:space="0" w:color="auto"/>
            <w:left w:val="none" w:sz="0" w:space="0" w:color="auto"/>
            <w:bottom w:val="none" w:sz="0" w:space="0" w:color="auto"/>
            <w:right w:val="none" w:sz="0" w:space="0" w:color="auto"/>
          </w:divBdr>
        </w:div>
        <w:div w:id="823619285">
          <w:marLeft w:val="720"/>
          <w:marRight w:val="0"/>
          <w:marTop w:val="0"/>
          <w:marBottom w:val="0"/>
          <w:divBdr>
            <w:top w:val="none" w:sz="0" w:space="0" w:color="auto"/>
            <w:left w:val="none" w:sz="0" w:space="0" w:color="auto"/>
            <w:bottom w:val="none" w:sz="0" w:space="0" w:color="auto"/>
            <w:right w:val="none" w:sz="0" w:space="0" w:color="auto"/>
          </w:divBdr>
        </w:div>
        <w:div w:id="217401932">
          <w:marLeft w:val="720"/>
          <w:marRight w:val="0"/>
          <w:marTop w:val="0"/>
          <w:marBottom w:val="0"/>
          <w:divBdr>
            <w:top w:val="none" w:sz="0" w:space="0" w:color="auto"/>
            <w:left w:val="none" w:sz="0" w:space="0" w:color="auto"/>
            <w:bottom w:val="none" w:sz="0" w:space="0" w:color="auto"/>
            <w:right w:val="none" w:sz="0" w:space="0" w:color="auto"/>
          </w:divBdr>
        </w:div>
        <w:div w:id="680595515">
          <w:marLeft w:val="720"/>
          <w:marRight w:val="0"/>
          <w:marTop w:val="0"/>
          <w:marBottom w:val="0"/>
          <w:divBdr>
            <w:top w:val="none" w:sz="0" w:space="0" w:color="auto"/>
            <w:left w:val="none" w:sz="0" w:space="0" w:color="auto"/>
            <w:bottom w:val="none" w:sz="0" w:space="0" w:color="auto"/>
            <w:right w:val="none" w:sz="0" w:space="0" w:color="auto"/>
          </w:divBdr>
        </w:div>
        <w:div w:id="863789549">
          <w:marLeft w:val="720"/>
          <w:marRight w:val="0"/>
          <w:marTop w:val="0"/>
          <w:marBottom w:val="0"/>
          <w:divBdr>
            <w:top w:val="none" w:sz="0" w:space="0" w:color="auto"/>
            <w:left w:val="none" w:sz="0" w:space="0" w:color="auto"/>
            <w:bottom w:val="none" w:sz="0" w:space="0" w:color="auto"/>
            <w:right w:val="none" w:sz="0" w:space="0" w:color="auto"/>
          </w:divBdr>
        </w:div>
        <w:div w:id="1788963492">
          <w:marLeft w:val="720"/>
          <w:marRight w:val="0"/>
          <w:marTop w:val="0"/>
          <w:marBottom w:val="0"/>
          <w:divBdr>
            <w:top w:val="none" w:sz="0" w:space="0" w:color="auto"/>
            <w:left w:val="none" w:sz="0" w:space="0" w:color="auto"/>
            <w:bottom w:val="none" w:sz="0" w:space="0" w:color="auto"/>
            <w:right w:val="none" w:sz="0" w:space="0" w:color="auto"/>
          </w:divBdr>
        </w:div>
        <w:div w:id="1272544916">
          <w:marLeft w:val="720"/>
          <w:marRight w:val="0"/>
          <w:marTop w:val="0"/>
          <w:marBottom w:val="0"/>
          <w:divBdr>
            <w:top w:val="none" w:sz="0" w:space="0" w:color="auto"/>
            <w:left w:val="none" w:sz="0" w:space="0" w:color="auto"/>
            <w:bottom w:val="none" w:sz="0" w:space="0" w:color="auto"/>
            <w:right w:val="none" w:sz="0" w:space="0" w:color="auto"/>
          </w:divBdr>
        </w:div>
        <w:div w:id="512303117">
          <w:marLeft w:val="720"/>
          <w:marRight w:val="0"/>
          <w:marTop w:val="0"/>
          <w:marBottom w:val="0"/>
          <w:divBdr>
            <w:top w:val="none" w:sz="0" w:space="0" w:color="auto"/>
            <w:left w:val="none" w:sz="0" w:space="0" w:color="auto"/>
            <w:bottom w:val="none" w:sz="0" w:space="0" w:color="auto"/>
            <w:right w:val="none" w:sz="0" w:space="0" w:color="auto"/>
          </w:divBdr>
        </w:div>
        <w:div w:id="3482506">
          <w:marLeft w:val="720"/>
          <w:marRight w:val="0"/>
          <w:marTop w:val="0"/>
          <w:marBottom w:val="0"/>
          <w:divBdr>
            <w:top w:val="none" w:sz="0" w:space="0" w:color="auto"/>
            <w:left w:val="none" w:sz="0" w:space="0" w:color="auto"/>
            <w:bottom w:val="none" w:sz="0" w:space="0" w:color="auto"/>
            <w:right w:val="none" w:sz="0" w:space="0" w:color="auto"/>
          </w:divBdr>
        </w:div>
      </w:divsChild>
    </w:div>
    <w:div w:id="1741824273">
      <w:bodyDiv w:val="1"/>
      <w:marLeft w:val="0"/>
      <w:marRight w:val="0"/>
      <w:marTop w:val="0"/>
      <w:marBottom w:val="0"/>
      <w:divBdr>
        <w:top w:val="none" w:sz="0" w:space="0" w:color="auto"/>
        <w:left w:val="none" w:sz="0" w:space="0" w:color="auto"/>
        <w:bottom w:val="none" w:sz="0" w:space="0" w:color="auto"/>
        <w:right w:val="none" w:sz="0" w:space="0" w:color="auto"/>
      </w:divBdr>
      <w:divsChild>
        <w:div w:id="791166356">
          <w:marLeft w:val="720"/>
          <w:marRight w:val="0"/>
          <w:marTop w:val="0"/>
          <w:marBottom w:val="0"/>
          <w:divBdr>
            <w:top w:val="none" w:sz="0" w:space="0" w:color="auto"/>
            <w:left w:val="none" w:sz="0" w:space="0" w:color="auto"/>
            <w:bottom w:val="none" w:sz="0" w:space="0" w:color="auto"/>
            <w:right w:val="none" w:sz="0" w:space="0" w:color="auto"/>
          </w:divBdr>
        </w:div>
        <w:div w:id="133261284">
          <w:marLeft w:val="720"/>
          <w:marRight w:val="0"/>
          <w:marTop w:val="0"/>
          <w:marBottom w:val="0"/>
          <w:divBdr>
            <w:top w:val="none" w:sz="0" w:space="0" w:color="auto"/>
            <w:left w:val="none" w:sz="0" w:space="0" w:color="auto"/>
            <w:bottom w:val="none" w:sz="0" w:space="0" w:color="auto"/>
            <w:right w:val="none" w:sz="0" w:space="0" w:color="auto"/>
          </w:divBdr>
        </w:div>
        <w:div w:id="2090225580">
          <w:marLeft w:val="720"/>
          <w:marRight w:val="0"/>
          <w:marTop w:val="0"/>
          <w:marBottom w:val="0"/>
          <w:divBdr>
            <w:top w:val="none" w:sz="0" w:space="0" w:color="auto"/>
            <w:left w:val="none" w:sz="0" w:space="0" w:color="auto"/>
            <w:bottom w:val="none" w:sz="0" w:space="0" w:color="auto"/>
            <w:right w:val="none" w:sz="0" w:space="0" w:color="auto"/>
          </w:divBdr>
        </w:div>
        <w:div w:id="1358459303">
          <w:marLeft w:val="720"/>
          <w:marRight w:val="0"/>
          <w:marTop w:val="0"/>
          <w:marBottom w:val="0"/>
          <w:divBdr>
            <w:top w:val="none" w:sz="0" w:space="0" w:color="auto"/>
            <w:left w:val="none" w:sz="0" w:space="0" w:color="auto"/>
            <w:bottom w:val="none" w:sz="0" w:space="0" w:color="auto"/>
            <w:right w:val="none" w:sz="0" w:space="0" w:color="auto"/>
          </w:divBdr>
        </w:div>
      </w:divsChild>
    </w:div>
    <w:div w:id="1756631814">
      <w:bodyDiv w:val="1"/>
      <w:marLeft w:val="0"/>
      <w:marRight w:val="0"/>
      <w:marTop w:val="0"/>
      <w:marBottom w:val="0"/>
      <w:divBdr>
        <w:top w:val="none" w:sz="0" w:space="0" w:color="auto"/>
        <w:left w:val="none" w:sz="0" w:space="0" w:color="auto"/>
        <w:bottom w:val="none" w:sz="0" w:space="0" w:color="auto"/>
        <w:right w:val="none" w:sz="0" w:space="0" w:color="auto"/>
      </w:divBdr>
    </w:div>
    <w:div w:id="1878010025">
      <w:bodyDiv w:val="1"/>
      <w:marLeft w:val="0"/>
      <w:marRight w:val="0"/>
      <w:marTop w:val="0"/>
      <w:marBottom w:val="0"/>
      <w:divBdr>
        <w:top w:val="none" w:sz="0" w:space="0" w:color="auto"/>
        <w:left w:val="none" w:sz="0" w:space="0" w:color="auto"/>
        <w:bottom w:val="none" w:sz="0" w:space="0" w:color="auto"/>
        <w:right w:val="none" w:sz="0" w:space="0" w:color="auto"/>
      </w:divBdr>
    </w:div>
    <w:div w:id="1981036793">
      <w:bodyDiv w:val="1"/>
      <w:marLeft w:val="0"/>
      <w:marRight w:val="0"/>
      <w:marTop w:val="0"/>
      <w:marBottom w:val="0"/>
      <w:divBdr>
        <w:top w:val="none" w:sz="0" w:space="0" w:color="auto"/>
        <w:left w:val="none" w:sz="0" w:space="0" w:color="auto"/>
        <w:bottom w:val="none" w:sz="0" w:space="0" w:color="auto"/>
        <w:right w:val="none" w:sz="0" w:space="0" w:color="auto"/>
      </w:divBdr>
      <w:divsChild>
        <w:div w:id="2144158177">
          <w:marLeft w:val="0"/>
          <w:marRight w:val="0"/>
          <w:marTop w:val="0"/>
          <w:marBottom w:val="120"/>
          <w:divBdr>
            <w:top w:val="none" w:sz="0" w:space="0" w:color="auto"/>
            <w:left w:val="none" w:sz="0" w:space="0" w:color="auto"/>
            <w:bottom w:val="none" w:sz="0" w:space="0" w:color="auto"/>
            <w:right w:val="none" w:sz="0" w:space="0" w:color="auto"/>
          </w:divBdr>
        </w:div>
        <w:div w:id="684133940">
          <w:marLeft w:val="0"/>
          <w:marRight w:val="0"/>
          <w:marTop w:val="0"/>
          <w:marBottom w:val="120"/>
          <w:divBdr>
            <w:top w:val="none" w:sz="0" w:space="0" w:color="auto"/>
            <w:left w:val="none" w:sz="0" w:space="0" w:color="auto"/>
            <w:bottom w:val="none" w:sz="0" w:space="0" w:color="auto"/>
            <w:right w:val="none" w:sz="0" w:space="0" w:color="auto"/>
          </w:divBdr>
        </w:div>
        <w:div w:id="1501238554">
          <w:marLeft w:val="0"/>
          <w:marRight w:val="0"/>
          <w:marTop w:val="0"/>
          <w:marBottom w:val="120"/>
          <w:divBdr>
            <w:top w:val="none" w:sz="0" w:space="0" w:color="auto"/>
            <w:left w:val="none" w:sz="0" w:space="0" w:color="auto"/>
            <w:bottom w:val="none" w:sz="0" w:space="0" w:color="auto"/>
            <w:right w:val="none" w:sz="0" w:space="0" w:color="auto"/>
          </w:divBdr>
        </w:div>
        <w:div w:id="738020455">
          <w:marLeft w:val="0"/>
          <w:marRight w:val="0"/>
          <w:marTop w:val="0"/>
          <w:marBottom w:val="120"/>
          <w:divBdr>
            <w:top w:val="none" w:sz="0" w:space="0" w:color="auto"/>
            <w:left w:val="none" w:sz="0" w:space="0" w:color="auto"/>
            <w:bottom w:val="none" w:sz="0" w:space="0" w:color="auto"/>
            <w:right w:val="none" w:sz="0" w:space="0" w:color="auto"/>
          </w:divBdr>
        </w:div>
        <w:div w:id="1800148279">
          <w:marLeft w:val="0"/>
          <w:marRight w:val="0"/>
          <w:marTop w:val="0"/>
          <w:marBottom w:val="120"/>
          <w:divBdr>
            <w:top w:val="none" w:sz="0" w:space="0" w:color="auto"/>
            <w:left w:val="none" w:sz="0" w:space="0" w:color="auto"/>
            <w:bottom w:val="none" w:sz="0" w:space="0" w:color="auto"/>
            <w:right w:val="none" w:sz="0" w:space="0" w:color="auto"/>
          </w:divBdr>
        </w:div>
      </w:divsChild>
    </w:div>
    <w:div w:id="2043898911">
      <w:bodyDiv w:val="1"/>
      <w:marLeft w:val="0"/>
      <w:marRight w:val="0"/>
      <w:marTop w:val="0"/>
      <w:marBottom w:val="0"/>
      <w:divBdr>
        <w:top w:val="none" w:sz="0" w:space="0" w:color="auto"/>
        <w:left w:val="none" w:sz="0" w:space="0" w:color="auto"/>
        <w:bottom w:val="none" w:sz="0" w:space="0" w:color="auto"/>
        <w:right w:val="none" w:sz="0" w:space="0" w:color="auto"/>
      </w:divBdr>
      <w:divsChild>
        <w:div w:id="1494028761">
          <w:marLeft w:val="720"/>
          <w:marRight w:val="0"/>
          <w:marTop w:val="0"/>
          <w:marBottom w:val="0"/>
          <w:divBdr>
            <w:top w:val="none" w:sz="0" w:space="0" w:color="auto"/>
            <w:left w:val="none" w:sz="0" w:space="0" w:color="auto"/>
            <w:bottom w:val="none" w:sz="0" w:space="0" w:color="auto"/>
            <w:right w:val="none" w:sz="0" w:space="0" w:color="auto"/>
          </w:divBdr>
        </w:div>
        <w:div w:id="906692142">
          <w:marLeft w:val="720"/>
          <w:marRight w:val="0"/>
          <w:marTop w:val="0"/>
          <w:marBottom w:val="0"/>
          <w:divBdr>
            <w:top w:val="none" w:sz="0" w:space="0" w:color="auto"/>
            <w:left w:val="none" w:sz="0" w:space="0" w:color="auto"/>
            <w:bottom w:val="none" w:sz="0" w:space="0" w:color="auto"/>
            <w:right w:val="none" w:sz="0" w:space="0" w:color="auto"/>
          </w:divBdr>
        </w:div>
        <w:div w:id="2050252824">
          <w:marLeft w:val="720"/>
          <w:marRight w:val="0"/>
          <w:marTop w:val="0"/>
          <w:marBottom w:val="0"/>
          <w:divBdr>
            <w:top w:val="none" w:sz="0" w:space="0" w:color="auto"/>
            <w:left w:val="none" w:sz="0" w:space="0" w:color="auto"/>
            <w:bottom w:val="none" w:sz="0" w:space="0" w:color="auto"/>
            <w:right w:val="none" w:sz="0" w:space="0" w:color="auto"/>
          </w:divBdr>
        </w:div>
        <w:div w:id="700009189">
          <w:marLeft w:val="720"/>
          <w:marRight w:val="0"/>
          <w:marTop w:val="0"/>
          <w:marBottom w:val="0"/>
          <w:divBdr>
            <w:top w:val="none" w:sz="0" w:space="0" w:color="auto"/>
            <w:left w:val="none" w:sz="0" w:space="0" w:color="auto"/>
            <w:bottom w:val="none" w:sz="0" w:space="0" w:color="auto"/>
            <w:right w:val="none" w:sz="0" w:space="0" w:color="auto"/>
          </w:divBdr>
        </w:div>
        <w:div w:id="407308494">
          <w:marLeft w:val="720"/>
          <w:marRight w:val="0"/>
          <w:marTop w:val="0"/>
          <w:marBottom w:val="0"/>
          <w:divBdr>
            <w:top w:val="none" w:sz="0" w:space="0" w:color="auto"/>
            <w:left w:val="none" w:sz="0" w:space="0" w:color="auto"/>
            <w:bottom w:val="none" w:sz="0" w:space="0" w:color="auto"/>
            <w:right w:val="none" w:sz="0" w:space="0" w:color="auto"/>
          </w:divBdr>
        </w:div>
        <w:div w:id="545022676">
          <w:marLeft w:val="720"/>
          <w:marRight w:val="0"/>
          <w:marTop w:val="0"/>
          <w:marBottom w:val="0"/>
          <w:divBdr>
            <w:top w:val="none" w:sz="0" w:space="0" w:color="auto"/>
            <w:left w:val="none" w:sz="0" w:space="0" w:color="auto"/>
            <w:bottom w:val="none" w:sz="0" w:space="0" w:color="auto"/>
            <w:right w:val="none" w:sz="0" w:space="0" w:color="auto"/>
          </w:divBdr>
        </w:div>
      </w:divsChild>
    </w:div>
    <w:div w:id="2067410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3report.chwsurve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3report.chwsurvey.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c3report.chwsurvey.com" TargetMode="External"/><Relationship Id="rId2" Type="http://schemas.openxmlformats.org/officeDocument/2006/relationships/hyperlink" Target="http://www.chrllc.net/id12.html" TargetMode="External"/><Relationship Id="rId1" Type="http://schemas.openxmlformats.org/officeDocument/2006/relationships/hyperlink" Target="https://www.apha.org/apha-communities/member-sections/community-health-workers" TargetMode="External"/><Relationship Id="rId4" Type="http://schemas.openxmlformats.org/officeDocument/2006/relationships/hyperlink" Target="http://www.apha.org/policies-and-advocacy/public-health-policy-statements/policy-database/2014/07/09/14/19/support-for-community-health-workers-to-increase-health-access-and-to-reduce-health-inequiti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stho.org/community-health-workers/" TargetMode="External"/><Relationship Id="rId2" Type="http://schemas.openxmlformats.org/officeDocument/2006/relationships/hyperlink" Target="http://www.health.state.mn.us/divs/orhpc/workforce/emerging/chw/index.html" TargetMode="External"/><Relationship Id="rId1" Type="http://schemas.openxmlformats.org/officeDocument/2006/relationships/hyperlink" Target="http://codes.ohio.gov/oac/4723-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C06A5-E952-4DA0-8D14-B75F7829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6133</Words>
  <Characters>34964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Rush</dc:creator>
  <cp:keywords/>
  <dc:description/>
  <cp:lastModifiedBy>Anna Bartels</cp:lastModifiedBy>
  <cp:revision>7</cp:revision>
  <cp:lastPrinted>2016-10-27T12:17:00Z</cp:lastPrinted>
  <dcterms:created xsi:type="dcterms:W3CDTF">2016-12-21T19:17:00Z</dcterms:created>
  <dcterms:modified xsi:type="dcterms:W3CDTF">2016-12-21T19:58:00Z</dcterms:modified>
</cp:coreProperties>
</file>