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7E" w:rsidRDefault="004937AA" w:rsidP="002D2F7E">
      <w:pPr>
        <w:rPr>
          <w:rFonts w:ascii="Times New Roman" w:hAnsi="Times New Roman"/>
          <w:b/>
          <w:sz w:val="28"/>
          <w:szCs w:val="28"/>
        </w:rPr>
      </w:pPr>
      <w:r>
        <w:rPr>
          <w:rFonts w:ascii="Times New Roman" w:hAnsi="Times New Roman"/>
          <w:b/>
          <w:sz w:val="28"/>
          <w:szCs w:val="28"/>
        </w:rPr>
        <w:t xml:space="preserve"> </w:t>
      </w:r>
      <w:r w:rsidR="002D2F7E">
        <w:rPr>
          <w:rFonts w:ascii="Times New Roman" w:hAnsi="Times New Roman"/>
          <w:b/>
          <w:sz w:val="28"/>
          <w:szCs w:val="28"/>
        </w:rPr>
        <w:t xml:space="preserve">Standards of </w:t>
      </w:r>
      <w:r w:rsidR="002D2F7E" w:rsidRPr="00D60EF5">
        <w:rPr>
          <w:rFonts w:ascii="Times New Roman" w:hAnsi="Times New Roman"/>
          <w:b/>
          <w:i/>
          <w:sz w:val="28"/>
          <w:szCs w:val="28"/>
        </w:rPr>
        <w:t>Training</w:t>
      </w:r>
      <w:r w:rsidR="002D2F7E">
        <w:rPr>
          <w:rFonts w:ascii="Times New Roman" w:hAnsi="Times New Roman"/>
          <w:b/>
          <w:sz w:val="28"/>
          <w:szCs w:val="28"/>
        </w:rPr>
        <w:t xml:space="preserve"> and Qualifications for Community Health Workers</w:t>
      </w:r>
    </w:p>
    <w:p w:rsidR="00E35622" w:rsidRDefault="00454462" w:rsidP="00454462">
      <w:pPr>
        <w:ind w:firstLine="720"/>
        <w:rPr>
          <w:rFonts w:ascii="Times New Roman" w:hAnsi="Times New Roman"/>
          <w:b/>
          <w:sz w:val="28"/>
          <w:szCs w:val="28"/>
        </w:rPr>
      </w:pPr>
      <w:r>
        <w:rPr>
          <w:rFonts w:ascii="Times New Roman" w:hAnsi="Times New Roman"/>
          <w:b/>
          <w:sz w:val="28"/>
          <w:szCs w:val="28"/>
        </w:rPr>
        <w:t xml:space="preserve">              </w:t>
      </w:r>
      <w:r w:rsidR="002D2F7E">
        <w:rPr>
          <w:rFonts w:ascii="Times New Roman" w:hAnsi="Times New Roman"/>
          <w:b/>
          <w:sz w:val="28"/>
          <w:szCs w:val="28"/>
        </w:rPr>
        <w:t>Living and Working I</w:t>
      </w:r>
      <w:r>
        <w:rPr>
          <w:rFonts w:ascii="Times New Roman" w:hAnsi="Times New Roman"/>
          <w:b/>
          <w:sz w:val="28"/>
          <w:szCs w:val="28"/>
        </w:rPr>
        <w:t xml:space="preserve">n </w:t>
      </w:r>
      <w:r w:rsidR="002D2F7E">
        <w:rPr>
          <w:rFonts w:ascii="Times New Roman" w:hAnsi="Times New Roman"/>
          <w:b/>
          <w:sz w:val="28"/>
          <w:szCs w:val="28"/>
        </w:rPr>
        <w:t>Buffalo, New York.</w:t>
      </w:r>
    </w:p>
    <w:p w:rsidR="002D2F7E" w:rsidRDefault="002D2F7E" w:rsidP="002D2F7E">
      <w:pPr>
        <w:rPr>
          <w:rFonts w:ascii="Times New Roman" w:hAnsi="Times New Roman"/>
          <w:sz w:val="28"/>
          <w:szCs w:val="28"/>
        </w:rPr>
      </w:pPr>
    </w:p>
    <w:p w:rsidR="002D2F7E" w:rsidRDefault="00454462" w:rsidP="002D2F7E">
      <w:pPr>
        <w:rPr>
          <w:rFonts w:ascii="Times New Roman" w:hAnsi="Times New Roman"/>
          <w:i/>
          <w:sz w:val="28"/>
          <w:szCs w:val="28"/>
        </w:rPr>
      </w:pPr>
      <w:r>
        <w:rPr>
          <w:rFonts w:ascii="Times New Roman" w:hAnsi="Times New Roman"/>
          <w:i/>
          <w:sz w:val="28"/>
          <w:szCs w:val="28"/>
        </w:rPr>
        <w:t xml:space="preserve"> </w:t>
      </w:r>
    </w:p>
    <w:p w:rsidR="00F84634" w:rsidRPr="00787AEF" w:rsidRDefault="00F84634" w:rsidP="002D2F7E">
      <w:pPr>
        <w:rPr>
          <w:rFonts w:ascii="Times New Roman" w:hAnsi="Times New Roman"/>
          <w:b/>
          <w:sz w:val="28"/>
          <w:szCs w:val="28"/>
        </w:rPr>
      </w:pPr>
    </w:p>
    <w:p w:rsidR="00F84634" w:rsidRPr="00787AEF" w:rsidRDefault="00787AEF" w:rsidP="002D2F7E">
      <w:pPr>
        <w:rPr>
          <w:rFonts w:ascii="Times New Roman" w:hAnsi="Times New Roman"/>
          <w:b/>
          <w:i/>
          <w:sz w:val="28"/>
          <w:szCs w:val="28"/>
        </w:rPr>
      </w:pPr>
      <w:r w:rsidRPr="00787AEF">
        <w:rPr>
          <w:rFonts w:ascii="Times New Roman" w:hAnsi="Times New Roman"/>
          <w:b/>
          <w:i/>
          <w:sz w:val="28"/>
          <w:szCs w:val="28"/>
        </w:rPr>
        <w:tab/>
      </w:r>
      <w:r w:rsidRPr="00787AEF">
        <w:rPr>
          <w:rFonts w:ascii="Times New Roman" w:hAnsi="Times New Roman"/>
          <w:b/>
          <w:i/>
          <w:sz w:val="28"/>
          <w:szCs w:val="28"/>
        </w:rPr>
        <w:tab/>
      </w:r>
      <w:r>
        <w:rPr>
          <w:rFonts w:ascii="Times New Roman" w:hAnsi="Times New Roman"/>
          <w:b/>
          <w:sz w:val="28"/>
          <w:szCs w:val="28"/>
        </w:rPr>
        <w:t xml:space="preserve">    </w:t>
      </w:r>
      <w:r w:rsidRPr="00787AEF">
        <w:rPr>
          <w:rFonts w:ascii="Times New Roman" w:hAnsi="Times New Roman"/>
          <w:b/>
          <w:i/>
          <w:sz w:val="28"/>
          <w:szCs w:val="28"/>
        </w:rPr>
        <w:t xml:space="preserve">                    Rethinking the Paradigm</w:t>
      </w:r>
    </w:p>
    <w:p w:rsidR="00F84634" w:rsidRDefault="00F84634" w:rsidP="002D2F7E">
      <w:pPr>
        <w:rPr>
          <w:rFonts w:ascii="Times New Roman" w:hAnsi="Times New Roman"/>
          <w:i/>
          <w:sz w:val="28"/>
          <w:szCs w:val="28"/>
        </w:rPr>
      </w:pPr>
    </w:p>
    <w:p w:rsidR="00F84634" w:rsidRDefault="00F84634" w:rsidP="002D2F7E">
      <w:pPr>
        <w:rPr>
          <w:rFonts w:ascii="Times New Roman" w:hAnsi="Times New Roman"/>
          <w:i/>
          <w:sz w:val="28"/>
          <w:szCs w:val="28"/>
        </w:rPr>
      </w:pPr>
    </w:p>
    <w:p w:rsidR="00F84634" w:rsidRDefault="00F84634" w:rsidP="002D2F7E">
      <w:pPr>
        <w:rPr>
          <w:rFonts w:ascii="Times New Roman" w:hAnsi="Times New Roman"/>
          <w:i/>
          <w:sz w:val="28"/>
          <w:szCs w:val="28"/>
        </w:rPr>
      </w:pPr>
    </w:p>
    <w:p w:rsidR="00F84634" w:rsidRDefault="00F84634" w:rsidP="002D2F7E">
      <w:pPr>
        <w:rPr>
          <w:rFonts w:ascii="Times New Roman" w:hAnsi="Times New Roman"/>
          <w:b/>
          <w:i/>
          <w:sz w:val="28"/>
          <w:szCs w:val="28"/>
        </w:rPr>
      </w:pPr>
    </w:p>
    <w:p w:rsidR="009D7349" w:rsidRDefault="009D7349" w:rsidP="002D2F7E">
      <w:pPr>
        <w:rPr>
          <w:rFonts w:ascii="Times New Roman" w:hAnsi="Times New Roman"/>
          <w:b/>
          <w:i/>
          <w:sz w:val="28"/>
          <w:szCs w:val="28"/>
        </w:rPr>
      </w:pPr>
    </w:p>
    <w:p w:rsidR="009D7349" w:rsidRDefault="009D7349" w:rsidP="002D2F7E">
      <w:pPr>
        <w:rPr>
          <w:rFonts w:ascii="Times New Roman" w:hAnsi="Times New Roman"/>
          <w:b/>
          <w:i/>
          <w:sz w:val="28"/>
          <w:szCs w:val="28"/>
        </w:rPr>
      </w:pPr>
    </w:p>
    <w:p w:rsidR="009D7349" w:rsidRDefault="009D7349" w:rsidP="002D2F7E">
      <w:pPr>
        <w:rPr>
          <w:rFonts w:ascii="Times New Roman" w:hAnsi="Times New Roman"/>
          <w:b/>
          <w:i/>
          <w:sz w:val="28"/>
          <w:szCs w:val="28"/>
        </w:rPr>
      </w:pPr>
    </w:p>
    <w:p w:rsidR="009D7349" w:rsidRDefault="009D7349" w:rsidP="002D2F7E">
      <w:pPr>
        <w:rPr>
          <w:rFonts w:ascii="Times New Roman" w:hAnsi="Times New Roman"/>
          <w:b/>
          <w:i/>
          <w:sz w:val="28"/>
          <w:szCs w:val="28"/>
        </w:rPr>
      </w:pPr>
    </w:p>
    <w:p w:rsidR="009D7349" w:rsidRDefault="009D7349" w:rsidP="002D2F7E">
      <w:pPr>
        <w:rPr>
          <w:rFonts w:ascii="Times New Roman" w:hAnsi="Times New Roman"/>
          <w:b/>
          <w:i/>
          <w:sz w:val="28"/>
          <w:szCs w:val="28"/>
        </w:rPr>
      </w:pPr>
    </w:p>
    <w:p w:rsidR="009D7349" w:rsidRDefault="009D7349" w:rsidP="002D2F7E">
      <w:pPr>
        <w:rPr>
          <w:rFonts w:ascii="Times New Roman" w:hAnsi="Times New Roman"/>
          <w:b/>
          <w:i/>
          <w:sz w:val="28"/>
          <w:szCs w:val="28"/>
        </w:rPr>
      </w:pPr>
    </w:p>
    <w:p w:rsidR="009D7349" w:rsidRDefault="009D7349" w:rsidP="009D7349">
      <w:pPr>
        <w:rPr>
          <w:rFonts w:ascii="Times New Roman" w:hAnsi="Times New Roman"/>
          <w:b/>
          <w:sz w:val="28"/>
          <w:szCs w:val="28"/>
        </w:rPr>
      </w:pPr>
    </w:p>
    <w:p w:rsidR="00787AEF" w:rsidRDefault="00787AEF" w:rsidP="009D7349">
      <w:pPr>
        <w:rPr>
          <w:rFonts w:ascii="Times New Roman" w:hAnsi="Times New Roman"/>
          <w:b/>
          <w:sz w:val="28"/>
          <w:szCs w:val="28"/>
        </w:rPr>
      </w:pPr>
    </w:p>
    <w:p w:rsidR="00787AEF" w:rsidRPr="00144638" w:rsidRDefault="00787AEF" w:rsidP="009D7349">
      <w:pPr>
        <w:rPr>
          <w:rFonts w:ascii="Times New Roman" w:hAnsi="Times New Roman"/>
          <w:b/>
          <w:sz w:val="28"/>
          <w:szCs w:val="28"/>
        </w:rPr>
      </w:pPr>
    </w:p>
    <w:p w:rsidR="00C610FF" w:rsidRDefault="00C610FF" w:rsidP="009D7349">
      <w:pPr>
        <w:spacing w:after="0" w:line="240" w:lineRule="auto"/>
        <w:rPr>
          <w:rFonts w:ascii="Times New Roman" w:hAnsi="Times New Roman"/>
          <w:b/>
          <w:sz w:val="28"/>
          <w:szCs w:val="28"/>
        </w:rPr>
      </w:pPr>
    </w:p>
    <w:p w:rsidR="009D7349" w:rsidRPr="00144638" w:rsidRDefault="009D7349" w:rsidP="009D7349">
      <w:pPr>
        <w:spacing w:after="0" w:line="240" w:lineRule="auto"/>
        <w:rPr>
          <w:rFonts w:ascii="Times New Roman" w:hAnsi="Times New Roman"/>
          <w:b/>
          <w:sz w:val="24"/>
          <w:szCs w:val="24"/>
        </w:rPr>
      </w:pPr>
      <w:r w:rsidRPr="00144638">
        <w:rPr>
          <w:rFonts w:ascii="Times New Roman" w:hAnsi="Times New Roman"/>
          <w:b/>
          <w:sz w:val="28"/>
          <w:szCs w:val="28"/>
        </w:rPr>
        <w:tab/>
      </w:r>
      <w:r w:rsidRPr="00144638">
        <w:rPr>
          <w:rFonts w:ascii="Times New Roman" w:hAnsi="Times New Roman"/>
          <w:b/>
          <w:sz w:val="28"/>
          <w:szCs w:val="28"/>
        </w:rPr>
        <w:tab/>
      </w:r>
      <w:r w:rsidRPr="00144638">
        <w:rPr>
          <w:rFonts w:ascii="Times New Roman" w:hAnsi="Times New Roman"/>
          <w:b/>
          <w:sz w:val="28"/>
          <w:szCs w:val="28"/>
        </w:rPr>
        <w:tab/>
      </w:r>
      <w:r w:rsidRPr="00144638">
        <w:rPr>
          <w:rFonts w:ascii="Times New Roman" w:hAnsi="Times New Roman"/>
          <w:b/>
          <w:sz w:val="28"/>
          <w:szCs w:val="28"/>
        </w:rPr>
        <w:tab/>
        <w:t xml:space="preserve">         </w:t>
      </w:r>
      <w:r w:rsidRPr="00144638">
        <w:rPr>
          <w:rFonts w:ascii="Times New Roman" w:hAnsi="Times New Roman"/>
          <w:b/>
          <w:sz w:val="24"/>
          <w:szCs w:val="24"/>
        </w:rPr>
        <w:t>Group Ministries, Inc.</w:t>
      </w:r>
    </w:p>
    <w:p w:rsidR="009D7349" w:rsidRPr="00144638" w:rsidRDefault="009D7349" w:rsidP="009D7349">
      <w:pPr>
        <w:spacing w:after="0" w:line="240" w:lineRule="auto"/>
        <w:rPr>
          <w:rFonts w:ascii="Times New Roman" w:hAnsi="Times New Roman"/>
          <w:b/>
          <w:sz w:val="24"/>
          <w:szCs w:val="24"/>
        </w:rPr>
      </w:pPr>
      <w:r w:rsidRPr="00144638">
        <w:rPr>
          <w:rFonts w:ascii="Times New Roman" w:hAnsi="Times New Roman"/>
          <w:b/>
          <w:sz w:val="24"/>
          <w:szCs w:val="24"/>
        </w:rPr>
        <w:tab/>
      </w:r>
      <w:r w:rsidRPr="00144638">
        <w:rPr>
          <w:rFonts w:ascii="Times New Roman" w:hAnsi="Times New Roman"/>
          <w:b/>
          <w:sz w:val="24"/>
          <w:szCs w:val="24"/>
        </w:rPr>
        <w:tab/>
      </w:r>
      <w:r w:rsidRPr="00144638">
        <w:rPr>
          <w:rFonts w:ascii="Times New Roman" w:hAnsi="Times New Roman"/>
          <w:b/>
          <w:sz w:val="24"/>
          <w:szCs w:val="24"/>
        </w:rPr>
        <w:tab/>
      </w:r>
      <w:r w:rsidRPr="00144638">
        <w:rPr>
          <w:rFonts w:ascii="Times New Roman" w:hAnsi="Times New Roman"/>
          <w:b/>
          <w:sz w:val="24"/>
          <w:szCs w:val="24"/>
        </w:rPr>
        <w:tab/>
        <w:t xml:space="preserve">          1333 Jefferson Avenue</w:t>
      </w:r>
    </w:p>
    <w:p w:rsidR="009D7349" w:rsidRPr="000A7C2C" w:rsidRDefault="009D7349" w:rsidP="000A7C2C">
      <w:pPr>
        <w:spacing w:after="0" w:line="240" w:lineRule="auto"/>
        <w:rPr>
          <w:rFonts w:ascii="Times New Roman" w:hAnsi="Times New Roman"/>
          <w:b/>
          <w:sz w:val="24"/>
          <w:szCs w:val="24"/>
        </w:rPr>
      </w:pPr>
      <w:r w:rsidRPr="00144638">
        <w:rPr>
          <w:rFonts w:ascii="Times New Roman" w:hAnsi="Times New Roman"/>
          <w:b/>
          <w:sz w:val="24"/>
          <w:szCs w:val="24"/>
        </w:rPr>
        <w:tab/>
      </w:r>
      <w:r w:rsidRPr="00144638">
        <w:rPr>
          <w:rFonts w:ascii="Times New Roman" w:hAnsi="Times New Roman"/>
          <w:b/>
          <w:sz w:val="24"/>
          <w:szCs w:val="24"/>
        </w:rPr>
        <w:tab/>
      </w:r>
      <w:r w:rsidRPr="00144638">
        <w:rPr>
          <w:rFonts w:ascii="Times New Roman" w:hAnsi="Times New Roman"/>
          <w:b/>
          <w:sz w:val="24"/>
          <w:szCs w:val="24"/>
        </w:rPr>
        <w:tab/>
      </w:r>
      <w:r w:rsidRPr="00144638">
        <w:rPr>
          <w:rFonts w:ascii="Times New Roman" w:hAnsi="Times New Roman"/>
          <w:b/>
          <w:sz w:val="24"/>
          <w:szCs w:val="24"/>
        </w:rPr>
        <w:tab/>
        <w:t xml:space="preserve">        Buffalo, New York 14208</w:t>
      </w:r>
    </w:p>
    <w:p w:rsidR="00F84634" w:rsidRDefault="0026345E" w:rsidP="0026345E">
      <w:pPr>
        <w:rPr>
          <w:rFonts w:ascii="Times New Roman" w:hAnsi="Times New Roman"/>
          <w:sz w:val="28"/>
          <w:szCs w:val="28"/>
        </w:rPr>
      </w:pPr>
      <w:r>
        <w:rPr>
          <w:rFonts w:ascii="Times New Roman" w:hAnsi="Times New Roman"/>
          <w:b/>
          <w:i/>
          <w:sz w:val="28"/>
          <w:szCs w:val="28"/>
        </w:rPr>
        <w:lastRenderedPageBreak/>
        <w:t>“Do not go where the path may lead, go instead where there is no path and leave a trail.”   -Ralph Waldo Emerson</w:t>
      </w:r>
    </w:p>
    <w:p w:rsidR="000A7C2C" w:rsidRPr="00EC3460" w:rsidRDefault="000A7C2C" w:rsidP="00C610FF">
      <w:pPr>
        <w:rPr>
          <w:rFonts w:ascii="Times New Roman" w:hAnsi="Times New Roman"/>
          <w:b/>
          <w:sz w:val="24"/>
          <w:szCs w:val="24"/>
          <w:u w:val="single"/>
        </w:rPr>
      </w:pPr>
    </w:p>
    <w:p w:rsidR="00C610FF" w:rsidRPr="00EC3460" w:rsidRDefault="00C610FF" w:rsidP="00C610FF">
      <w:pPr>
        <w:rPr>
          <w:rFonts w:ascii="Times New Roman" w:hAnsi="Times New Roman"/>
          <w:b/>
          <w:sz w:val="24"/>
          <w:szCs w:val="24"/>
          <w:u w:val="single"/>
        </w:rPr>
      </w:pPr>
      <w:r w:rsidRPr="00EC3460">
        <w:rPr>
          <w:rFonts w:ascii="Times New Roman" w:hAnsi="Times New Roman"/>
          <w:b/>
          <w:sz w:val="24"/>
          <w:szCs w:val="24"/>
          <w:u w:val="single"/>
        </w:rPr>
        <w:t>ACKN</w:t>
      </w:r>
      <w:r w:rsidR="00E12E51">
        <w:rPr>
          <w:rFonts w:ascii="Times New Roman" w:hAnsi="Times New Roman"/>
          <w:b/>
          <w:sz w:val="24"/>
          <w:szCs w:val="24"/>
          <w:u w:val="single"/>
        </w:rPr>
        <w:t xml:space="preserve"> </w:t>
      </w:r>
      <w:r w:rsidRPr="00EC3460">
        <w:rPr>
          <w:rFonts w:ascii="Times New Roman" w:hAnsi="Times New Roman"/>
          <w:b/>
          <w:sz w:val="24"/>
          <w:szCs w:val="24"/>
          <w:u w:val="single"/>
        </w:rPr>
        <w:t>OWLEDGEMENT</w:t>
      </w:r>
      <w:r w:rsidR="000A7C2C" w:rsidRPr="00EC3460">
        <w:rPr>
          <w:rFonts w:ascii="Times New Roman" w:hAnsi="Times New Roman"/>
          <w:b/>
          <w:sz w:val="24"/>
          <w:szCs w:val="24"/>
          <w:u w:val="single"/>
        </w:rPr>
        <w:t>S</w:t>
      </w:r>
      <w:r w:rsidRPr="00EC3460">
        <w:rPr>
          <w:rFonts w:ascii="Times New Roman" w:hAnsi="Times New Roman"/>
          <w:b/>
          <w:sz w:val="24"/>
          <w:szCs w:val="24"/>
          <w:u w:val="single"/>
        </w:rPr>
        <w:t>:</w:t>
      </w:r>
    </w:p>
    <w:p w:rsidR="00C610FF" w:rsidRDefault="00C610FF" w:rsidP="00C610FF">
      <w:pPr>
        <w:rPr>
          <w:rFonts w:ascii="Times New Roman" w:hAnsi="Times New Roman"/>
          <w:sz w:val="24"/>
          <w:szCs w:val="24"/>
        </w:rPr>
      </w:pPr>
      <w:r>
        <w:rPr>
          <w:rFonts w:ascii="Times New Roman" w:hAnsi="Times New Roman"/>
          <w:sz w:val="24"/>
          <w:szCs w:val="24"/>
        </w:rPr>
        <w:t xml:space="preserve">This document is dedicated to the men and women who against all odds have strived to build stronger communities where there is justice, harmony, peace, and healthy </w:t>
      </w:r>
      <w:r w:rsidR="00D0277C">
        <w:rPr>
          <w:rFonts w:ascii="Times New Roman" w:hAnsi="Times New Roman"/>
          <w:sz w:val="24"/>
          <w:szCs w:val="24"/>
        </w:rPr>
        <w:t>environments where they can</w:t>
      </w:r>
      <w:r w:rsidR="00E278BC">
        <w:rPr>
          <w:rFonts w:ascii="Times New Roman" w:hAnsi="Times New Roman"/>
          <w:sz w:val="24"/>
          <w:szCs w:val="24"/>
        </w:rPr>
        <w:t xml:space="preserve"> have</w:t>
      </w:r>
      <w:r w:rsidR="00D0277C">
        <w:rPr>
          <w:rFonts w:ascii="Times New Roman" w:hAnsi="Times New Roman"/>
          <w:sz w:val="24"/>
          <w:szCs w:val="24"/>
        </w:rPr>
        <w:t xml:space="preserve"> safe lives</w:t>
      </w:r>
      <w:r>
        <w:rPr>
          <w:rFonts w:ascii="Times New Roman" w:hAnsi="Times New Roman"/>
          <w:sz w:val="24"/>
          <w:szCs w:val="24"/>
        </w:rPr>
        <w:t xml:space="preserve">, </w:t>
      </w:r>
      <w:r w:rsidR="00F6179E">
        <w:rPr>
          <w:rFonts w:ascii="Times New Roman" w:hAnsi="Times New Roman"/>
          <w:sz w:val="24"/>
          <w:szCs w:val="24"/>
        </w:rPr>
        <w:t xml:space="preserve">and a sense of well-being, </w:t>
      </w:r>
      <w:r>
        <w:rPr>
          <w:rFonts w:ascii="Times New Roman" w:hAnsi="Times New Roman"/>
          <w:sz w:val="24"/>
          <w:szCs w:val="24"/>
        </w:rPr>
        <w:t>raise children and be part of the American Dream.</w:t>
      </w:r>
    </w:p>
    <w:p w:rsidR="00C610FF" w:rsidRDefault="00C610FF" w:rsidP="00F84634">
      <w:pPr>
        <w:rPr>
          <w:rFonts w:ascii="Times New Roman" w:hAnsi="Times New Roman"/>
          <w:sz w:val="24"/>
          <w:szCs w:val="24"/>
        </w:rPr>
      </w:pPr>
      <w:r>
        <w:rPr>
          <w:rFonts w:ascii="Times New Roman" w:hAnsi="Times New Roman"/>
          <w:sz w:val="24"/>
          <w:szCs w:val="24"/>
        </w:rPr>
        <w:t>This document is also dedicated to Rev. Arthur Boyd, President and CEO of Group Ministries Inc. for his dedication to building the constructs for change for individuals suffering from HIV/AIDS, substance a</w:t>
      </w:r>
      <w:r w:rsidR="00F6179E">
        <w:rPr>
          <w:rFonts w:ascii="Times New Roman" w:hAnsi="Times New Roman"/>
          <w:sz w:val="24"/>
          <w:szCs w:val="24"/>
        </w:rPr>
        <w:t>buse, and mental health issues</w:t>
      </w:r>
      <w:r>
        <w:rPr>
          <w:rFonts w:ascii="Times New Roman" w:hAnsi="Times New Roman"/>
          <w:sz w:val="24"/>
          <w:szCs w:val="24"/>
        </w:rPr>
        <w:t xml:space="preserve"> in the African-American community of Buffalo, New York.</w:t>
      </w:r>
    </w:p>
    <w:p w:rsidR="0088633A" w:rsidRDefault="00112E20" w:rsidP="00F84634">
      <w:pPr>
        <w:rPr>
          <w:rFonts w:ascii="Times New Roman" w:hAnsi="Times New Roman"/>
          <w:sz w:val="24"/>
          <w:szCs w:val="24"/>
        </w:rPr>
      </w:pPr>
      <w:r>
        <w:rPr>
          <w:rFonts w:ascii="Times New Roman" w:hAnsi="Times New Roman"/>
          <w:sz w:val="24"/>
          <w:szCs w:val="24"/>
        </w:rPr>
        <w:t>S</w:t>
      </w:r>
      <w:r w:rsidR="0088633A">
        <w:rPr>
          <w:rFonts w:ascii="Times New Roman" w:hAnsi="Times New Roman"/>
          <w:sz w:val="24"/>
          <w:szCs w:val="24"/>
        </w:rPr>
        <w:t xml:space="preserve">pecial thanks goes to Carl H. Rush, MRP, </w:t>
      </w:r>
      <w:r w:rsidR="00BA5B80">
        <w:rPr>
          <w:rFonts w:ascii="Times New Roman" w:hAnsi="Times New Roman"/>
          <w:sz w:val="24"/>
          <w:szCs w:val="24"/>
        </w:rPr>
        <w:t xml:space="preserve">from the </w:t>
      </w:r>
      <w:r w:rsidR="0088633A">
        <w:rPr>
          <w:rFonts w:ascii="Times New Roman" w:hAnsi="Times New Roman"/>
          <w:sz w:val="24"/>
          <w:szCs w:val="24"/>
        </w:rPr>
        <w:t>University of Texas for his pioneering work on Community Health Worker Policy and Practice.</w:t>
      </w:r>
    </w:p>
    <w:p w:rsidR="006F5841" w:rsidRPr="006F5841" w:rsidRDefault="006F5841" w:rsidP="00F84634">
      <w:pPr>
        <w:rPr>
          <w:rFonts w:ascii="Times New Roman" w:hAnsi="Times New Roman"/>
          <w:sz w:val="24"/>
          <w:szCs w:val="24"/>
        </w:rPr>
      </w:pPr>
      <w:r>
        <w:rPr>
          <w:rFonts w:ascii="Times New Roman" w:hAnsi="Times New Roman"/>
          <w:sz w:val="24"/>
          <w:szCs w:val="24"/>
        </w:rPr>
        <w:t>This i</w:t>
      </w:r>
      <w:r w:rsidR="008508A0">
        <w:rPr>
          <w:rFonts w:ascii="Times New Roman" w:hAnsi="Times New Roman"/>
          <w:sz w:val="24"/>
          <w:szCs w:val="24"/>
        </w:rPr>
        <w:t xml:space="preserve">s also dedicated to the John R. </w:t>
      </w:r>
      <w:r>
        <w:rPr>
          <w:rFonts w:ascii="Times New Roman" w:hAnsi="Times New Roman"/>
          <w:sz w:val="24"/>
          <w:szCs w:val="24"/>
        </w:rPr>
        <w:t>Oishei Foundation for supporting this effort financially.</w:t>
      </w:r>
    </w:p>
    <w:p w:rsidR="00C610FF" w:rsidRDefault="00C610FF" w:rsidP="00F84634">
      <w:pPr>
        <w:rPr>
          <w:rFonts w:ascii="Times New Roman" w:hAnsi="Times New Roman"/>
          <w:b/>
          <w:sz w:val="28"/>
          <w:szCs w:val="28"/>
          <w:u w:val="single"/>
        </w:rPr>
      </w:pPr>
    </w:p>
    <w:p w:rsidR="001E26E5" w:rsidRDefault="001E26E5" w:rsidP="001E26E5">
      <w:pPr>
        <w:spacing w:after="0" w:line="240" w:lineRule="auto"/>
        <w:rPr>
          <w:rFonts w:ascii="Times New Roman" w:hAnsi="Times New Roman"/>
          <w:sz w:val="24"/>
          <w:szCs w:val="24"/>
        </w:rPr>
      </w:pPr>
      <w:r>
        <w:rPr>
          <w:rFonts w:ascii="Times New Roman" w:hAnsi="Times New Roman"/>
          <w:sz w:val="24"/>
          <w:szCs w:val="24"/>
        </w:rPr>
        <w:t>Prepared By:</w:t>
      </w:r>
    </w:p>
    <w:p w:rsidR="001E26E5" w:rsidRDefault="001E26E5" w:rsidP="001E26E5">
      <w:pPr>
        <w:spacing w:after="0" w:line="240" w:lineRule="auto"/>
        <w:rPr>
          <w:rFonts w:ascii="Times New Roman" w:hAnsi="Times New Roman"/>
          <w:sz w:val="24"/>
          <w:szCs w:val="24"/>
        </w:rPr>
      </w:pPr>
      <w:r>
        <w:rPr>
          <w:rFonts w:ascii="Times New Roman" w:hAnsi="Times New Roman"/>
          <w:sz w:val="24"/>
          <w:szCs w:val="24"/>
        </w:rPr>
        <w:t>Rev. Fr. Jimmy Rowe</w:t>
      </w:r>
    </w:p>
    <w:p w:rsidR="001E26E5" w:rsidRPr="001E26E5" w:rsidRDefault="001E26E5" w:rsidP="001E26E5">
      <w:pPr>
        <w:spacing w:after="0" w:line="240" w:lineRule="auto"/>
        <w:rPr>
          <w:rFonts w:ascii="Times New Roman" w:hAnsi="Times New Roman"/>
          <w:sz w:val="24"/>
          <w:szCs w:val="24"/>
        </w:rPr>
      </w:pPr>
      <w:r>
        <w:rPr>
          <w:rFonts w:ascii="Times New Roman" w:hAnsi="Times New Roman"/>
          <w:sz w:val="24"/>
          <w:szCs w:val="24"/>
        </w:rPr>
        <w:t>Consultant</w:t>
      </w:r>
    </w:p>
    <w:p w:rsidR="00C610FF" w:rsidRDefault="00C610FF" w:rsidP="00F84634">
      <w:pPr>
        <w:rPr>
          <w:rFonts w:ascii="Times New Roman" w:hAnsi="Times New Roman"/>
          <w:b/>
          <w:sz w:val="28"/>
          <w:szCs w:val="28"/>
          <w:u w:val="single"/>
        </w:rPr>
      </w:pPr>
    </w:p>
    <w:p w:rsidR="00C610FF" w:rsidRDefault="00C610FF" w:rsidP="00F84634">
      <w:pPr>
        <w:rPr>
          <w:rFonts w:ascii="Times New Roman" w:hAnsi="Times New Roman"/>
          <w:b/>
          <w:sz w:val="28"/>
          <w:szCs w:val="28"/>
          <w:u w:val="single"/>
        </w:rPr>
      </w:pPr>
    </w:p>
    <w:p w:rsidR="00C610FF" w:rsidRDefault="00C610FF" w:rsidP="00F84634">
      <w:pPr>
        <w:rPr>
          <w:rFonts w:ascii="Times New Roman" w:hAnsi="Times New Roman"/>
          <w:b/>
          <w:sz w:val="28"/>
          <w:szCs w:val="28"/>
          <w:u w:val="single"/>
        </w:rPr>
      </w:pPr>
    </w:p>
    <w:p w:rsidR="00C610FF" w:rsidRDefault="00C610FF" w:rsidP="00F84634">
      <w:pPr>
        <w:rPr>
          <w:rFonts w:ascii="Times New Roman" w:hAnsi="Times New Roman"/>
          <w:b/>
          <w:sz w:val="28"/>
          <w:szCs w:val="28"/>
          <w:u w:val="single"/>
        </w:rPr>
      </w:pPr>
    </w:p>
    <w:p w:rsidR="00C610FF" w:rsidRPr="008F0C89" w:rsidRDefault="00C610FF" w:rsidP="00F84634">
      <w:pPr>
        <w:rPr>
          <w:rFonts w:ascii="Times New Roman" w:hAnsi="Times New Roman"/>
          <w:sz w:val="28"/>
          <w:szCs w:val="28"/>
        </w:rPr>
      </w:pPr>
    </w:p>
    <w:p w:rsidR="00C610FF" w:rsidRPr="001E26E5" w:rsidRDefault="00C610FF" w:rsidP="00F84634">
      <w:pPr>
        <w:rPr>
          <w:rFonts w:ascii="Times New Roman" w:hAnsi="Times New Roman"/>
          <w:b/>
          <w:sz w:val="24"/>
          <w:szCs w:val="24"/>
        </w:rPr>
      </w:pPr>
    </w:p>
    <w:p w:rsidR="00C610FF" w:rsidRDefault="00C610FF" w:rsidP="00F84634">
      <w:pPr>
        <w:rPr>
          <w:rFonts w:ascii="Times New Roman" w:hAnsi="Times New Roman"/>
          <w:b/>
          <w:sz w:val="28"/>
          <w:szCs w:val="28"/>
          <w:u w:val="single"/>
        </w:rPr>
      </w:pPr>
    </w:p>
    <w:p w:rsidR="00C610FF" w:rsidRDefault="00C610FF" w:rsidP="00F84634">
      <w:pPr>
        <w:rPr>
          <w:rFonts w:ascii="Times New Roman" w:hAnsi="Times New Roman"/>
          <w:b/>
          <w:sz w:val="28"/>
          <w:szCs w:val="28"/>
          <w:u w:val="single"/>
        </w:rPr>
      </w:pPr>
    </w:p>
    <w:p w:rsidR="000A7C2C" w:rsidRDefault="000A7C2C" w:rsidP="00F84634">
      <w:pPr>
        <w:rPr>
          <w:rFonts w:ascii="Times New Roman" w:hAnsi="Times New Roman"/>
          <w:b/>
          <w:sz w:val="28"/>
          <w:szCs w:val="28"/>
          <w:u w:val="single"/>
        </w:rPr>
      </w:pPr>
    </w:p>
    <w:p w:rsidR="000D5E25" w:rsidRPr="00FE6009" w:rsidRDefault="000D5E25" w:rsidP="00F84634">
      <w:pPr>
        <w:rPr>
          <w:rFonts w:ascii="Times New Roman" w:hAnsi="Times New Roman"/>
          <w:b/>
          <w:sz w:val="24"/>
          <w:szCs w:val="24"/>
          <w:u w:val="single"/>
        </w:rPr>
      </w:pPr>
      <w:r w:rsidRPr="00EC3460">
        <w:rPr>
          <w:rFonts w:ascii="Times New Roman" w:hAnsi="Times New Roman"/>
          <w:b/>
          <w:sz w:val="24"/>
          <w:szCs w:val="24"/>
          <w:u w:val="single"/>
        </w:rPr>
        <w:lastRenderedPageBreak/>
        <w:t>TABLE OF CONTENTS</w:t>
      </w:r>
      <w:r w:rsidR="00220625" w:rsidRPr="00EC3460">
        <w:rPr>
          <w:rFonts w:ascii="Times New Roman" w:hAnsi="Times New Roman"/>
          <w:b/>
          <w:sz w:val="24"/>
          <w:szCs w:val="24"/>
          <w:u w:val="single"/>
        </w:rPr>
        <w:t>:</w:t>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t xml:space="preserve">        </w:t>
      </w:r>
      <w:r w:rsidR="0074233D" w:rsidRPr="00FE6009">
        <w:rPr>
          <w:rFonts w:ascii="Times New Roman" w:hAnsi="Times New Roman"/>
          <w:b/>
          <w:sz w:val="24"/>
          <w:szCs w:val="24"/>
          <w:u w:val="single"/>
        </w:rPr>
        <w:t>Page</w:t>
      </w:r>
    </w:p>
    <w:p w:rsidR="005F477E" w:rsidRDefault="000D5E25" w:rsidP="00F84634">
      <w:pPr>
        <w:rPr>
          <w:rFonts w:ascii="Times New Roman" w:hAnsi="Times New Roman"/>
          <w:b/>
          <w:sz w:val="24"/>
          <w:szCs w:val="24"/>
        </w:rPr>
      </w:pPr>
      <w:r w:rsidRPr="000D5E25">
        <w:rPr>
          <w:rFonts w:ascii="Times New Roman" w:hAnsi="Times New Roman"/>
          <w:b/>
          <w:sz w:val="24"/>
          <w:szCs w:val="24"/>
        </w:rPr>
        <w:t>Acknowledgements</w:t>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t>2</w:t>
      </w:r>
    </w:p>
    <w:p w:rsidR="00461B91" w:rsidRPr="000D5E25" w:rsidRDefault="00461B91" w:rsidP="00F84634">
      <w:pPr>
        <w:rPr>
          <w:rFonts w:ascii="Times New Roman" w:hAnsi="Times New Roman"/>
          <w:b/>
          <w:sz w:val="24"/>
          <w:szCs w:val="24"/>
        </w:rPr>
      </w:pPr>
      <w:r>
        <w:rPr>
          <w:rFonts w:ascii="Times New Roman" w:hAnsi="Times New Roman"/>
          <w:b/>
          <w:sz w:val="24"/>
          <w:szCs w:val="24"/>
        </w:rPr>
        <w:t>Table of Contents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w:t>
      </w:r>
    </w:p>
    <w:p w:rsidR="000D5E25" w:rsidRPr="000D5E25" w:rsidRDefault="000D5E25" w:rsidP="0074233D">
      <w:pPr>
        <w:rPr>
          <w:rFonts w:ascii="Times New Roman" w:hAnsi="Times New Roman"/>
          <w:b/>
          <w:sz w:val="24"/>
          <w:szCs w:val="24"/>
        </w:rPr>
      </w:pPr>
      <w:r w:rsidRPr="000D5E25">
        <w:rPr>
          <w:rFonts w:ascii="Times New Roman" w:hAnsi="Times New Roman"/>
          <w:b/>
          <w:sz w:val="24"/>
          <w:szCs w:val="24"/>
        </w:rPr>
        <w:t>Introduction</w:t>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r>
      <w:r w:rsidR="0074233D">
        <w:rPr>
          <w:rFonts w:ascii="Times New Roman" w:hAnsi="Times New Roman"/>
          <w:b/>
          <w:sz w:val="24"/>
          <w:szCs w:val="24"/>
        </w:rPr>
        <w:tab/>
        <w:t>4</w:t>
      </w:r>
    </w:p>
    <w:p w:rsidR="000D5E25" w:rsidRPr="000D5E25" w:rsidRDefault="000D5E25" w:rsidP="00F84634">
      <w:pPr>
        <w:rPr>
          <w:rFonts w:ascii="Times New Roman" w:hAnsi="Times New Roman"/>
          <w:b/>
          <w:sz w:val="24"/>
          <w:szCs w:val="24"/>
        </w:rPr>
      </w:pPr>
      <w:r w:rsidRPr="000D5E25">
        <w:rPr>
          <w:rFonts w:ascii="Times New Roman" w:hAnsi="Times New Roman"/>
          <w:b/>
          <w:sz w:val="24"/>
          <w:szCs w:val="24"/>
        </w:rPr>
        <w:t>National Perspectives of Standards and Certification</w:t>
      </w:r>
      <w:r w:rsidR="00FE6009">
        <w:rPr>
          <w:rFonts w:ascii="Times New Roman" w:hAnsi="Times New Roman"/>
          <w:b/>
          <w:sz w:val="24"/>
          <w:szCs w:val="24"/>
        </w:rPr>
        <w:tab/>
      </w:r>
      <w:r w:rsidR="00FE6009">
        <w:rPr>
          <w:rFonts w:ascii="Times New Roman" w:hAnsi="Times New Roman"/>
          <w:b/>
          <w:sz w:val="24"/>
          <w:szCs w:val="24"/>
        </w:rPr>
        <w:tab/>
      </w:r>
      <w:r w:rsidR="00FE6009">
        <w:rPr>
          <w:rFonts w:ascii="Times New Roman" w:hAnsi="Times New Roman"/>
          <w:b/>
          <w:sz w:val="24"/>
          <w:szCs w:val="24"/>
        </w:rPr>
        <w:tab/>
      </w:r>
      <w:r w:rsidR="00FE6009">
        <w:rPr>
          <w:rFonts w:ascii="Times New Roman" w:hAnsi="Times New Roman"/>
          <w:b/>
          <w:sz w:val="24"/>
          <w:szCs w:val="24"/>
        </w:rPr>
        <w:tab/>
      </w:r>
      <w:r w:rsidR="00FE6009">
        <w:rPr>
          <w:rFonts w:ascii="Times New Roman" w:hAnsi="Times New Roman"/>
          <w:b/>
          <w:sz w:val="24"/>
          <w:szCs w:val="24"/>
        </w:rPr>
        <w:tab/>
      </w:r>
      <w:r w:rsidR="00883385">
        <w:rPr>
          <w:rFonts w:ascii="Times New Roman" w:hAnsi="Times New Roman"/>
          <w:b/>
          <w:sz w:val="24"/>
          <w:szCs w:val="24"/>
        </w:rPr>
        <w:t>6</w:t>
      </w:r>
    </w:p>
    <w:p w:rsidR="000D5E25" w:rsidRDefault="000D5E25" w:rsidP="00F84634">
      <w:pPr>
        <w:rPr>
          <w:rFonts w:ascii="Times New Roman" w:hAnsi="Times New Roman"/>
          <w:b/>
          <w:sz w:val="24"/>
          <w:szCs w:val="24"/>
        </w:rPr>
      </w:pPr>
      <w:r w:rsidRPr="000D5E25">
        <w:rPr>
          <w:rFonts w:ascii="Times New Roman" w:hAnsi="Times New Roman"/>
          <w:b/>
          <w:sz w:val="24"/>
          <w:szCs w:val="24"/>
        </w:rPr>
        <w:t>Local Perspectives of Standards and Certification</w:t>
      </w:r>
      <w:r w:rsidR="00FE6009">
        <w:rPr>
          <w:rFonts w:ascii="Times New Roman" w:hAnsi="Times New Roman"/>
          <w:b/>
          <w:sz w:val="24"/>
          <w:szCs w:val="24"/>
        </w:rPr>
        <w:tab/>
      </w:r>
      <w:r w:rsidR="00FE6009">
        <w:rPr>
          <w:rFonts w:ascii="Times New Roman" w:hAnsi="Times New Roman"/>
          <w:b/>
          <w:sz w:val="24"/>
          <w:szCs w:val="24"/>
        </w:rPr>
        <w:tab/>
      </w:r>
      <w:r w:rsidR="00FE6009">
        <w:rPr>
          <w:rFonts w:ascii="Times New Roman" w:hAnsi="Times New Roman"/>
          <w:b/>
          <w:sz w:val="24"/>
          <w:szCs w:val="24"/>
        </w:rPr>
        <w:tab/>
      </w:r>
      <w:r w:rsidR="00FE6009">
        <w:rPr>
          <w:rFonts w:ascii="Times New Roman" w:hAnsi="Times New Roman"/>
          <w:b/>
          <w:sz w:val="24"/>
          <w:szCs w:val="24"/>
        </w:rPr>
        <w:tab/>
      </w:r>
      <w:r w:rsidR="00FE6009">
        <w:rPr>
          <w:rFonts w:ascii="Times New Roman" w:hAnsi="Times New Roman"/>
          <w:b/>
          <w:sz w:val="24"/>
          <w:szCs w:val="24"/>
        </w:rPr>
        <w:tab/>
      </w:r>
      <w:r w:rsidR="00883385">
        <w:rPr>
          <w:rFonts w:ascii="Times New Roman" w:hAnsi="Times New Roman"/>
          <w:b/>
          <w:sz w:val="24"/>
          <w:szCs w:val="24"/>
        </w:rPr>
        <w:t>7</w:t>
      </w:r>
    </w:p>
    <w:p w:rsidR="00BE7DDB" w:rsidRPr="000D5E25" w:rsidRDefault="00BE7DDB" w:rsidP="00F84634">
      <w:pPr>
        <w:rPr>
          <w:rFonts w:ascii="Times New Roman" w:hAnsi="Times New Roman"/>
          <w:b/>
          <w:sz w:val="24"/>
          <w:szCs w:val="24"/>
        </w:rPr>
      </w:pPr>
      <w:r>
        <w:rPr>
          <w:rFonts w:ascii="Times New Roman" w:hAnsi="Times New Roman"/>
          <w:b/>
          <w:sz w:val="24"/>
          <w:szCs w:val="24"/>
        </w:rPr>
        <w:t>Community Health Worker Program Models</w:t>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727315">
        <w:rPr>
          <w:rFonts w:ascii="Times New Roman" w:hAnsi="Times New Roman"/>
          <w:b/>
          <w:sz w:val="24"/>
          <w:szCs w:val="24"/>
        </w:rPr>
        <w:t>8</w:t>
      </w:r>
    </w:p>
    <w:p w:rsidR="000D5E25" w:rsidRDefault="000D5E25" w:rsidP="00454462">
      <w:pPr>
        <w:rPr>
          <w:rFonts w:ascii="Times New Roman" w:hAnsi="Times New Roman"/>
          <w:b/>
          <w:sz w:val="24"/>
          <w:szCs w:val="24"/>
        </w:rPr>
      </w:pPr>
      <w:r w:rsidRPr="000D5E25">
        <w:rPr>
          <w:rFonts w:ascii="Times New Roman" w:hAnsi="Times New Roman"/>
          <w:b/>
          <w:sz w:val="24"/>
          <w:szCs w:val="24"/>
        </w:rPr>
        <w:t>Summary of Curriculum Models</w:t>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606B0E">
        <w:rPr>
          <w:rFonts w:ascii="Times New Roman" w:hAnsi="Times New Roman"/>
          <w:b/>
          <w:sz w:val="24"/>
          <w:szCs w:val="24"/>
        </w:rPr>
        <w:tab/>
      </w:r>
      <w:r w:rsidR="00727315">
        <w:rPr>
          <w:rFonts w:ascii="Times New Roman" w:hAnsi="Times New Roman"/>
          <w:b/>
          <w:sz w:val="24"/>
          <w:szCs w:val="24"/>
        </w:rPr>
        <w:t>10</w:t>
      </w:r>
    </w:p>
    <w:p w:rsidR="0091599D" w:rsidRDefault="0091599D" w:rsidP="00F84634">
      <w:pPr>
        <w:rPr>
          <w:rFonts w:ascii="Times New Roman" w:hAnsi="Times New Roman"/>
          <w:b/>
          <w:sz w:val="24"/>
          <w:szCs w:val="24"/>
        </w:rPr>
      </w:pPr>
      <w:r>
        <w:rPr>
          <w:rFonts w:ascii="Times New Roman" w:hAnsi="Times New Roman"/>
          <w:b/>
          <w:sz w:val="24"/>
          <w:szCs w:val="24"/>
        </w:rPr>
        <w:t>The Three Types of Credentialing: Certification, Licensing and Registration</w:t>
      </w:r>
      <w:r w:rsidR="00267851">
        <w:rPr>
          <w:rFonts w:ascii="Times New Roman" w:hAnsi="Times New Roman"/>
          <w:b/>
          <w:sz w:val="24"/>
          <w:szCs w:val="24"/>
        </w:rPr>
        <w:tab/>
      </w:r>
      <w:r w:rsidR="00267851">
        <w:rPr>
          <w:rFonts w:ascii="Times New Roman" w:hAnsi="Times New Roman"/>
          <w:b/>
          <w:sz w:val="24"/>
          <w:szCs w:val="24"/>
        </w:rPr>
        <w:tab/>
        <w:t>16</w:t>
      </w:r>
    </w:p>
    <w:p w:rsidR="005471EB" w:rsidRDefault="005471EB" w:rsidP="00F84634">
      <w:pPr>
        <w:rPr>
          <w:rFonts w:ascii="Times New Roman" w:hAnsi="Times New Roman"/>
          <w:b/>
          <w:sz w:val="24"/>
          <w:szCs w:val="24"/>
        </w:rPr>
      </w:pPr>
      <w:r>
        <w:rPr>
          <w:rFonts w:ascii="Times New Roman" w:hAnsi="Times New Roman"/>
          <w:b/>
          <w:sz w:val="24"/>
          <w:szCs w:val="24"/>
        </w:rPr>
        <w:t>Recommendations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67851">
        <w:rPr>
          <w:rFonts w:ascii="Times New Roman" w:hAnsi="Times New Roman"/>
          <w:b/>
          <w:sz w:val="24"/>
          <w:szCs w:val="24"/>
        </w:rPr>
        <w:t>18</w:t>
      </w:r>
    </w:p>
    <w:p w:rsidR="0091599D" w:rsidRDefault="00F6179E" w:rsidP="00F84634">
      <w:pPr>
        <w:rPr>
          <w:rFonts w:ascii="Times New Roman" w:hAnsi="Times New Roman"/>
          <w:b/>
          <w:sz w:val="24"/>
          <w:szCs w:val="24"/>
        </w:rPr>
      </w:pPr>
      <w:r>
        <w:rPr>
          <w:rFonts w:ascii="Times New Roman" w:hAnsi="Times New Roman"/>
          <w:b/>
          <w:sz w:val="24"/>
          <w:szCs w:val="24"/>
        </w:rPr>
        <w:t>Conclusion</w:t>
      </w:r>
      <w:r w:rsidR="00A21B5F">
        <w:rPr>
          <w:rFonts w:ascii="Times New Roman" w:hAnsi="Times New Roman"/>
          <w:b/>
          <w:sz w:val="24"/>
          <w:szCs w:val="24"/>
        </w:rPr>
        <w:tab/>
      </w:r>
      <w:r w:rsidR="00A21B5F">
        <w:rPr>
          <w:rFonts w:ascii="Times New Roman" w:hAnsi="Times New Roman"/>
          <w:b/>
          <w:sz w:val="24"/>
          <w:szCs w:val="24"/>
        </w:rPr>
        <w:tab/>
      </w:r>
      <w:r w:rsidR="00A21B5F">
        <w:rPr>
          <w:rFonts w:ascii="Times New Roman" w:hAnsi="Times New Roman"/>
          <w:b/>
          <w:sz w:val="24"/>
          <w:szCs w:val="24"/>
        </w:rPr>
        <w:tab/>
      </w:r>
      <w:r w:rsidR="00A21B5F">
        <w:rPr>
          <w:rFonts w:ascii="Times New Roman" w:hAnsi="Times New Roman"/>
          <w:b/>
          <w:sz w:val="24"/>
          <w:szCs w:val="24"/>
        </w:rPr>
        <w:tab/>
      </w:r>
      <w:r w:rsidR="00A21B5F">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267851">
        <w:rPr>
          <w:rFonts w:ascii="Times New Roman" w:hAnsi="Times New Roman"/>
          <w:b/>
          <w:sz w:val="24"/>
          <w:szCs w:val="24"/>
        </w:rPr>
        <w:t>20</w:t>
      </w:r>
    </w:p>
    <w:p w:rsidR="005278D0" w:rsidRDefault="00F6179E" w:rsidP="00F84634">
      <w:pPr>
        <w:rPr>
          <w:rFonts w:ascii="Times New Roman" w:hAnsi="Times New Roman"/>
          <w:b/>
          <w:sz w:val="24"/>
          <w:szCs w:val="24"/>
        </w:rPr>
      </w:pPr>
      <w:r>
        <w:rPr>
          <w:rFonts w:ascii="Times New Roman" w:hAnsi="Times New Roman"/>
          <w:b/>
          <w:sz w:val="24"/>
          <w:szCs w:val="24"/>
        </w:rPr>
        <w:t>References</w:t>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5471EB">
        <w:rPr>
          <w:rFonts w:ascii="Times New Roman" w:hAnsi="Times New Roman"/>
          <w:b/>
          <w:sz w:val="24"/>
          <w:szCs w:val="24"/>
        </w:rPr>
        <w:tab/>
      </w:r>
      <w:r w:rsidR="00267851">
        <w:rPr>
          <w:rFonts w:ascii="Times New Roman" w:hAnsi="Times New Roman"/>
          <w:b/>
          <w:sz w:val="24"/>
          <w:szCs w:val="24"/>
        </w:rPr>
        <w:t>21</w:t>
      </w: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6F5841" w:rsidRDefault="006F5841" w:rsidP="00F84634">
      <w:pPr>
        <w:rPr>
          <w:rFonts w:ascii="Times New Roman" w:hAnsi="Times New Roman"/>
          <w:b/>
          <w:sz w:val="24"/>
          <w:szCs w:val="24"/>
        </w:rPr>
      </w:pPr>
    </w:p>
    <w:p w:rsidR="0074233D" w:rsidRDefault="0074233D" w:rsidP="00F84634">
      <w:pPr>
        <w:rPr>
          <w:rFonts w:ascii="Times New Roman" w:hAnsi="Times New Roman"/>
          <w:b/>
          <w:sz w:val="24"/>
          <w:szCs w:val="24"/>
        </w:rPr>
      </w:pPr>
    </w:p>
    <w:p w:rsidR="00AA1B8B" w:rsidRDefault="00AA1B8B" w:rsidP="00F84634">
      <w:pPr>
        <w:rPr>
          <w:rFonts w:ascii="Times New Roman" w:hAnsi="Times New Roman"/>
          <w:b/>
          <w:sz w:val="24"/>
          <w:szCs w:val="24"/>
          <w:u w:val="single"/>
        </w:rPr>
      </w:pPr>
    </w:p>
    <w:p w:rsidR="006F5841" w:rsidRPr="00EC3460" w:rsidRDefault="006F5841" w:rsidP="00F84634">
      <w:pPr>
        <w:rPr>
          <w:rFonts w:ascii="Times New Roman" w:hAnsi="Times New Roman"/>
          <w:b/>
          <w:sz w:val="24"/>
          <w:szCs w:val="24"/>
          <w:u w:val="single"/>
        </w:rPr>
      </w:pPr>
      <w:r w:rsidRPr="00EC3460">
        <w:rPr>
          <w:rFonts w:ascii="Times New Roman" w:hAnsi="Times New Roman"/>
          <w:b/>
          <w:sz w:val="24"/>
          <w:szCs w:val="24"/>
          <w:u w:val="single"/>
        </w:rPr>
        <w:lastRenderedPageBreak/>
        <w:t>INTRODUCTION:</w:t>
      </w:r>
    </w:p>
    <w:p w:rsidR="00233432" w:rsidRDefault="00233432" w:rsidP="00F84634">
      <w:pPr>
        <w:rPr>
          <w:rFonts w:ascii="Times New Roman" w:hAnsi="Times New Roman"/>
          <w:sz w:val="24"/>
          <w:szCs w:val="24"/>
        </w:rPr>
      </w:pPr>
      <w:r>
        <w:rPr>
          <w:rFonts w:ascii="Times New Roman" w:hAnsi="Times New Roman"/>
          <w:sz w:val="24"/>
          <w:szCs w:val="24"/>
        </w:rPr>
        <w:t>This document represents Goal Two of the Eastside Community Health Workers P</w:t>
      </w:r>
      <w:r w:rsidR="00770CCE">
        <w:rPr>
          <w:rFonts w:ascii="Times New Roman" w:hAnsi="Times New Roman"/>
          <w:sz w:val="24"/>
          <w:szCs w:val="24"/>
        </w:rPr>
        <w:t>roject entitled, “</w:t>
      </w:r>
      <w:r>
        <w:rPr>
          <w:rFonts w:ascii="Times New Roman" w:hAnsi="Times New Roman"/>
          <w:sz w:val="24"/>
          <w:szCs w:val="24"/>
        </w:rPr>
        <w:t>Creation</w:t>
      </w:r>
      <w:r w:rsidR="00770CCE">
        <w:rPr>
          <w:rFonts w:ascii="Times New Roman" w:hAnsi="Times New Roman"/>
          <w:sz w:val="24"/>
          <w:szCs w:val="24"/>
        </w:rPr>
        <w:t xml:space="preserve"> and Evalu</w:t>
      </w:r>
      <w:r w:rsidR="008F5DD7">
        <w:rPr>
          <w:rFonts w:ascii="Times New Roman" w:hAnsi="Times New Roman"/>
          <w:sz w:val="24"/>
          <w:szCs w:val="24"/>
        </w:rPr>
        <w:t>a</w:t>
      </w:r>
      <w:r w:rsidR="00770CCE">
        <w:rPr>
          <w:rFonts w:ascii="Times New Roman" w:hAnsi="Times New Roman"/>
          <w:sz w:val="24"/>
          <w:szCs w:val="24"/>
        </w:rPr>
        <w:t>tion</w:t>
      </w:r>
      <w:r>
        <w:rPr>
          <w:rFonts w:ascii="Times New Roman" w:hAnsi="Times New Roman"/>
          <w:sz w:val="24"/>
          <w:szCs w:val="24"/>
        </w:rPr>
        <w:t xml:space="preserve"> of Standards of Training and Qualifications of Community Health Workers”. The Eastside Community Health Workers Project was designed to identify, recruit, and train individuals from Zip Code 14208 to become “feet on the ground” Community Health Workers. </w:t>
      </w:r>
    </w:p>
    <w:p w:rsidR="00632279" w:rsidRDefault="00632279" w:rsidP="00632279">
      <w:pPr>
        <w:rPr>
          <w:rFonts w:ascii="Times New Roman" w:hAnsi="Times New Roman"/>
          <w:sz w:val="24"/>
          <w:szCs w:val="24"/>
        </w:rPr>
      </w:pPr>
      <w:r>
        <w:rPr>
          <w:rFonts w:ascii="Times New Roman" w:hAnsi="Times New Roman"/>
          <w:sz w:val="24"/>
          <w:szCs w:val="24"/>
        </w:rPr>
        <w:t xml:space="preserve">Racial and ethnic minorities and low-income residents in Buffalo, New York, especially in Zip Code 14208, have not historically fared well on various measures of health. Marked health inequities continue as Western New York has become more linguistically and culturally diverse. Community Health Workers have the potential to improve quality, reduce costs, and enhance access for these communities that experience inequalities, yet in </w:t>
      </w:r>
      <w:r w:rsidR="00F61589">
        <w:rPr>
          <w:rFonts w:ascii="Times New Roman" w:hAnsi="Times New Roman"/>
          <w:sz w:val="24"/>
          <w:szCs w:val="24"/>
        </w:rPr>
        <w:t xml:space="preserve">the </w:t>
      </w:r>
      <w:r>
        <w:rPr>
          <w:rFonts w:ascii="Times New Roman" w:hAnsi="Times New Roman"/>
          <w:sz w:val="24"/>
          <w:szCs w:val="24"/>
        </w:rPr>
        <w:t>Western New York Community Health Workers do not have a recognized, stable role within the health care system.</w:t>
      </w:r>
    </w:p>
    <w:p w:rsidR="001834A8" w:rsidRDefault="001834A8" w:rsidP="00F84634">
      <w:pPr>
        <w:rPr>
          <w:rFonts w:ascii="Times New Roman" w:hAnsi="Times New Roman"/>
          <w:sz w:val="24"/>
          <w:szCs w:val="24"/>
        </w:rPr>
      </w:pPr>
      <w:r>
        <w:rPr>
          <w:rFonts w:ascii="Times New Roman" w:hAnsi="Times New Roman"/>
          <w:sz w:val="24"/>
          <w:szCs w:val="24"/>
        </w:rPr>
        <w:t>For the purposes of this document, we w</w:t>
      </w:r>
      <w:r w:rsidR="009F1E8F">
        <w:rPr>
          <w:rFonts w:ascii="Times New Roman" w:hAnsi="Times New Roman"/>
          <w:sz w:val="24"/>
          <w:szCs w:val="24"/>
        </w:rPr>
        <w:t xml:space="preserve">ill use the American </w:t>
      </w:r>
      <w:r>
        <w:rPr>
          <w:rFonts w:ascii="Times New Roman" w:hAnsi="Times New Roman"/>
          <w:sz w:val="24"/>
          <w:szCs w:val="24"/>
        </w:rPr>
        <w:t>Public H</w:t>
      </w:r>
      <w:r w:rsidR="009F1E8F">
        <w:rPr>
          <w:rFonts w:ascii="Times New Roman" w:hAnsi="Times New Roman"/>
          <w:sz w:val="24"/>
          <w:szCs w:val="24"/>
        </w:rPr>
        <w:t>ealth Association’s</w:t>
      </w:r>
      <w:r w:rsidR="00D96708">
        <w:rPr>
          <w:rFonts w:ascii="Times New Roman" w:hAnsi="Times New Roman"/>
          <w:sz w:val="24"/>
          <w:szCs w:val="24"/>
        </w:rPr>
        <w:t xml:space="preserve"> nationally recognized </w:t>
      </w:r>
      <w:r>
        <w:rPr>
          <w:rFonts w:ascii="Times New Roman" w:hAnsi="Times New Roman"/>
          <w:sz w:val="24"/>
          <w:szCs w:val="24"/>
        </w:rPr>
        <w:t xml:space="preserve">definition of what </w:t>
      </w:r>
      <w:r w:rsidR="00D96708">
        <w:rPr>
          <w:rFonts w:ascii="Times New Roman" w:hAnsi="Times New Roman"/>
          <w:sz w:val="24"/>
          <w:szCs w:val="24"/>
        </w:rPr>
        <w:t>a Community Health Worker is:</w:t>
      </w:r>
    </w:p>
    <w:p w:rsidR="00D96708" w:rsidRDefault="001834A8" w:rsidP="00D96708">
      <w:pPr>
        <w:spacing w:after="0" w:line="240" w:lineRule="auto"/>
        <w:ind w:firstLine="720"/>
        <w:rPr>
          <w:rFonts w:ascii="Times New Roman" w:hAnsi="Times New Roman"/>
          <w:b/>
        </w:rPr>
      </w:pPr>
      <w:r w:rsidRPr="00D96708">
        <w:rPr>
          <w:rFonts w:ascii="Times New Roman" w:hAnsi="Times New Roman"/>
          <w:b/>
        </w:rPr>
        <w:t xml:space="preserve">Community Health Worker (CHW’s) are frontline public health workers who </w:t>
      </w:r>
    </w:p>
    <w:p w:rsidR="00D96708" w:rsidRDefault="00D96708" w:rsidP="00D96708">
      <w:pPr>
        <w:spacing w:after="0" w:line="240" w:lineRule="auto"/>
        <w:ind w:firstLine="720"/>
        <w:rPr>
          <w:rFonts w:ascii="Times New Roman" w:hAnsi="Times New Roman"/>
          <w:b/>
        </w:rPr>
      </w:pPr>
      <w:r>
        <w:rPr>
          <w:rFonts w:ascii="Times New Roman" w:hAnsi="Times New Roman"/>
          <w:b/>
        </w:rPr>
        <w:t>are trusted members of and/or have unusually close understanding of the community</w:t>
      </w:r>
    </w:p>
    <w:p w:rsidR="00D96708" w:rsidRDefault="00D96708" w:rsidP="00D96708">
      <w:pPr>
        <w:spacing w:after="0" w:line="240" w:lineRule="auto"/>
        <w:ind w:firstLine="720"/>
        <w:rPr>
          <w:rFonts w:ascii="Times New Roman" w:hAnsi="Times New Roman"/>
          <w:b/>
        </w:rPr>
      </w:pPr>
      <w:r>
        <w:rPr>
          <w:rFonts w:ascii="Times New Roman" w:hAnsi="Times New Roman"/>
          <w:b/>
        </w:rPr>
        <w:t>served. This trusting relationship enables Community Health Workers to serve</w:t>
      </w:r>
    </w:p>
    <w:p w:rsidR="00883385" w:rsidRDefault="00D96708" w:rsidP="00D96708">
      <w:pPr>
        <w:spacing w:after="0" w:line="240" w:lineRule="auto"/>
        <w:ind w:firstLine="720"/>
        <w:rPr>
          <w:rFonts w:ascii="Times New Roman" w:hAnsi="Times New Roman"/>
          <w:b/>
        </w:rPr>
      </w:pPr>
      <w:r>
        <w:rPr>
          <w:rFonts w:ascii="Times New Roman" w:hAnsi="Times New Roman"/>
          <w:b/>
        </w:rPr>
        <w:t xml:space="preserve">as a liaison/link/intermediary between health/social services and the community to </w:t>
      </w:r>
    </w:p>
    <w:p w:rsidR="00D96708" w:rsidRDefault="00D96708" w:rsidP="00D96708">
      <w:pPr>
        <w:spacing w:after="0" w:line="240" w:lineRule="auto"/>
        <w:ind w:firstLine="720"/>
        <w:rPr>
          <w:rFonts w:ascii="Times New Roman" w:hAnsi="Times New Roman"/>
          <w:b/>
        </w:rPr>
      </w:pPr>
      <w:r>
        <w:rPr>
          <w:rFonts w:ascii="Times New Roman" w:hAnsi="Times New Roman"/>
          <w:b/>
        </w:rPr>
        <w:t>fac</w:t>
      </w:r>
      <w:r w:rsidR="00883385">
        <w:rPr>
          <w:rFonts w:ascii="Times New Roman" w:hAnsi="Times New Roman"/>
          <w:b/>
        </w:rPr>
        <w:t xml:space="preserve">ilitate access to services and improve the quality and cultural competence of </w:t>
      </w:r>
    </w:p>
    <w:p w:rsidR="00883385" w:rsidRDefault="00883385" w:rsidP="00D96708">
      <w:pPr>
        <w:spacing w:after="0" w:line="240" w:lineRule="auto"/>
        <w:ind w:firstLine="720"/>
        <w:rPr>
          <w:rFonts w:ascii="Times New Roman" w:hAnsi="Times New Roman"/>
          <w:b/>
        </w:rPr>
      </w:pPr>
      <w:r>
        <w:rPr>
          <w:rFonts w:ascii="Times New Roman" w:hAnsi="Times New Roman"/>
          <w:b/>
        </w:rPr>
        <w:t>service delivery. Community Health Workers also build individual and community</w:t>
      </w:r>
    </w:p>
    <w:p w:rsidR="00883385" w:rsidRDefault="00883385" w:rsidP="00D96708">
      <w:pPr>
        <w:spacing w:after="0" w:line="240" w:lineRule="auto"/>
        <w:ind w:firstLine="720"/>
        <w:rPr>
          <w:rFonts w:ascii="Times New Roman" w:hAnsi="Times New Roman"/>
          <w:b/>
        </w:rPr>
      </w:pPr>
      <w:r>
        <w:rPr>
          <w:rFonts w:ascii="Times New Roman" w:hAnsi="Times New Roman"/>
          <w:b/>
        </w:rPr>
        <w:t xml:space="preserve">capacity by increasing health knowledge and self-sufficiency through a range of </w:t>
      </w:r>
    </w:p>
    <w:p w:rsidR="00883385" w:rsidRDefault="00883385" w:rsidP="00D96708">
      <w:pPr>
        <w:spacing w:after="0" w:line="240" w:lineRule="auto"/>
        <w:ind w:firstLine="720"/>
        <w:rPr>
          <w:rFonts w:ascii="Times New Roman" w:hAnsi="Times New Roman"/>
          <w:b/>
        </w:rPr>
      </w:pPr>
      <w:r>
        <w:rPr>
          <w:rFonts w:ascii="Times New Roman" w:hAnsi="Times New Roman"/>
          <w:b/>
        </w:rPr>
        <w:t>activities such as outreach, community education, informal counseling, social</w:t>
      </w:r>
    </w:p>
    <w:p w:rsidR="00883385" w:rsidRPr="006B6418" w:rsidRDefault="006B6418" w:rsidP="00D96708">
      <w:pPr>
        <w:spacing w:after="0" w:line="240" w:lineRule="auto"/>
        <w:ind w:firstLine="720"/>
        <w:rPr>
          <w:rFonts w:ascii="Times New Roman" w:hAnsi="Times New Roman"/>
          <w:vertAlign w:val="superscript"/>
        </w:rPr>
      </w:pPr>
      <w:r>
        <w:rPr>
          <w:rFonts w:ascii="Times New Roman" w:hAnsi="Times New Roman"/>
          <w:b/>
        </w:rPr>
        <w:t xml:space="preserve">support, and advocacy. </w:t>
      </w:r>
      <w:r>
        <w:rPr>
          <w:rFonts w:ascii="Times New Roman" w:hAnsi="Times New Roman"/>
          <w:vertAlign w:val="superscript"/>
        </w:rPr>
        <w:t>1</w:t>
      </w:r>
    </w:p>
    <w:p w:rsidR="00883385" w:rsidRPr="00D96708" w:rsidRDefault="00883385" w:rsidP="00D96708">
      <w:pPr>
        <w:spacing w:after="0" w:line="240" w:lineRule="auto"/>
        <w:ind w:firstLine="720"/>
        <w:rPr>
          <w:rFonts w:ascii="Times New Roman" w:hAnsi="Times New Roman"/>
          <w:b/>
        </w:rPr>
      </w:pPr>
    </w:p>
    <w:p w:rsidR="000A7C2C" w:rsidRPr="001E0B03" w:rsidRDefault="000A7C2C" w:rsidP="000A7C2C">
      <w:pPr>
        <w:rPr>
          <w:rFonts w:ascii="Times New Roman" w:hAnsi="Times New Roman"/>
          <w:sz w:val="24"/>
          <w:szCs w:val="24"/>
          <w:u w:val="words"/>
        </w:rPr>
      </w:pPr>
      <w:r>
        <w:rPr>
          <w:rFonts w:ascii="Times New Roman" w:hAnsi="Times New Roman"/>
          <w:sz w:val="24"/>
          <w:szCs w:val="24"/>
        </w:rPr>
        <w:t>There has been an increased recognition of Community Health Work</w:t>
      </w:r>
      <w:r w:rsidR="00770CCE">
        <w:rPr>
          <w:rFonts w:ascii="Times New Roman" w:hAnsi="Times New Roman"/>
          <w:sz w:val="24"/>
          <w:szCs w:val="24"/>
        </w:rPr>
        <w:t>ers in the last decade by</w:t>
      </w:r>
      <w:r>
        <w:rPr>
          <w:rFonts w:ascii="Times New Roman" w:hAnsi="Times New Roman"/>
          <w:sz w:val="24"/>
          <w:szCs w:val="24"/>
        </w:rPr>
        <w:t xml:space="preserve"> the National Institute of Medicine</w:t>
      </w:r>
      <w:r w:rsidR="00A01EC3">
        <w:rPr>
          <w:rFonts w:ascii="Times New Roman" w:hAnsi="Times New Roman"/>
          <w:b/>
          <w:sz w:val="24"/>
          <w:szCs w:val="24"/>
          <w:vertAlign w:val="superscript"/>
        </w:rPr>
        <w:t>2</w:t>
      </w:r>
      <w:r>
        <w:rPr>
          <w:rFonts w:ascii="Times New Roman" w:hAnsi="Times New Roman"/>
          <w:sz w:val="24"/>
          <w:szCs w:val="24"/>
        </w:rPr>
        <w:t>, the United States Depart</w:t>
      </w:r>
      <w:r w:rsidR="006B6418">
        <w:rPr>
          <w:rFonts w:ascii="Times New Roman" w:hAnsi="Times New Roman"/>
          <w:sz w:val="24"/>
          <w:szCs w:val="24"/>
        </w:rPr>
        <w:t>ment</w:t>
      </w:r>
      <w:r>
        <w:rPr>
          <w:rFonts w:ascii="Times New Roman" w:hAnsi="Times New Roman"/>
          <w:sz w:val="24"/>
          <w:szCs w:val="24"/>
        </w:rPr>
        <w:t xml:space="preserve"> of Labor</w:t>
      </w:r>
      <w:r w:rsidR="00A01EC3">
        <w:rPr>
          <w:rFonts w:ascii="Times New Roman" w:hAnsi="Times New Roman"/>
          <w:b/>
          <w:sz w:val="24"/>
          <w:szCs w:val="24"/>
          <w:vertAlign w:val="superscript"/>
        </w:rPr>
        <w:t>3</w:t>
      </w:r>
      <w:r>
        <w:rPr>
          <w:rFonts w:ascii="Times New Roman" w:hAnsi="Times New Roman"/>
          <w:sz w:val="24"/>
          <w:szCs w:val="24"/>
        </w:rPr>
        <w:t xml:space="preserve"> and the Affordable Care Act</w:t>
      </w:r>
      <w:r w:rsidR="00A01EC3">
        <w:rPr>
          <w:rFonts w:ascii="Times New Roman" w:hAnsi="Times New Roman"/>
          <w:b/>
          <w:sz w:val="24"/>
          <w:szCs w:val="24"/>
          <w:vertAlign w:val="superscript"/>
        </w:rPr>
        <w:t>4</w:t>
      </w:r>
      <w:r w:rsidR="00770CCE">
        <w:rPr>
          <w:rFonts w:ascii="Times New Roman" w:hAnsi="Times New Roman"/>
          <w:sz w:val="24"/>
          <w:szCs w:val="24"/>
        </w:rPr>
        <w:t xml:space="preserve">. Because of </w:t>
      </w:r>
      <w:r>
        <w:rPr>
          <w:rFonts w:ascii="Times New Roman" w:hAnsi="Times New Roman"/>
          <w:sz w:val="24"/>
          <w:szCs w:val="24"/>
        </w:rPr>
        <w:t>this incre</w:t>
      </w:r>
      <w:r w:rsidR="00770CCE">
        <w:rPr>
          <w:rFonts w:ascii="Times New Roman" w:hAnsi="Times New Roman"/>
          <w:sz w:val="24"/>
          <w:szCs w:val="24"/>
        </w:rPr>
        <w:t xml:space="preserve">ased recognition </w:t>
      </w:r>
      <w:r w:rsidR="00FE3CAE">
        <w:rPr>
          <w:rFonts w:ascii="Times New Roman" w:hAnsi="Times New Roman"/>
          <w:sz w:val="24"/>
          <w:szCs w:val="24"/>
        </w:rPr>
        <w:t xml:space="preserve">there has been </w:t>
      </w:r>
      <w:r w:rsidR="00770CCE">
        <w:rPr>
          <w:rFonts w:ascii="Times New Roman" w:hAnsi="Times New Roman"/>
          <w:sz w:val="24"/>
          <w:szCs w:val="24"/>
        </w:rPr>
        <w:t>increased</w:t>
      </w:r>
      <w:r w:rsidR="004F1788">
        <w:rPr>
          <w:rFonts w:ascii="Times New Roman" w:hAnsi="Times New Roman"/>
          <w:sz w:val="24"/>
          <w:szCs w:val="24"/>
        </w:rPr>
        <w:t xml:space="preserve"> attention to the credentialing </w:t>
      </w:r>
      <w:r>
        <w:rPr>
          <w:rFonts w:ascii="Times New Roman" w:hAnsi="Times New Roman"/>
          <w:sz w:val="24"/>
          <w:szCs w:val="24"/>
        </w:rPr>
        <w:t xml:space="preserve">and training of Community Health Workers. </w:t>
      </w:r>
    </w:p>
    <w:p w:rsidR="000219FF" w:rsidRDefault="000219FF" w:rsidP="00F84634">
      <w:pPr>
        <w:rPr>
          <w:rFonts w:ascii="Times New Roman" w:hAnsi="Times New Roman"/>
          <w:sz w:val="24"/>
          <w:szCs w:val="24"/>
        </w:rPr>
      </w:pPr>
      <w:r>
        <w:rPr>
          <w:rFonts w:ascii="Times New Roman" w:hAnsi="Times New Roman"/>
          <w:sz w:val="24"/>
          <w:szCs w:val="24"/>
        </w:rPr>
        <w:t xml:space="preserve">Currently there are no national standards for the three types of credentialing </w:t>
      </w:r>
      <w:r w:rsidR="00FE3CAE">
        <w:rPr>
          <w:rFonts w:ascii="Times New Roman" w:hAnsi="Times New Roman"/>
          <w:sz w:val="24"/>
          <w:szCs w:val="24"/>
        </w:rPr>
        <w:t xml:space="preserve">for Community Health Workers </w:t>
      </w:r>
      <w:r>
        <w:rPr>
          <w:rFonts w:ascii="Times New Roman" w:hAnsi="Times New Roman"/>
          <w:sz w:val="24"/>
          <w:szCs w:val="24"/>
        </w:rPr>
        <w:t xml:space="preserve">that </w:t>
      </w:r>
      <w:r w:rsidR="0001643F">
        <w:rPr>
          <w:rFonts w:ascii="Times New Roman" w:hAnsi="Times New Roman"/>
          <w:sz w:val="24"/>
          <w:szCs w:val="24"/>
        </w:rPr>
        <w:t xml:space="preserve">sets </w:t>
      </w:r>
      <w:r>
        <w:rPr>
          <w:rFonts w:ascii="Times New Roman" w:hAnsi="Times New Roman"/>
          <w:sz w:val="24"/>
          <w:szCs w:val="24"/>
        </w:rPr>
        <w:t>forth the professional criteria that is used in other professional fields: certification, licensing an</w:t>
      </w:r>
      <w:r w:rsidR="0038291C">
        <w:rPr>
          <w:rFonts w:ascii="Times New Roman" w:hAnsi="Times New Roman"/>
          <w:sz w:val="24"/>
          <w:szCs w:val="24"/>
        </w:rPr>
        <w:t>d registrat</w:t>
      </w:r>
      <w:r w:rsidR="00FE3CAE">
        <w:rPr>
          <w:rFonts w:ascii="Times New Roman" w:hAnsi="Times New Roman"/>
          <w:sz w:val="24"/>
          <w:szCs w:val="24"/>
        </w:rPr>
        <w:t>ion</w:t>
      </w:r>
      <w:r w:rsidR="0038291C">
        <w:rPr>
          <w:rFonts w:ascii="Times New Roman" w:hAnsi="Times New Roman"/>
          <w:sz w:val="24"/>
          <w:szCs w:val="24"/>
        </w:rPr>
        <w:t>.</w:t>
      </w:r>
      <w:r w:rsidR="00584350">
        <w:rPr>
          <w:rFonts w:ascii="Times New Roman" w:hAnsi="Times New Roman"/>
          <w:sz w:val="24"/>
          <w:szCs w:val="24"/>
        </w:rPr>
        <w:t xml:space="preserve"> Three</w:t>
      </w:r>
      <w:r w:rsidR="00770CCE">
        <w:rPr>
          <w:rFonts w:ascii="Times New Roman" w:hAnsi="Times New Roman"/>
          <w:sz w:val="24"/>
          <w:szCs w:val="24"/>
        </w:rPr>
        <w:t xml:space="preserve"> recent reports and White Paper</w:t>
      </w:r>
      <w:r w:rsidR="00584350">
        <w:rPr>
          <w:rFonts w:ascii="Times New Roman" w:hAnsi="Times New Roman"/>
          <w:sz w:val="24"/>
          <w:szCs w:val="24"/>
        </w:rPr>
        <w:t xml:space="preserve"> produced</w:t>
      </w:r>
      <w:r w:rsidR="00FE3CAE">
        <w:rPr>
          <w:rFonts w:ascii="Times New Roman" w:hAnsi="Times New Roman"/>
          <w:sz w:val="24"/>
          <w:szCs w:val="24"/>
        </w:rPr>
        <w:t xml:space="preserve"> by</w:t>
      </w:r>
      <w:r w:rsidR="005769B8">
        <w:rPr>
          <w:rFonts w:ascii="Times New Roman" w:hAnsi="Times New Roman"/>
          <w:sz w:val="24"/>
          <w:szCs w:val="24"/>
        </w:rPr>
        <w:t>:</w:t>
      </w:r>
      <w:r w:rsidR="00FE3CAE">
        <w:rPr>
          <w:rFonts w:ascii="Times New Roman" w:hAnsi="Times New Roman"/>
          <w:sz w:val="24"/>
          <w:szCs w:val="24"/>
        </w:rPr>
        <w:t xml:space="preserve"> The</w:t>
      </w:r>
      <w:r w:rsidR="005769B8">
        <w:rPr>
          <w:rFonts w:ascii="Times New Roman" w:hAnsi="Times New Roman"/>
          <w:sz w:val="24"/>
          <w:szCs w:val="24"/>
        </w:rPr>
        <w:t xml:space="preserve"> Community Health Foundation of Western and Central New York</w:t>
      </w:r>
      <w:r w:rsidR="00A01EC3">
        <w:rPr>
          <w:rFonts w:ascii="Times New Roman" w:hAnsi="Times New Roman"/>
          <w:b/>
          <w:sz w:val="24"/>
          <w:szCs w:val="24"/>
          <w:vertAlign w:val="superscript"/>
        </w:rPr>
        <w:t>5</w:t>
      </w:r>
      <w:r w:rsidR="005769B8">
        <w:rPr>
          <w:rFonts w:ascii="Times New Roman" w:hAnsi="Times New Roman"/>
          <w:b/>
          <w:sz w:val="24"/>
          <w:szCs w:val="24"/>
        </w:rPr>
        <w:t xml:space="preserve">, </w:t>
      </w:r>
      <w:r w:rsidR="005769B8">
        <w:rPr>
          <w:rFonts w:ascii="Times New Roman" w:hAnsi="Times New Roman"/>
          <w:sz w:val="24"/>
          <w:szCs w:val="24"/>
        </w:rPr>
        <w:t>the New York State Health Foundation</w:t>
      </w:r>
      <w:r w:rsidR="00A01EC3">
        <w:rPr>
          <w:rFonts w:ascii="Times New Roman" w:hAnsi="Times New Roman"/>
          <w:b/>
          <w:sz w:val="24"/>
          <w:szCs w:val="24"/>
          <w:vertAlign w:val="superscript"/>
        </w:rPr>
        <w:t>6</w:t>
      </w:r>
      <w:r w:rsidR="005769B8">
        <w:rPr>
          <w:rFonts w:ascii="Times New Roman" w:hAnsi="Times New Roman"/>
          <w:sz w:val="24"/>
          <w:szCs w:val="24"/>
        </w:rPr>
        <w:t xml:space="preserve">, and Cadwallader &amp; Associates </w:t>
      </w:r>
      <w:r w:rsidR="00A01EC3">
        <w:rPr>
          <w:rFonts w:ascii="Times New Roman" w:hAnsi="Times New Roman"/>
          <w:b/>
          <w:sz w:val="24"/>
          <w:szCs w:val="24"/>
          <w:vertAlign w:val="superscript"/>
        </w:rPr>
        <w:t>7</w:t>
      </w:r>
      <w:r w:rsidR="009633E9">
        <w:rPr>
          <w:rFonts w:ascii="Times New Roman" w:hAnsi="Times New Roman"/>
          <w:sz w:val="24"/>
          <w:szCs w:val="24"/>
        </w:rPr>
        <w:t xml:space="preserve">, </w:t>
      </w:r>
      <w:r w:rsidR="00584350">
        <w:rPr>
          <w:rFonts w:ascii="Times New Roman" w:hAnsi="Times New Roman"/>
          <w:sz w:val="24"/>
          <w:szCs w:val="24"/>
        </w:rPr>
        <w:t>concur</w:t>
      </w:r>
      <w:r w:rsidR="008F5DD7">
        <w:rPr>
          <w:rFonts w:ascii="Times New Roman" w:hAnsi="Times New Roman"/>
          <w:sz w:val="24"/>
          <w:szCs w:val="24"/>
        </w:rPr>
        <w:t>r</w:t>
      </w:r>
      <w:r w:rsidR="001E26E5">
        <w:rPr>
          <w:rFonts w:ascii="Times New Roman" w:hAnsi="Times New Roman"/>
          <w:sz w:val="24"/>
          <w:szCs w:val="24"/>
        </w:rPr>
        <w:t>ed</w:t>
      </w:r>
      <w:r w:rsidR="00584350">
        <w:rPr>
          <w:rFonts w:ascii="Times New Roman" w:hAnsi="Times New Roman"/>
          <w:sz w:val="24"/>
          <w:szCs w:val="24"/>
        </w:rPr>
        <w:t xml:space="preserve"> that </w:t>
      </w:r>
      <w:r w:rsidR="005769B8">
        <w:rPr>
          <w:rFonts w:ascii="Times New Roman" w:hAnsi="Times New Roman"/>
          <w:sz w:val="24"/>
          <w:szCs w:val="24"/>
        </w:rPr>
        <w:t xml:space="preserve">there </w:t>
      </w:r>
      <w:r w:rsidR="00584350">
        <w:rPr>
          <w:rFonts w:ascii="Times New Roman" w:hAnsi="Times New Roman"/>
          <w:sz w:val="24"/>
          <w:szCs w:val="24"/>
        </w:rPr>
        <w:t>is a lack of standardization as it relates to standards r</w:t>
      </w:r>
      <w:r w:rsidR="009633E9">
        <w:rPr>
          <w:rFonts w:ascii="Times New Roman" w:hAnsi="Times New Roman"/>
          <w:sz w:val="24"/>
          <w:szCs w:val="24"/>
        </w:rPr>
        <w:t>egarding training requirements, certification and licensing.</w:t>
      </w:r>
    </w:p>
    <w:p w:rsidR="000A7C2C" w:rsidRDefault="00123067">
      <w:pPr>
        <w:rPr>
          <w:rFonts w:ascii="Times New Roman" w:hAnsi="Times New Roman"/>
          <w:sz w:val="24"/>
          <w:szCs w:val="24"/>
        </w:rPr>
      </w:pPr>
      <w:r>
        <w:rPr>
          <w:rFonts w:ascii="Times New Roman" w:hAnsi="Times New Roman"/>
          <w:sz w:val="24"/>
          <w:szCs w:val="24"/>
        </w:rPr>
        <w:t xml:space="preserve">The French sociologist Pierre Bourdieux made the helpful distinction between two social functions of credentialing: first, the </w:t>
      </w:r>
      <w:r>
        <w:rPr>
          <w:rFonts w:ascii="Times New Roman" w:hAnsi="Times New Roman"/>
          <w:i/>
          <w:sz w:val="24"/>
          <w:szCs w:val="24"/>
        </w:rPr>
        <w:t>legitimate</w:t>
      </w:r>
      <w:r>
        <w:rPr>
          <w:rFonts w:ascii="Times New Roman" w:hAnsi="Times New Roman"/>
          <w:sz w:val="24"/>
          <w:szCs w:val="24"/>
        </w:rPr>
        <w:t xml:space="preserve"> function of attesting to competence; second, the often </w:t>
      </w:r>
      <w:r>
        <w:rPr>
          <w:rFonts w:ascii="Times New Roman" w:hAnsi="Times New Roman"/>
          <w:i/>
          <w:sz w:val="24"/>
          <w:szCs w:val="24"/>
        </w:rPr>
        <w:t xml:space="preserve">sub rosa </w:t>
      </w:r>
      <w:r>
        <w:rPr>
          <w:rFonts w:ascii="Times New Roman" w:hAnsi="Times New Roman"/>
          <w:sz w:val="24"/>
          <w:szCs w:val="24"/>
        </w:rPr>
        <w:t xml:space="preserve">function of restricting labor competition or monopolizing a niche in the labor market by requiring a credential that is </w:t>
      </w:r>
      <w:r w:rsidR="006C5451">
        <w:rPr>
          <w:rFonts w:ascii="Times New Roman" w:hAnsi="Times New Roman"/>
          <w:sz w:val="24"/>
          <w:szCs w:val="24"/>
        </w:rPr>
        <w:t xml:space="preserve">not truly related to the ability to perform job-related </w:t>
      </w:r>
      <w:r w:rsidR="006C5451">
        <w:rPr>
          <w:rFonts w:ascii="Times New Roman" w:hAnsi="Times New Roman"/>
          <w:sz w:val="24"/>
          <w:szCs w:val="24"/>
        </w:rPr>
        <w:lastRenderedPageBreak/>
        <w:t>duties. In the second case, the credential in essence functions as a gatekeeper to preserve advantaged labor mark</w:t>
      </w:r>
      <w:r w:rsidR="00A01EC3">
        <w:rPr>
          <w:rFonts w:ascii="Times New Roman" w:hAnsi="Times New Roman"/>
          <w:sz w:val="24"/>
          <w:szCs w:val="24"/>
        </w:rPr>
        <w:t>et positions through exclusion.</w:t>
      </w:r>
      <w:r w:rsidR="00A01EC3">
        <w:rPr>
          <w:rFonts w:ascii="Times New Roman" w:hAnsi="Times New Roman"/>
          <w:b/>
          <w:sz w:val="24"/>
          <w:szCs w:val="24"/>
          <w:vertAlign w:val="superscript"/>
        </w:rPr>
        <w:t>8</w:t>
      </w:r>
      <w:r w:rsidR="006C5451">
        <w:rPr>
          <w:rFonts w:ascii="Times New Roman" w:hAnsi="Times New Roman"/>
          <w:b/>
          <w:sz w:val="24"/>
          <w:szCs w:val="24"/>
          <w:vertAlign w:val="superscript"/>
        </w:rPr>
        <w:t xml:space="preserve"> </w:t>
      </w:r>
      <w:r w:rsidR="00770CCE">
        <w:rPr>
          <w:rFonts w:ascii="Times New Roman" w:hAnsi="Times New Roman"/>
          <w:sz w:val="24"/>
          <w:szCs w:val="24"/>
        </w:rPr>
        <w:t xml:space="preserve">These distinctions point </w:t>
      </w:r>
      <w:r w:rsidR="00FE3CAE">
        <w:rPr>
          <w:rFonts w:ascii="Times New Roman" w:hAnsi="Times New Roman"/>
          <w:sz w:val="24"/>
          <w:szCs w:val="24"/>
        </w:rPr>
        <w:t>out</w:t>
      </w:r>
      <w:r w:rsidR="006C5451">
        <w:rPr>
          <w:rFonts w:ascii="Times New Roman" w:hAnsi="Times New Roman"/>
          <w:sz w:val="24"/>
          <w:szCs w:val="24"/>
        </w:rPr>
        <w:t xml:space="preserve"> that Community Health Workers and their allies need to continue to embrace strategies and methods that can attest to competence</w:t>
      </w:r>
      <w:r w:rsidR="00FE3CAE">
        <w:rPr>
          <w:rFonts w:ascii="Times New Roman" w:hAnsi="Times New Roman"/>
          <w:sz w:val="24"/>
          <w:szCs w:val="24"/>
        </w:rPr>
        <w:t>.  W</w:t>
      </w:r>
      <w:r w:rsidR="006C5451">
        <w:rPr>
          <w:rFonts w:ascii="Times New Roman" w:hAnsi="Times New Roman"/>
          <w:sz w:val="24"/>
          <w:szCs w:val="24"/>
        </w:rPr>
        <w:t xml:space="preserve">hen a not-for-profit organization says that they are competent “to be in the field” </w:t>
      </w:r>
      <w:r w:rsidR="00FE3CAE">
        <w:rPr>
          <w:rFonts w:ascii="Times New Roman" w:hAnsi="Times New Roman"/>
          <w:sz w:val="24"/>
          <w:szCs w:val="24"/>
        </w:rPr>
        <w:t xml:space="preserve">this means </w:t>
      </w:r>
      <w:r w:rsidR="006C5451">
        <w:rPr>
          <w:rFonts w:ascii="Times New Roman" w:hAnsi="Times New Roman"/>
          <w:sz w:val="24"/>
          <w:szCs w:val="24"/>
        </w:rPr>
        <w:t xml:space="preserve">that they are competent </w:t>
      </w:r>
      <w:r w:rsidR="00FE3CAE">
        <w:rPr>
          <w:rFonts w:ascii="Times New Roman" w:hAnsi="Times New Roman"/>
          <w:sz w:val="24"/>
          <w:szCs w:val="24"/>
        </w:rPr>
        <w:t xml:space="preserve">and </w:t>
      </w:r>
      <w:r w:rsidR="006C5451">
        <w:rPr>
          <w:rFonts w:ascii="Times New Roman" w:hAnsi="Times New Roman"/>
          <w:sz w:val="24"/>
          <w:szCs w:val="24"/>
        </w:rPr>
        <w:t>they will stand the test of time and be true to the princ</w:t>
      </w:r>
      <w:r w:rsidR="000A7C2C">
        <w:rPr>
          <w:rFonts w:ascii="Times New Roman" w:hAnsi="Times New Roman"/>
          <w:sz w:val="24"/>
          <w:szCs w:val="24"/>
        </w:rPr>
        <w:t xml:space="preserve">iples and ethics entrusted to them. </w:t>
      </w:r>
      <w:r w:rsidR="006C5451">
        <w:rPr>
          <w:rFonts w:ascii="Times New Roman" w:hAnsi="Times New Roman"/>
          <w:sz w:val="24"/>
          <w:szCs w:val="24"/>
        </w:rPr>
        <w:t xml:space="preserve"> </w:t>
      </w:r>
    </w:p>
    <w:p w:rsidR="0080045D" w:rsidRDefault="0080045D">
      <w:pPr>
        <w:rPr>
          <w:rFonts w:ascii="Times New Roman" w:hAnsi="Times New Roman"/>
          <w:sz w:val="24"/>
          <w:szCs w:val="24"/>
        </w:rPr>
      </w:pPr>
      <w:r>
        <w:rPr>
          <w:rFonts w:ascii="Times New Roman" w:hAnsi="Times New Roman"/>
          <w:sz w:val="24"/>
          <w:szCs w:val="24"/>
        </w:rPr>
        <w:t>The challenge is to find a mechanism that will assure competence without excluding the very people most suited to work as Community Health Workers. To strategically approach this issue, Community Health Workers and not-for-profit organizations must have a leading voice in shaping the way credentialing is implemented.</w:t>
      </w:r>
      <w:r w:rsidR="001834A8">
        <w:rPr>
          <w:rFonts w:ascii="Times New Roman" w:hAnsi="Times New Roman"/>
          <w:sz w:val="24"/>
          <w:szCs w:val="24"/>
        </w:rPr>
        <w:t xml:space="preserve"> In the context of this document, c</w:t>
      </w:r>
      <w:r w:rsidR="005F477E">
        <w:rPr>
          <w:rFonts w:ascii="Times New Roman" w:hAnsi="Times New Roman"/>
          <w:sz w:val="24"/>
          <w:szCs w:val="24"/>
        </w:rPr>
        <w:t>redentialing includes the areas of professional licensing, certifications and registration.</w:t>
      </w:r>
    </w:p>
    <w:p w:rsidR="0080045D" w:rsidRDefault="0080045D">
      <w:pPr>
        <w:rPr>
          <w:rFonts w:ascii="Times New Roman" w:hAnsi="Times New Roman"/>
          <w:sz w:val="24"/>
          <w:szCs w:val="24"/>
        </w:rPr>
      </w:pPr>
    </w:p>
    <w:p w:rsidR="00B7619B" w:rsidRDefault="00B7619B"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883385" w:rsidRDefault="00883385" w:rsidP="002921D0">
      <w:pPr>
        <w:rPr>
          <w:rFonts w:ascii="Times New Roman" w:hAnsi="Times New Roman"/>
          <w:b/>
          <w:sz w:val="24"/>
          <w:szCs w:val="24"/>
          <w:u w:val="single"/>
        </w:rPr>
      </w:pPr>
    </w:p>
    <w:p w:rsidR="00C32EB0" w:rsidRDefault="00C32EB0" w:rsidP="00C32EB0">
      <w:pPr>
        <w:rPr>
          <w:rFonts w:ascii="Times New Roman" w:hAnsi="Times New Roman"/>
          <w:b/>
          <w:sz w:val="24"/>
          <w:szCs w:val="24"/>
        </w:rPr>
      </w:pPr>
    </w:p>
    <w:p w:rsidR="00C32EB0" w:rsidRDefault="00C32EB0" w:rsidP="00C32EB0">
      <w:pPr>
        <w:rPr>
          <w:rFonts w:ascii="Times New Roman" w:hAnsi="Times New Roman"/>
          <w:b/>
          <w:sz w:val="24"/>
          <w:szCs w:val="24"/>
        </w:rPr>
      </w:pPr>
    </w:p>
    <w:p w:rsidR="00C32EB0" w:rsidRPr="00D41BE1" w:rsidRDefault="00C32EB0" w:rsidP="00C32EB0">
      <w:pPr>
        <w:rPr>
          <w:rFonts w:ascii="Times New Roman" w:hAnsi="Times New Roman"/>
          <w:b/>
          <w:sz w:val="24"/>
          <w:szCs w:val="24"/>
          <w:u w:val="single"/>
        </w:rPr>
      </w:pPr>
      <w:r>
        <w:rPr>
          <w:rFonts w:ascii="Times New Roman" w:hAnsi="Times New Roman"/>
          <w:b/>
          <w:sz w:val="24"/>
          <w:szCs w:val="24"/>
        </w:rPr>
        <w:lastRenderedPageBreak/>
        <w:t xml:space="preserve">            </w:t>
      </w:r>
      <w:r w:rsidRPr="00D41BE1">
        <w:rPr>
          <w:rFonts w:ascii="Times New Roman" w:hAnsi="Times New Roman"/>
          <w:b/>
          <w:sz w:val="24"/>
          <w:szCs w:val="24"/>
          <w:u w:val="single"/>
        </w:rPr>
        <w:t>NATIONAL PERSPECTIVES</w:t>
      </w:r>
      <w:r>
        <w:rPr>
          <w:rFonts w:ascii="Times New Roman" w:hAnsi="Times New Roman"/>
          <w:b/>
          <w:sz w:val="24"/>
          <w:szCs w:val="24"/>
          <w:u w:val="single"/>
        </w:rPr>
        <w:t xml:space="preserve"> OF STANDARDS AND CERTIFICATION</w:t>
      </w:r>
    </w:p>
    <w:p w:rsidR="00C32EB0" w:rsidRDefault="00C32EB0" w:rsidP="00C32EB0">
      <w:pPr>
        <w:numPr>
          <w:ilvl w:val="0"/>
          <w:numId w:val="1"/>
        </w:numPr>
        <w:rPr>
          <w:rFonts w:ascii="Times New Roman" w:hAnsi="Times New Roman"/>
          <w:sz w:val="24"/>
          <w:szCs w:val="24"/>
        </w:rPr>
      </w:pPr>
      <w:r w:rsidRPr="00D41BE1">
        <w:rPr>
          <w:rFonts w:ascii="Times New Roman" w:hAnsi="Times New Roman"/>
          <w:sz w:val="24"/>
          <w:szCs w:val="24"/>
        </w:rPr>
        <w:t>As of December 31, 2012</w:t>
      </w:r>
      <w:r>
        <w:rPr>
          <w:rFonts w:ascii="Times New Roman" w:hAnsi="Times New Roman"/>
          <w:sz w:val="24"/>
          <w:szCs w:val="24"/>
        </w:rPr>
        <w:t>, 15 states and the District of Columbia had enacted laws addressing Community Health Worker infrastructure, professional identity, workforce development, or financing. These states were: AK, CA, MD, MA, MN, NM, NY, OH, OR, RI, TX, UT, VA, WA, WV and DC.</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 xml:space="preserve">Seven state legislatures created an advisory body or ordered a study to investigate the impact of Community Health Workers on achieving health care savings or eliminating health disparities. These states are: MA, NM, OR, RI, TX, UT, VA. </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Of the eight states that codify a Community Health Worker scope of practice, three specify a role for Community Health Workers in chronic disease prevention and care. For example, Rhode Island established the Commission of Health Advocacy and Equity in 2011, which engages Community Health Workers to reduce disparities in disease prevention, chronic diseases, and family services. These states are: AK, MA, NM, OH, OR, RI, TX, and WA.</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Five states have enacted workforce development laws that create a certification process or require Community Health Workers to be certified. These states are: MA, MN, OH, OR and TX.</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Five states and the District of Columbia authorize the creation of standardized curricula on the basis of core competencies and skills. These states are: MA, OH, OR, TX, WA and the District of Columbia.</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Seven states have laws authorizing Medicaid reimbursement for some Community Health Worker services. These states are: AK, MD, MA, MN, NY, NM, OR, WA, and WV.</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In 2012, as part of an effort to address health disparities, Maryland authorized the creation of health enterprise zones in which Community Health Workers and their employers are eligible for tax incentives.</w:t>
      </w:r>
    </w:p>
    <w:p w:rsidR="00C32EB0" w:rsidRDefault="00C32EB0" w:rsidP="00C32EB0">
      <w:pPr>
        <w:numPr>
          <w:ilvl w:val="0"/>
          <w:numId w:val="1"/>
        </w:numPr>
        <w:rPr>
          <w:rFonts w:ascii="Times New Roman" w:hAnsi="Times New Roman"/>
          <w:sz w:val="24"/>
          <w:szCs w:val="24"/>
        </w:rPr>
      </w:pPr>
      <w:r>
        <w:rPr>
          <w:rFonts w:ascii="Times New Roman" w:hAnsi="Times New Roman"/>
          <w:sz w:val="24"/>
          <w:szCs w:val="24"/>
        </w:rPr>
        <w:t>Six states have authorized Community Health Workers into team-based care models for at least some health care organizations or services. These states are: CA, MA, NM, NY, OR, WA, and WV.</w:t>
      </w:r>
    </w:p>
    <w:p w:rsidR="00C32EB0" w:rsidRPr="00217A9F" w:rsidRDefault="00C32EB0" w:rsidP="00C32EB0">
      <w:pPr>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C32EB0" w:rsidRDefault="00C32EB0" w:rsidP="00C32EB0">
      <w:pPr>
        <w:ind w:firstLine="720"/>
        <w:rPr>
          <w:rFonts w:ascii="Times New Roman" w:hAnsi="Times New Roman"/>
          <w:sz w:val="20"/>
          <w:szCs w:val="20"/>
        </w:rPr>
      </w:pPr>
      <w:r w:rsidRPr="00217A9F">
        <w:rPr>
          <w:rFonts w:ascii="Times New Roman" w:hAnsi="Times New Roman"/>
          <w:sz w:val="20"/>
          <w:szCs w:val="20"/>
        </w:rPr>
        <w:t>State Law Fact Sheet can be accessed at</w:t>
      </w:r>
      <w:r>
        <w:rPr>
          <w:rFonts w:ascii="Times New Roman" w:hAnsi="Times New Roman"/>
          <w:sz w:val="20"/>
          <w:szCs w:val="20"/>
        </w:rPr>
        <w:t xml:space="preserve"> </w:t>
      </w:r>
      <w:hyperlink r:id="rId9" w:history="1">
        <w:r w:rsidRPr="00AF599C">
          <w:rPr>
            <w:rStyle w:val="Hyperlink"/>
            <w:rFonts w:ascii="Times New Roman" w:hAnsi="Times New Roman"/>
            <w:sz w:val="20"/>
            <w:szCs w:val="20"/>
          </w:rPr>
          <w:t>www.cdc.gov/dhdsp/pubs/policy_resources.htm</w:t>
        </w:r>
      </w:hyperlink>
      <w:r>
        <w:rPr>
          <w:rFonts w:ascii="Times New Roman" w:hAnsi="Times New Roman"/>
          <w:sz w:val="20"/>
          <w:szCs w:val="20"/>
        </w:rPr>
        <w:t>.</w:t>
      </w:r>
    </w:p>
    <w:p w:rsidR="00C32EB0" w:rsidRDefault="00C32EB0" w:rsidP="00C32EB0">
      <w:pPr>
        <w:rPr>
          <w:rFonts w:ascii="Times New Roman" w:hAnsi="Times New Roman"/>
          <w:sz w:val="20"/>
          <w:szCs w:val="20"/>
        </w:rPr>
      </w:pPr>
    </w:p>
    <w:p w:rsidR="00AF4C6E" w:rsidRDefault="00AF4C6E" w:rsidP="00C32EB0">
      <w:pPr>
        <w:rPr>
          <w:rFonts w:ascii="Times New Roman" w:hAnsi="Times New Roman"/>
          <w:b/>
          <w:u w:val="single"/>
        </w:rPr>
      </w:pPr>
    </w:p>
    <w:p w:rsidR="00C32EB0" w:rsidRPr="00F9419F" w:rsidRDefault="00C32EB0" w:rsidP="00C32EB0">
      <w:pPr>
        <w:rPr>
          <w:rFonts w:ascii="Times New Roman" w:hAnsi="Times New Roman"/>
        </w:rPr>
      </w:pPr>
      <w:r w:rsidRPr="00F9419F">
        <w:rPr>
          <w:rFonts w:ascii="Times New Roman" w:hAnsi="Times New Roman"/>
          <w:b/>
          <w:u w:val="single"/>
        </w:rPr>
        <w:lastRenderedPageBreak/>
        <w:t>LOCAL PERSPECTIVES: COMMUNITY HEALTH WORKERS IN BUFFALO, NEW YORK:</w:t>
      </w:r>
    </w:p>
    <w:p w:rsidR="00C32EB0" w:rsidRPr="00D22F31" w:rsidRDefault="00C32EB0" w:rsidP="00C32EB0">
      <w:pPr>
        <w:rPr>
          <w:rFonts w:ascii="Times New Roman" w:hAnsi="Times New Roman"/>
          <w:b/>
          <w:sz w:val="24"/>
          <w:szCs w:val="24"/>
          <w:vertAlign w:val="superscript"/>
        </w:rPr>
      </w:pPr>
      <w:r>
        <w:rPr>
          <w:rFonts w:ascii="Times New Roman" w:hAnsi="Times New Roman"/>
          <w:sz w:val="24"/>
          <w:szCs w:val="24"/>
        </w:rPr>
        <w:t>In 2008, a group of community advocates based in urban Buffalo working in health care, public health, and community development began to coalesce around issues of health equity and a desire to address this issue from the perspectives of root causes and with a bottom-up approach.  The idea of this effort was to address social determinants of health in a practical, hands-on way. This first Buffalo group partnered with the Community Health Worker Network of New York City, housed at Columbia University Mailman School of Public Health. Bolstered by the ability to utilize this training program at Columbia University as an educational and organizing tool, the Buffalo Groups had its starting point. The Buffalo Group became known as the Community Health Worker Network of Buffalo. They began to engage urban folks who represented a diverse cross-section of urban Buffalo (by race, ethnicity, gender, age, target population, etc.). This first group of Community Health Workers worked mostly in community-based organizational settings with clients who were experiencing poor health outcomes and were low on the scale of social determinants of health.</w:t>
      </w:r>
      <w:r>
        <w:rPr>
          <w:rFonts w:ascii="Times New Roman" w:hAnsi="Times New Roman"/>
          <w:b/>
          <w:sz w:val="24"/>
          <w:szCs w:val="24"/>
          <w:vertAlign w:val="superscript"/>
        </w:rPr>
        <w:t>5</w:t>
      </w:r>
    </w:p>
    <w:p w:rsidR="00C32EB0" w:rsidRPr="00D22F31" w:rsidRDefault="00C32EB0" w:rsidP="00C32EB0">
      <w:pPr>
        <w:rPr>
          <w:rFonts w:ascii="Times New Roman" w:hAnsi="Times New Roman"/>
          <w:b/>
          <w:sz w:val="24"/>
          <w:szCs w:val="24"/>
          <w:vertAlign w:val="superscript"/>
        </w:rPr>
      </w:pPr>
      <w:r>
        <w:rPr>
          <w:rFonts w:ascii="Times New Roman" w:hAnsi="Times New Roman"/>
          <w:sz w:val="24"/>
          <w:szCs w:val="24"/>
        </w:rPr>
        <w:t>Currently, the Community Health Worker Network of Buffalo is the only organization locally to offer ongoing, formalized training for Community Health Workers. To date, 300 plus individuals have been trained in the four-day intensive Core Competency Curriculum. In 2012, D’Youville College developed and implemented a training program (80 hours) for Community Health Workers employed through a grant-funded initiative that utilizes Community Health Workers in the Emergency Rooms of two Buffalo hospitals.</w:t>
      </w:r>
      <w:r>
        <w:rPr>
          <w:rFonts w:ascii="Times New Roman" w:hAnsi="Times New Roman"/>
          <w:b/>
          <w:sz w:val="24"/>
          <w:szCs w:val="24"/>
          <w:vertAlign w:val="superscript"/>
        </w:rPr>
        <w:t>7</w:t>
      </w:r>
    </w:p>
    <w:p w:rsidR="00C32EB0" w:rsidRDefault="00C32EB0" w:rsidP="00C32EB0">
      <w:pPr>
        <w:rPr>
          <w:rFonts w:ascii="Times New Roman" w:hAnsi="Times New Roman"/>
          <w:sz w:val="24"/>
          <w:szCs w:val="24"/>
        </w:rPr>
      </w:pPr>
      <w:r>
        <w:rPr>
          <w:rFonts w:ascii="Times New Roman" w:hAnsi="Times New Roman"/>
          <w:sz w:val="24"/>
          <w:szCs w:val="24"/>
        </w:rPr>
        <w:t>Community Health Worker Programs currently operate at:</w:t>
      </w:r>
    </w:p>
    <w:p w:rsidR="00C32EB0" w:rsidRDefault="00C32EB0" w:rsidP="00C32EB0">
      <w:pPr>
        <w:numPr>
          <w:ilvl w:val="0"/>
          <w:numId w:val="3"/>
        </w:numPr>
        <w:rPr>
          <w:rFonts w:ascii="Times New Roman" w:hAnsi="Times New Roman"/>
          <w:sz w:val="24"/>
          <w:szCs w:val="24"/>
        </w:rPr>
      </w:pPr>
      <w:r>
        <w:rPr>
          <w:rFonts w:ascii="Times New Roman" w:hAnsi="Times New Roman"/>
          <w:sz w:val="24"/>
          <w:szCs w:val="24"/>
        </w:rPr>
        <w:t>Buffalo Prenatal-Perinatal Network. The Community Health Worker Program reaches out to families in “high-risk” areas having high infant mortality and poor socioeconomic status. Its goal is to achieve optimal health status among Buffalo’s pregnant and parenting women.</w:t>
      </w:r>
    </w:p>
    <w:p w:rsidR="00C32EB0" w:rsidRDefault="00C32EB0" w:rsidP="00C32EB0">
      <w:pPr>
        <w:numPr>
          <w:ilvl w:val="0"/>
          <w:numId w:val="3"/>
        </w:numPr>
        <w:rPr>
          <w:rFonts w:ascii="Times New Roman" w:hAnsi="Times New Roman"/>
          <w:sz w:val="24"/>
          <w:szCs w:val="24"/>
        </w:rPr>
      </w:pPr>
      <w:r>
        <w:rPr>
          <w:rFonts w:ascii="Times New Roman" w:hAnsi="Times New Roman"/>
          <w:sz w:val="24"/>
          <w:szCs w:val="24"/>
        </w:rPr>
        <w:t>The New American Project and Buffalo Green and Healthy Homes Initiative (BGGHI). The Community Foundation for Greater Buffalo administers the BGGHI and also serves as administrator for the New American Project. Through the project, Jericho Road Community Health Center will employ Community Health Workers with the language and cultural skills to reach out to the Burmese and Nepali communities on the West Side of Buffalo.</w:t>
      </w:r>
    </w:p>
    <w:p w:rsidR="00F44A26" w:rsidRPr="00AF4C6E" w:rsidRDefault="00C32EB0" w:rsidP="002921D0">
      <w:pPr>
        <w:numPr>
          <w:ilvl w:val="0"/>
          <w:numId w:val="3"/>
        </w:numPr>
        <w:rPr>
          <w:rFonts w:ascii="Times New Roman" w:hAnsi="Times New Roman"/>
          <w:sz w:val="24"/>
          <w:szCs w:val="24"/>
        </w:rPr>
      </w:pPr>
      <w:r>
        <w:rPr>
          <w:rFonts w:ascii="Times New Roman" w:hAnsi="Times New Roman"/>
          <w:sz w:val="24"/>
          <w:szCs w:val="24"/>
        </w:rPr>
        <w:t>Group Ministries Incorporated operates the Eastside Community Health Worker Project since 2013. Its focus is on recruiting and training individuals in Zip Code 14208 to become “feet-on-the-ground” Community Health Workers. It has focused on training individuals to interface with the Jefferson Family Medicine and the Lighthouse Free Clinic.</w:t>
      </w:r>
    </w:p>
    <w:p w:rsidR="0088633A" w:rsidRPr="00D647F5" w:rsidRDefault="00AB31A4" w:rsidP="004F1EEF">
      <w:pPr>
        <w:rPr>
          <w:rFonts w:ascii="Times New Roman" w:hAnsi="Times New Roman"/>
          <w:b/>
          <w:sz w:val="24"/>
          <w:szCs w:val="24"/>
        </w:rPr>
      </w:pPr>
      <w:r>
        <w:rPr>
          <w:rFonts w:ascii="Times New Roman" w:hAnsi="Times New Roman"/>
          <w:b/>
          <w:sz w:val="24"/>
          <w:szCs w:val="24"/>
        </w:rPr>
        <w:lastRenderedPageBreak/>
        <w:t xml:space="preserve"> </w:t>
      </w:r>
      <w:r w:rsidR="00F9419F">
        <w:rPr>
          <w:rFonts w:ascii="Times New Roman" w:hAnsi="Times New Roman"/>
          <w:b/>
          <w:sz w:val="24"/>
          <w:szCs w:val="24"/>
        </w:rPr>
        <w:t xml:space="preserve">   </w:t>
      </w:r>
      <w:r>
        <w:rPr>
          <w:rFonts w:ascii="Times New Roman" w:hAnsi="Times New Roman"/>
          <w:b/>
          <w:sz w:val="24"/>
          <w:szCs w:val="24"/>
        </w:rPr>
        <w:tab/>
        <w:t xml:space="preserve">     </w:t>
      </w:r>
      <w:r w:rsidR="00F9419F">
        <w:rPr>
          <w:rFonts w:ascii="Times New Roman" w:hAnsi="Times New Roman"/>
          <w:b/>
          <w:sz w:val="24"/>
          <w:szCs w:val="24"/>
        </w:rPr>
        <w:t xml:space="preserve"> </w:t>
      </w:r>
      <w:r w:rsidR="0088633A">
        <w:rPr>
          <w:rFonts w:ascii="Times New Roman" w:hAnsi="Times New Roman"/>
          <w:b/>
          <w:sz w:val="24"/>
          <w:szCs w:val="24"/>
          <w:u w:val="single"/>
        </w:rPr>
        <w:t>COMMUNITY HEALTH WORKER PROGRAM MODELS</w:t>
      </w:r>
    </w:p>
    <w:p w:rsidR="00AB31A4" w:rsidRPr="00F44A26" w:rsidRDefault="00D651CC" w:rsidP="00AB31A4">
      <w:pPr>
        <w:rPr>
          <w:rFonts w:ascii="Times New Roman" w:hAnsi="Times New Roman"/>
          <w:sz w:val="24"/>
          <w:szCs w:val="24"/>
        </w:rPr>
      </w:pPr>
      <w:r>
        <w:rPr>
          <w:rFonts w:ascii="Times New Roman" w:hAnsi="Times New Roman"/>
          <w:sz w:val="24"/>
          <w:szCs w:val="24"/>
        </w:rPr>
        <w:t>In order to understa</w:t>
      </w:r>
      <w:r w:rsidR="003F6371">
        <w:rPr>
          <w:rFonts w:ascii="Times New Roman" w:hAnsi="Times New Roman"/>
          <w:sz w:val="24"/>
          <w:szCs w:val="24"/>
        </w:rPr>
        <w:t>nd the scope of the challenge in</w:t>
      </w:r>
      <w:r>
        <w:rPr>
          <w:rFonts w:ascii="Times New Roman" w:hAnsi="Times New Roman"/>
          <w:sz w:val="24"/>
          <w:szCs w:val="24"/>
        </w:rPr>
        <w:t xml:space="preserve"> establishing standardization  of  training designs and that of certification, licensing and registration; one must </w:t>
      </w:r>
      <w:r w:rsidR="00820DE9">
        <w:rPr>
          <w:rFonts w:ascii="Times New Roman" w:hAnsi="Times New Roman"/>
          <w:sz w:val="24"/>
          <w:szCs w:val="24"/>
        </w:rPr>
        <w:t xml:space="preserve">first </w:t>
      </w:r>
      <w:r>
        <w:rPr>
          <w:rFonts w:ascii="Times New Roman" w:hAnsi="Times New Roman"/>
          <w:sz w:val="24"/>
          <w:szCs w:val="24"/>
        </w:rPr>
        <w:t>understand the different programs that are currently utilized in communities across America. What are the different Program</w:t>
      </w:r>
      <w:r w:rsidR="00B8448C">
        <w:rPr>
          <w:rFonts w:ascii="Times New Roman" w:hAnsi="Times New Roman"/>
          <w:sz w:val="24"/>
          <w:szCs w:val="24"/>
        </w:rPr>
        <w:t xml:space="preserve"> Models?</w:t>
      </w:r>
      <w:r w:rsidR="00AB31A4">
        <w:rPr>
          <w:rFonts w:ascii="Times New Roman" w:hAnsi="Times New Roman"/>
          <w:sz w:val="24"/>
          <w:szCs w:val="24"/>
        </w:rPr>
        <w:t xml:space="preserve"> </w:t>
      </w:r>
      <w:r w:rsidR="00AB31A4">
        <w:rPr>
          <w:rFonts w:ascii="Times New Roman" w:hAnsi="Times New Roman"/>
          <w:b/>
          <w:sz w:val="24"/>
          <w:szCs w:val="24"/>
          <w:vertAlign w:val="superscript"/>
        </w:rPr>
        <w:t>9</w:t>
      </w:r>
    </w:p>
    <w:p w:rsidR="00B8448C" w:rsidRPr="00B8448C" w:rsidRDefault="00B8448C" w:rsidP="00B8448C">
      <w:pPr>
        <w:numPr>
          <w:ilvl w:val="0"/>
          <w:numId w:val="2"/>
        </w:numPr>
        <w:rPr>
          <w:rFonts w:ascii="Times New Roman" w:hAnsi="Times New Roman"/>
          <w:sz w:val="24"/>
          <w:szCs w:val="24"/>
        </w:rPr>
      </w:pPr>
      <w:r>
        <w:rPr>
          <w:rFonts w:ascii="Times New Roman" w:hAnsi="Times New Roman"/>
          <w:b/>
          <w:i/>
          <w:sz w:val="24"/>
          <w:szCs w:val="24"/>
        </w:rPr>
        <w:t>Promotora de Salud/Lay Health Worker Model:</w:t>
      </w:r>
    </w:p>
    <w:p w:rsidR="00B8448C" w:rsidRDefault="00B8448C" w:rsidP="00B8448C">
      <w:pPr>
        <w:ind w:left="720"/>
        <w:rPr>
          <w:rFonts w:ascii="Times New Roman" w:hAnsi="Times New Roman"/>
          <w:sz w:val="24"/>
          <w:szCs w:val="24"/>
        </w:rPr>
      </w:pPr>
      <w:r>
        <w:rPr>
          <w:rFonts w:ascii="Times New Roman" w:hAnsi="Times New Roman"/>
          <w:sz w:val="24"/>
          <w:szCs w:val="24"/>
        </w:rPr>
        <w:t>Model Description:</w:t>
      </w:r>
      <w:r w:rsidR="005C6BCB">
        <w:rPr>
          <w:rFonts w:ascii="Times New Roman" w:hAnsi="Times New Roman"/>
          <w:sz w:val="24"/>
          <w:szCs w:val="24"/>
        </w:rPr>
        <w:t xml:space="preserve"> In the promotora/lay health worker model, Community Health Workers are members of the target population that share many of the same social, cultural and economic characteristics. </w:t>
      </w:r>
      <w:r w:rsidR="00EA5C87">
        <w:rPr>
          <w:rFonts w:ascii="Times New Roman" w:hAnsi="Times New Roman"/>
          <w:sz w:val="24"/>
          <w:szCs w:val="24"/>
        </w:rPr>
        <w:t xml:space="preserve">As trusted members of their community, promotoras provide culturally appropriate services and serve as a patient advocate, educator, mentor, outreach worker, and translator. They are often the bridge between the diverse populations they serve and the health care system. The promptora model has been applied in the United States to reach Hispanic communities in particular. </w:t>
      </w:r>
    </w:p>
    <w:p w:rsidR="00EA5C87" w:rsidRPr="00EA5C87" w:rsidRDefault="00EA5C87" w:rsidP="00EA5C87">
      <w:pPr>
        <w:numPr>
          <w:ilvl w:val="0"/>
          <w:numId w:val="2"/>
        </w:numPr>
        <w:rPr>
          <w:rFonts w:ascii="Times New Roman" w:hAnsi="Times New Roman"/>
          <w:sz w:val="24"/>
          <w:szCs w:val="24"/>
        </w:rPr>
      </w:pPr>
      <w:r>
        <w:rPr>
          <w:rFonts w:ascii="Times New Roman" w:hAnsi="Times New Roman"/>
          <w:b/>
          <w:i/>
          <w:sz w:val="24"/>
          <w:szCs w:val="24"/>
        </w:rPr>
        <w:t>Member of care delivery Team Model:</w:t>
      </w:r>
    </w:p>
    <w:p w:rsidR="00EA5C87" w:rsidRDefault="007C2446" w:rsidP="00EA5C87">
      <w:pPr>
        <w:ind w:left="720"/>
        <w:rPr>
          <w:rFonts w:ascii="Times New Roman" w:hAnsi="Times New Roman"/>
          <w:sz w:val="24"/>
          <w:szCs w:val="24"/>
        </w:rPr>
      </w:pPr>
      <w:r>
        <w:rPr>
          <w:rFonts w:ascii="Times New Roman" w:hAnsi="Times New Roman"/>
          <w:sz w:val="24"/>
          <w:szCs w:val="24"/>
        </w:rPr>
        <w:t>Model Description: In this model, Community Health Workers render direct health services in collaboration with a medical professional. They may measure blood pressure and pulse and provide first aid care, medication counseling, and health screenings, among other basic services.</w:t>
      </w:r>
      <w:r w:rsidR="00794E30">
        <w:rPr>
          <w:rFonts w:ascii="Times New Roman" w:hAnsi="Times New Roman"/>
          <w:sz w:val="24"/>
          <w:szCs w:val="24"/>
        </w:rPr>
        <w:t xml:space="preserve"> In programs with a holistic approach or a medical home model Community Health Workers may work alongside a team comprised of a physician, nurse or allied health worker</w:t>
      </w:r>
      <w:r w:rsidR="00841618">
        <w:rPr>
          <w:rFonts w:ascii="Times New Roman" w:hAnsi="Times New Roman"/>
          <w:sz w:val="24"/>
          <w:szCs w:val="24"/>
        </w:rPr>
        <w:t>, or assistant to deliver health education or basic screening services while the provider conducts a medical exam. This model is often used when Community Health Workers work with providers in a mobile clinic setting.</w:t>
      </w:r>
    </w:p>
    <w:p w:rsidR="00F1690A" w:rsidRPr="00F1690A" w:rsidRDefault="00F1690A" w:rsidP="00F1690A">
      <w:pPr>
        <w:numPr>
          <w:ilvl w:val="0"/>
          <w:numId w:val="2"/>
        </w:numPr>
        <w:rPr>
          <w:rFonts w:ascii="Times New Roman" w:hAnsi="Times New Roman"/>
          <w:sz w:val="24"/>
          <w:szCs w:val="24"/>
        </w:rPr>
      </w:pPr>
      <w:r>
        <w:rPr>
          <w:rFonts w:ascii="Times New Roman" w:hAnsi="Times New Roman"/>
          <w:b/>
          <w:i/>
          <w:sz w:val="24"/>
          <w:szCs w:val="24"/>
        </w:rPr>
        <w:t>Care Coordinator/Manager Model:</w:t>
      </w:r>
    </w:p>
    <w:p w:rsidR="00F1690A" w:rsidRDefault="00F1690A" w:rsidP="00F1690A">
      <w:pPr>
        <w:ind w:left="720"/>
        <w:rPr>
          <w:rFonts w:ascii="Times New Roman" w:hAnsi="Times New Roman"/>
          <w:sz w:val="24"/>
          <w:szCs w:val="24"/>
        </w:rPr>
      </w:pPr>
      <w:r>
        <w:rPr>
          <w:rFonts w:ascii="Times New Roman" w:hAnsi="Times New Roman"/>
          <w:sz w:val="24"/>
          <w:szCs w:val="24"/>
        </w:rPr>
        <w:t xml:space="preserve">Model Description: As a care coordinator or </w:t>
      </w:r>
      <w:r w:rsidR="003F6371">
        <w:rPr>
          <w:rFonts w:ascii="Times New Roman" w:hAnsi="Times New Roman"/>
          <w:sz w:val="24"/>
          <w:szCs w:val="24"/>
        </w:rPr>
        <w:t>care manager, Community Health W</w:t>
      </w:r>
      <w:r>
        <w:rPr>
          <w:rFonts w:ascii="Times New Roman" w:hAnsi="Times New Roman"/>
          <w:sz w:val="24"/>
          <w:szCs w:val="24"/>
        </w:rPr>
        <w:t>orkers help individuals with complex health conditions to navigate the health care system. They liaise between the target population and a variety of health, human, and social services organizations.</w:t>
      </w:r>
      <w:r w:rsidR="006C6646">
        <w:rPr>
          <w:rFonts w:ascii="Times New Roman" w:hAnsi="Times New Roman"/>
          <w:sz w:val="24"/>
          <w:szCs w:val="24"/>
        </w:rPr>
        <w:t xml:space="preserve"> They may support individuals by </w:t>
      </w:r>
      <w:r w:rsidR="00AA7E79">
        <w:rPr>
          <w:rFonts w:ascii="Times New Roman" w:hAnsi="Times New Roman"/>
          <w:sz w:val="24"/>
          <w:szCs w:val="24"/>
        </w:rPr>
        <w:t xml:space="preserve">providing information on health and community resources, coordinating transportation, and making appointments and delivering appointment reminders. </w:t>
      </w:r>
      <w:r w:rsidR="00D725F3">
        <w:rPr>
          <w:rFonts w:ascii="Times New Roman" w:hAnsi="Times New Roman"/>
          <w:sz w:val="24"/>
          <w:szCs w:val="24"/>
        </w:rPr>
        <w:t>Additionally, Community Health Workers may work with patients to develop a care management plan and use other tools to track their progress over time (e.g., food and exercise logs).</w:t>
      </w:r>
    </w:p>
    <w:p w:rsidR="005D1FCA" w:rsidRDefault="005D1FCA" w:rsidP="00F1690A">
      <w:pPr>
        <w:ind w:left="720"/>
        <w:rPr>
          <w:rFonts w:ascii="Times New Roman" w:hAnsi="Times New Roman"/>
          <w:sz w:val="24"/>
          <w:szCs w:val="24"/>
        </w:rPr>
      </w:pPr>
    </w:p>
    <w:p w:rsidR="005D1FCA" w:rsidRDefault="005D1FCA" w:rsidP="00AB31A4">
      <w:pPr>
        <w:rPr>
          <w:rFonts w:ascii="Times New Roman" w:hAnsi="Times New Roman"/>
          <w:sz w:val="24"/>
          <w:szCs w:val="24"/>
        </w:rPr>
      </w:pPr>
    </w:p>
    <w:p w:rsidR="006D2BBA" w:rsidRPr="006D2BBA" w:rsidRDefault="006D2BBA" w:rsidP="006D2BBA">
      <w:pPr>
        <w:numPr>
          <w:ilvl w:val="0"/>
          <w:numId w:val="2"/>
        </w:numPr>
        <w:rPr>
          <w:rFonts w:ascii="Times New Roman" w:hAnsi="Times New Roman"/>
          <w:sz w:val="24"/>
          <w:szCs w:val="24"/>
        </w:rPr>
      </w:pPr>
      <w:r>
        <w:rPr>
          <w:rFonts w:ascii="Times New Roman" w:hAnsi="Times New Roman"/>
          <w:b/>
          <w:i/>
          <w:sz w:val="24"/>
          <w:szCs w:val="24"/>
        </w:rPr>
        <w:lastRenderedPageBreak/>
        <w:t>Health Education Model:</w:t>
      </w:r>
    </w:p>
    <w:p w:rsidR="006D2BBA" w:rsidRPr="006D2BBA" w:rsidRDefault="006D2BBA" w:rsidP="006D2BBA">
      <w:pPr>
        <w:ind w:left="720"/>
        <w:rPr>
          <w:rFonts w:ascii="Times New Roman" w:hAnsi="Times New Roman"/>
          <w:sz w:val="24"/>
          <w:szCs w:val="24"/>
        </w:rPr>
      </w:pPr>
      <w:r>
        <w:rPr>
          <w:rFonts w:ascii="Times New Roman" w:hAnsi="Times New Roman"/>
          <w:sz w:val="24"/>
          <w:szCs w:val="24"/>
        </w:rPr>
        <w:t xml:space="preserve">Model Description: </w:t>
      </w:r>
      <w:r w:rsidR="005D1FCA">
        <w:rPr>
          <w:rFonts w:ascii="Times New Roman" w:hAnsi="Times New Roman"/>
          <w:sz w:val="24"/>
          <w:szCs w:val="24"/>
        </w:rPr>
        <w:t>In this model, Community Health Workers deliver health education to the target population related to disease prevention, screenings, and healthy behaviors. Community Health Workers may teach educational programs in the community about chronic disease prevention, nutrition, physical activity, and stress management, and also provide health screenings. Additionally, in rural communities or along the US-Mexican border where families live in close proximity to agricultural fields, Community Health Workers often provide trainings on pesticide safety and environmental hazards.</w:t>
      </w:r>
    </w:p>
    <w:p w:rsidR="00BE7DDB" w:rsidRPr="00242B63" w:rsidRDefault="00242B63" w:rsidP="00242B63">
      <w:pPr>
        <w:numPr>
          <w:ilvl w:val="0"/>
          <w:numId w:val="2"/>
        </w:numPr>
        <w:rPr>
          <w:rFonts w:ascii="Times New Roman" w:hAnsi="Times New Roman"/>
          <w:sz w:val="24"/>
          <w:szCs w:val="24"/>
        </w:rPr>
      </w:pPr>
      <w:r>
        <w:rPr>
          <w:rFonts w:ascii="Times New Roman" w:hAnsi="Times New Roman"/>
          <w:b/>
          <w:i/>
          <w:sz w:val="24"/>
          <w:szCs w:val="24"/>
        </w:rPr>
        <w:t>Outreach and Enrollment Agent Model:</w:t>
      </w:r>
    </w:p>
    <w:p w:rsidR="00242B63" w:rsidRDefault="00242B63" w:rsidP="00242B63">
      <w:pPr>
        <w:ind w:left="720"/>
        <w:rPr>
          <w:rFonts w:ascii="Times New Roman" w:hAnsi="Times New Roman"/>
          <w:sz w:val="24"/>
          <w:szCs w:val="24"/>
        </w:rPr>
      </w:pPr>
      <w:r>
        <w:rPr>
          <w:rFonts w:ascii="Times New Roman" w:hAnsi="Times New Roman"/>
          <w:sz w:val="24"/>
          <w:szCs w:val="24"/>
        </w:rPr>
        <w:t xml:space="preserve">Model Description: </w:t>
      </w:r>
      <w:r w:rsidR="00796BF1">
        <w:rPr>
          <w:rFonts w:ascii="Times New Roman" w:hAnsi="Times New Roman"/>
          <w:sz w:val="24"/>
          <w:szCs w:val="24"/>
        </w:rPr>
        <w:t>The outreach and enrollment model is similar to the health educator model with additional outreach and enrollment responsibilities. In this model, Community Health Workers conduct intensive home visits to deliver psychosocial support, promote maternal and child health, conduct environmental health and home assessments, offer one-to-one advice, and make referrals. They also help individuals to enroll in government programs. Community Health Workers that serve in this capacity often require additional education about eligibility requirements for State and Federal programs.</w:t>
      </w:r>
    </w:p>
    <w:p w:rsidR="002E1CD0" w:rsidRPr="002E1CD0" w:rsidRDefault="002E1CD0" w:rsidP="002E1CD0">
      <w:pPr>
        <w:numPr>
          <w:ilvl w:val="0"/>
          <w:numId w:val="2"/>
        </w:numPr>
        <w:rPr>
          <w:rFonts w:ascii="Times New Roman" w:hAnsi="Times New Roman"/>
          <w:sz w:val="24"/>
          <w:szCs w:val="24"/>
        </w:rPr>
      </w:pPr>
      <w:r>
        <w:rPr>
          <w:rFonts w:ascii="Times New Roman" w:hAnsi="Times New Roman"/>
          <w:b/>
          <w:i/>
          <w:sz w:val="24"/>
          <w:szCs w:val="24"/>
        </w:rPr>
        <w:t>Community Organizer and Capacity-Builder Model:</w:t>
      </w:r>
    </w:p>
    <w:p w:rsidR="002E1CD0" w:rsidRPr="002E1CD0" w:rsidRDefault="00AB6677" w:rsidP="002E1CD0">
      <w:pPr>
        <w:ind w:left="720"/>
        <w:rPr>
          <w:rFonts w:ascii="Times New Roman" w:hAnsi="Times New Roman"/>
          <w:sz w:val="24"/>
          <w:szCs w:val="24"/>
        </w:rPr>
      </w:pPr>
      <w:r>
        <w:rPr>
          <w:rFonts w:ascii="Times New Roman" w:hAnsi="Times New Roman"/>
          <w:sz w:val="24"/>
          <w:szCs w:val="24"/>
        </w:rPr>
        <w:t>Model description: As community organizers and capacity-builders, Community Health Workers promote community action and garner support and resources from community organizations to implement new activities. Community Health Workers may also motivate their communities to seek specific policy and social changes.</w:t>
      </w:r>
      <w:r w:rsidR="001B573E">
        <w:rPr>
          <w:rFonts w:ascii="Times New Roman" w:hAnsi="Times New Roman"/>
          <w:sz w:val="24"/>
          <w:szCs w:val="24"/>
        </w:rPr>
        <w:t xml:space="preserve"> They build relationships with public health organizations, grassroots organizations, health care providers, faith-based groups, universities, government agencies, and other organizations to develop a more coordinated approach to serving their target population.</w:t>
      </w:r>
      <w:r w:rsidR="0057550E">
        <w:rPr>
          <w:rFonts w:ascii="Times New Roman" w:hAnsi="Times New Roman"/>
          <w:sz w:val="24"/>
          <w:szCs w:val="24"/>
        </w:rPr>
        <w:t xml:space="preserve"> Community Health Workers may also participate on the larger program Steering Committee to network, increase the knowledge about the program, and strengthen their professional skills. In this model, a Community Health Worker may be employed by a health provider, community organization or other entity.</w:t>
      </w:r>
    </w:p>
    <w:p w:rsidR="00BE7DDB" w:rsidRDefault="00BE7DDB">
      <w:pPr>
        <w:rPr>
          <w:rFonts w:ascii="Times New Roman" w:hAnsi="Times New Roman"/>
          <w:sz w:val="24"/>
          <w:szCs w:val="24"/>
        </w:rPr>
      </w:pPr>
    </w:p>
    <w:p w:rsidR="00BE7DDB" w:rsidRDefault="00BE7DDB">
      <w:pPr>
        <w:rPr>
          <w:rFonts w:ascii="Times New Roman" w:hAnsi="Times New Roman"/>
          <w:sz w:val="24"/>
          <w:szCs w:val="24"/>
        </w:rPr>
      </w:pPr>
    </w:p>
    <w:p w:rsidR="00D22F31" w:rsidRDefault="00D22F31">
      <w:pPr>
        <w:rPr>
          <w:rFonts w:ascii="Times New Roman" w:hAnsi="Times New Roman"/>
          <w:sz w:val="24"/>
          <w:szCs w:val="24"/>
        </w:rPr>
      </w:pPr>
    </w:p>
    <w:p w:rsidR="00D647F5" w:rsidRDefault="00D647F5" w:rsidP="00F9419F">
      <w:pPr>
        <w:ind w:left="720" w:firstLine="720"/>
        <w:rPr>
          <w:rFonts w:ascii="Times New Roman" w:hAnsi="Times New Roman"/>
          <w:b/>
          <w:sz w:val="24"/>
          <w:szCs w:val="24"/>
        </w:rPr>
      </w:pPr>
    </w:p>
    <w:p w:rsidR="0074233D" w:rsidRDefault="00F9419F" w:rsidP="00F9419F">
      <w:pPr>
        <w:ind w:left="720" w:firstLine="720"/>
        <w:rPr>
          <w:rFonts w:ascii="Times New Roman" w:hAnsi="Times New Roman"/>
          <w:b/>
          <w:sz w:val="24"/>
          <w:szCs w:val="24"/>
          <w:u w:val="single"/>
        </w:rPr>
      </w:pPr>
      <w:r>
        <w:rPr>
          <w:rFonts w:ascii="Times New Roman" w:hAnsi="Times New Roman"/>
          <w:b/>
          <w:sz w:val="24"/>
          <w:szCs w:val="24"/>
        </w:rPr>
        <w:lastRenderedPageBreak/>
        <w:t xml:space="preserve">  </w:t>
      </w:r>
      <w:r w:rsidR="00632279">
        <w:rPr>
          <w:rFonts w:ascii="Times New Roman" w:hAnsi="Times New Roman"/>
          <w:b/>
          <w:sz w:val="24"/>
          <w:szCs w:val="24"/>
        </w:rPr>
        <w:t xml:space="preserve">   </w:t>
      </w:r>
      <w:r>
        <w:rPr>
          <w:rFonts w:ascii="Times New Roman" w:hAnsi="Times New Roman"/>
          <w:b/>
          <w:sz w:val="24"/>
          <w:szCs w:val="24"/>
        </w:rPr>
        <w:t xml:space="preserve">      </w:t>
      </w:r>
      <w:r w:rsidR="0074233D" w:rsidRPr="0074233D">
        <w:rPr>
          <w:rFonts w:ascii="Times New Roman" w:hAnsi="Times New Roman"/>
          <w:b/>
          <w:sz w:val="24"/>
          <w:szCs w:val="24"/>
          <w:u w:val="single"/>
        </w:rPr>
        <w:t>SUMMARY OF CURRICULUM MODELS:</w:t>
      </w:r>
    </w:p>
    <w:p w:rsidR="00BE7DDB" w:rsidRDefault="00BE7DDB">
      <w:pPr>
        <w:rPr>
          <w:rFonts w:ascii="Times New Roman" w:hAnsi="Times New Roman"/>
          <w:sz w:val="24"/>
          <w:szCs w:val="24"/>
        </w:rPr>
      </w:pPr>
      <w:r>
        <w:rPr>
          <w:rFonts w:ascii="Times New Roman" w:hAnsi="Times New Roman"/>
          <w:sz w:val="24"/>
          <w:szCs w:val="24"/>
        </w:rPr>
        <w:t>There is no standardized training curriculum for Community Health Workers. Many States have training programs at academic institutions and direct services agencies, though the content, focus and organization of these programs vary.</w:t>
      </w:r>
      <w:r w:rsidR="004C7E2A">
        <w:rPr>
          <w:rFonts w:ascii="Times New Roman" w:hAnsi="Times New Roman"/>
          <w:sz w:val="24"/>
          <w:szCs w:val="24"/>
        </w:rPr>
        <w:t xml:space="preserve"> One of the challenges in developing a standardized curriculum for Community Health Workers is that each community’s needs are different; thus, trainings differ from program to program.</w:t>
      </w:r>
    </w:p>
    <w:p w:rsidR="004C7E2A" w:rsidRDefault="00874E6E">
      <w:pPr>
        <w:rPr>
          <w:rFonts w:ascii="Times New Roman" w:hAnsi="Times New Roman"/>
          <w:sz w:val="24"/>
          <w:szCs w:val="24"/>
        </w:rPr>
      </w:pPr>
      <w:r>
        <w:rPr>
          <w:rFonts w:ascii="Times New Roman" w:hAnsi="Times New Roman"/>
          <w:sz w:val="24"/>
          <w:szCs w:val="24"/>
        </w:rPr>
        <w:t>Paulo Freire’s</w:t>
      </w:r>
      <w:r w:rsidR="00936E7D">
        <w:rPr>
          <w:rFonts w:ascii="Times New Roman" w:hAnsi="Times New Roman"/>
          <w:sz w:val="24"/>
          <w:szCs w:val="24"/>
        </w:rPr>
        <w:t xml:space="preserve"> empowerment </w:t>
      </w:r>
      <w:r w:rsidR="00944700">
        <w:rPr>
          <w:rFonts w:ascii="Times New Roman" w:hAnsi="Times New Roman"/>
          <w:sz w:val="24"/>
          <w:szCs w:val="24"/>
        </w:rPr>
        <w:t>approach to learning from his book entitled, “Pedagogy of the Oppressed”</w:t>
      </w:r>
      <w:r w:rsidR="00F61589">
        <w:rPr>
          <w:rFonts w:ascii="Times New Roman" w:hAnsi="Times New Roman"/>
          <w:b/>
          <w:sz w:val="24"/>
          <w:szCs w:val="24"/>
          <w:vertAlign w:val="superscript"/>
        </w:rPr>
        <w:t>10</w:t>
      </w:r>
      <w:r w:rsidR="00944700">
        <w:rPr>
          <w:rFonts w:ascii="Times New Roman" w:hAnsi="Times New Roman"/>
          <w:sz w:val="24"/>
          <w:szCs w:val="24"/>
        </w:rPr>
        <w:t xml:space="preserve"> has guided much of the development of training for Community Health Workers. The basic tenet of Freire’s appr</w:t>
      </w:r>
      <w:r w:rsidR="000509AE">
        <w:rPr>
          <w:rFonts w:ascii="Times New Roman" w:hAnsi="Times New Roman"/>
          <w:sz w:val="24"/>
          <w:szCs w:val="24"/>
        </w:rPr>
        <w:t>oach is that the teachers learn</w:t>
      </w:r>
      <w:r w:rsidR="00944700">
        <w:rPr>
          <w:rFonts w:ascii="Times New Roman" w:hAnsi="Times New Roman"/>
          <w:sz w:val="24"/>
          <w:szCs w:val="24"/>
        </w:rPr>
        <w:t xml:space="preserve"> from the group and the learners in the group also can be teachers.</w:t>
      </w:r>
      <w:r w:rsidR="00B15122">
        <w:rPr>
          <w:rFonts w:ascii="Times New Roman" w:hAnsi="Times New Roman"/>
          <w:sz w:val="24"/>
          <w:szCs w:val="24"/>
        </w:rPr>
        <w:t xml:space="preserve"> </w:t>
      </w:r>
    </w:p>
    <w:p w:rsidR="00B15122" w:rsidRDefault="00B15122">
      <w:pPr>
        <w:rPr>
          <w:rFonts w:ascii="Times New Roman" w:hAnsi="Times New Roman"/>
          <w:sz w:val="24"/>
          <w:szCs w:val="24"/>
        </w:rPr>
      </w:pPr>
      <w:r>
        <w:rPr>
          <w:rFonts w:ascii="Times New Roman" w:hAnsi="Times New Roman"/>
          <w:sz w:val="24"/>
          <w:szCs w:val="24"/>
        </w:rPr>
        <w:t xml:space="preserve">The New York State Community Health Worker Initiative </w:t>
      </w:r>
      <w:r w:rsidR="00BE0AA3">
        <w:rPr>
          <w:rFonts w:ascii="Times New Roman" w:hAnsi="Times New Roman"/>
          <w:b/>
          <w:sz w:val="24"/>
          <w:szCs w:val="24"/>
          <w:vertAlign w:val="superscript"/>
        </w:rPr>
        <w:t>6</w:t>
      </w:r>
      <w:r w:rsidR="00CB2CFF">
        <w:rPr>
          <w:rFonts w:ascii="Times New Roman" w:hAnsi="Times New Roman"/>
          <w:b/>
          <w:sz w:val="24"/>
          <w:szCs w:val="24"/>
          <w:vertAlign w:val="superscript"/>
        </w:rPr>
        <w:t xml:space="preserve"> </w:t>
      </w:r>
      <w:r w:rsidR="00BD08BA">
        <w:rPr>
          <w:rFonts w:ascii="Times New Roman" w:hAnsi="Times New Roman"/>
          <w:sz w:val="24"/>
          <w:szCs w:val="24"/>
        </w:rPr>
        <w:t xml:space="preserve">established in 2010, </w:t>
      </w:r>
      <w:r>
        <w:rPr>
          <w:rFonts w:ascii="Times New Roman" w:hAnsi="Times New Roman"/>
          <w:sz w:val="24"/>
          <w:szCs w:val="24"/>
        </w:rPr>
        <w:t xml:space="preserve">was a partnership between the Community Health Workers Network of New York City, the New York State Health Foundation, the Mailman School of Public Health at Columbia University and Community Health Workers from across the State. </w:t>
      </w:r>
      <w:r w:rsidR="00BD08BA">
        <w:rPr>
          <w:rFonts w:ascii="Times New Roman" w:hAnsi="Times New Roman"/>
          <w:sz w:val="24"/>
          <w:szCs w:val="24"/>
        </w:rPr>
        <w:t>The purpose of this partnership was to advance the Community Health Workers practice by establishing stable financial models. Their mission was to establish three objectives:</w:t>
      </w:r>
    </w:p>
    <w:p w:rsidR="00BD08BA" w:rsidRDefault="00BD08BA" w:rsidP="00BD08BA">
      <w:pPr>
        <w:pStyle w:val="ListParagraph"/>
        <w:numPr>
          <w:ilvl w:val="0"/>
          <w:numId w:val="2"/>
        </w:numPr>
        <w:rPr>
          <w:rFonts w:ascii="Times New Roman" w:hAnsi="Times New Roman"/>
          <w:sz w:val="24"/>
          <w:szCs w:val="24"/>
        </w:rPr>
      </w:pPr>
      <w:r>
        <w:rPr>
          <w:rFonts w:ascii="Times New Roman" w:hAnsi="Times New Roman"/>
          <w:sz w:val="24"/>
          <w:szCs w:val="24"/>
        </w:rPr>
        <w:t>Establish a New York standard scope of practice for Community Health Workers,</w:t>
      </w:r>
    </w:p>
    <w:p w:rsidR="00BD08BA" w:rsidRDefault="00BD08BA" w:rsidP="00BD08BA">
      <w:pPr>
        <w:pStyle w:val="ListParagraph"/>
        <w:numPr>
          <w:ilvl w:val="0"/>
          <w:numId w:val="2"/>
        </w:numPr>
        <w:rPr>
          <w:rFonts w:ascii="Times New Roman" w:hAnsi="Times New Roman"/>
          <w:sz w:val="24"/>
          <w:szCs w:val="24"/>
        </w:rPr>
      </w:pPr>
      <w:r>
        <w:rPr>
          <w:rFonts w:ascii="Times New Roman" w:hAnsi="Times New Roman"/>
          <w:sz w:val="24"/>
          <w:szCs w:val="24"/>
        </w:rPr>
        <w:t>Develop statewide training standards and credentialing process for Community Health Workers, and</w:t>
      </w:r>
    </w:p>
    <w:p w:rsidR="00BD08BA" w:rsidRDefault="00BD08BA" w:rsidP="00BD08BA">
      <w:pPr>
        <w:pStyle w:val="ListParagraph"/>
        <w:numPr>
          <w:ilvl w:val="0"/>
          <w:numId w:val="2"/>
        </w:numPr>
        <w:rPr>
          <w:rFonts w:ascii="Times New Roman" w:hAnsi="Times New Roman"/>
          <w:sz w:val="24"/>
          <w:szCs w:val="24"/>
        </w:rPr>
      </w:pPr>
      <w:r>
        <w:rPr>
          <w:rFonts w:ascii="Times New Roman" w:hAnsi="Times New Roman"/>
          <w:sz w:val="24"/>
          <w:szCs w:val="24"/>
        </w:rPr>
        <w:t>Identify stable financial streams and reimbursement mechanisms for Community Health Workers.</w:t>
      </w:r>
    </w:p>
    <w:p w:rsidR="00BD08BA" w:rsidRDefault="00BD08BA" w:rsidP="00BD08BA">
      <w:pPr>
        <w:rPr>
          <w:rFonts w:ascii="Times New Roman" w:hAnsi="Times New Roman"/>
          <w:sz w:val="24"/>
          <w:szCs w:val="24"/>
        </w:rPr>
      </w:pPr>
      <w:r>
        <w:rPr>
          <w:rFonts w:ascii="Times New Roman" w:hAnsi="Times New Roman"/>
          <w:sz w:val="24"/>
          <w:szCs w:val="24"/>
        </w:rPr>
        <w:t>The Community Health Worker training that resulted from this initiative was unique in that it was created by Community Health Workers in direct response to the documenting needs of Community Health Workers and the business community in New York City.</w:t>
      </w:r>
      <w:r w:rsidR="00EB141E">
        <w:rPr>
          <w:rFonts w:ascii="Times New Roman" w:hAnsi="Times New Roman"/>
          <w:sz w:val="24"/>
          <w:szCs w:val="24"/>
        </w:rPr>
        <w:t xml:space="preserve"> The Community Health Worker leadership of this effort resulted in the creation of a training program that was unique in both content and pedagogy and was responsive to the distinctive character of Community Health Workers and their scope of practice.</w:t>
      </w:r>
    </w:p>
    <w:p w:rsidR="00EB141E" w:rsidRDefault="00EB141E" w:rsidP="00BD08BA">
      <w:pPr>
        <w:rPr>
          <w:rFonts w:ascii="Times New Roman" w:hAnsi="Times New Roman"/>
          <w:sz w:val="24"/>
          <w:szCs w:val="24"/>
        </w:rPr>
      </w:pPr>
      <w:r>
        <w:rPr>
          <w:rFonts w:ascii="Times New Roman" w:hAnsi="Times New Roman"/>
          <w:sz w:val="24"/>
          <w:szCs w:val="24"/>
        </w:rPr>
        <w:t>In this training design</w:t>
      </w:r>
      <w:r w:rsidR="00BE561F">
        <w:rPr>
          <w:rFonts w:ascii="Times New Roman" w:hAnsi="Times New Roman"/>
          <w:b/>
          <w:sz w:val="24"/>
          <w:szCs w:val="24"/>
          <w:vertAlign w:val="superscript"/>
        </w:rPr>
        <w:t>12</w:t>
      </w:r>
      <w:r>
        <w:rPr>
          <w:rFonts w:ascii="Times New Roman" w:hAnsi="Times New Roman"/>
          <w:sz w:val="24"/>
          <w:szCs w:val="24"/>
        </w:rPr>
        <w:t xml:space="preserve">, Community Health Workers were trained using a 105-hour curriculum, including 70 hours of training in core competencies and 35 hours of health-specific training in </w:t>
      </w:r>
      <w:r w:rsidR="00CB2CFF">
        <w:rPr>
          <w:rFonts w:ascii="Times New Roman" w:hAnsi="Times New Roman"/>
          <w:sz w:val="24"/>
          <w:szCs w:val="24"/>
        </w:rPr>
        <w:t>the following:</w:t>
      </w:r>
    </w:p>
    <w:p w:rsidR="00CB2CFF" w:rsidRDefault="00CB2CFF" w:rsidP="00CB2CFF">
      <w:pPr>
        <w:pStyle w:val="ListParagraph"/>
        <w:numPr>
          <w:ilvl w:val="0"/>
          <w:numId w:val="4"/>
        </w:numPr>
        <w:rPr>
          <w:rFonts w:ascii="Times New Roman" w:hAnsi="Times New Roman"/>
          <w:sz w:val="24"/>
          <w:szCs w:val="24"/>
        </w:rPr>
      </w:pPr>
      <w:r>
        <w:rPr>
          <w:rFonts w:ascii="Times New Roman" w:hAnsi="Times New Roman"/>
          <w:sz w:val="24"/>
          <w:szCs w:val="24"/>
        </w:rPr>
        <w:t>Asthma education, treatment, management and control</w:t>
      </w:r>
    </w:p>
    <w:p w:rsidR="00CB2CFF" w:rsidRDefault="00CB2CFF" w:rsidP="00CB2CFF">
      <w:pPr>
        <w:pStyle w:val="ListParagraph"/>
        <w:numPr>
          <w:ilvl w:val="0"/>
          <w:numId w:val="4"/>
        </w:numPr>
        <w:rPr>
          <w:rFonts w:ascii="Times New Roman" w:hAnsi="Times New Roman"/>
          <w:sz w:val="24"/>
          <w:szCs w:val="24"/>
        </w:rPr>
      </w:pPr>
      <w:r>
        <w:rPr>
          <w:rFonts w:ascii="Times New Roman" w:hAnsi="Times New Roman"/>
          <w:sz w:val="24"/>
          <w:szCs w:val="24"/>
        </w:rPr>
        <w:t>Diabetes management, prevention and treatment</w:t>
      </w:r>
    </w:p>
    <w:p w:rsidR="00CB2CFF" w:rsidRDefault="00CB2CFF" w:rsidP="00CB2CFF">
      <w:pPr>
        <w:pStyle w:val="ListParagraph"/>
        <w:numPr>
          <w:ilvl w:val="0"/>
          <w:numId w:val="4"/>
        </w:numPr>
        <w:rPr>
          <w:rFonts w:ascii="Times New Roman" w:hAnsi="Times New Roman"/>
          <w:sz w:val="24"/>
          <w:szCs w:val="24"/>
        </w:rPr>
      </w:pPr>
      <w:r>
        <w:rPr>
          <w:rFonts w:ascii="Times New Roman" w:hAnsi="Times New Roman"/>
          <w:sz w:val="24"/>
          <w:szCs w:val="24"/>
        </w:rPr>
        <w:t>Hypertension treatment and prevention</w:t>
      </w:r>
    </w:p>
    <w:p w:rsidR="00CB2CFF" w:rsidRPr="00CB2CFF" w:rsidRDefault="00CB2CFF" w:rsidP="00CB2CFF">
      <w:pPr>
        <w:pStyle w:val="ListParagraph"/>
        <w:numPr>
          <w:ilvl w:val="0"/>
          <w:numId w:val="4"/>
        </w:numPr>
        <w:rPr>
          <w:rFonts w:ascii="Times New Roman" w:hAnsi="Times New Roman"/>
          <w:sz w:val="24"/>
          <w:szCs w:val="24"/>
        </w:rPr>
      </w:pPr>
      <w:r>
        <w:rPr>
          <w:rFonts w:ascii="Times New Roman" w:hAnsi="Times New Roman"/>
          <w:sz w:val="24"/>
          <w:szCs w:val="24"/>
        </w:rPr>
        <w:t>Nutrition</w:t>
      </w:r>
    </w:p>
    <w:p w:rsidR="000509AE" w:rsidRPr="00945347" w:rsidRDefault="000509AE">
      <w:pPr>
        <w:rPr>
          <w:rFonts w:ascii="Times New Roman" w:hAnsi="Times New Roman"/>
          <w:b/>
          <w:sz w:val="24"/>
          <w:szCs w:val="24"/>
          <w:vertAlign w:val="superscript"/>
        </w:rPr>
      </w:pPr>
      <w:r>
        <w:rPr>
          <w:rFonts w:ascii="Times New Roman" w:hAnsi="Times New Roman"/>
          <w:sz w:val="24"/>
          <w:szCs w:val="24"/>
        </w:rPr>
        <w:lastRenderedPageBreak/>
        <w:t xml:space="preserve">The Cornell Family Development Curriculum has been adapted as a “default” credential by over 3,000 workers in New York State. It consists of 90-hours of training divided into 10 modules, and mentoring by “Portfolio Advisors”. </w:t>
      </w:r>
      <w:r w:rsidR="00065AA3">
        <w:rPr>
          <w:rFonts w:ascii="Times New Roman" w:hAnsi="Times New Roman"/>
          <w:sz w:val="24"/>
          <w:szCs w:val="24"/>
        </w:rPr>
        <w:t>It is also used as a basis of training for maternal/child health Com</w:t>
      </w:r>
      <w:r w:rsidR="00CB2CFF">
        <w:rPr>
          <w:rFonts w:ascii="Times New Roman" w:hAnsi="Times New Roman"/>
          <w:sz w:val="24"/>
          <w:szCs w:val="24"/>
        </w:rPr>
        <w:t>munity Health Workers in Florida</w:t>
      </w:r>
      <w:r w:rsidR="00065AA3">
        <w:rPr>
          <w:rFonts w:ascii="Times New Roman" w:hAnsi="Times New Roman"/>
          <w:sz w:val="24"/>
          <w:szCs w:val="24"/>
        </w:rPr>
        <w:t>.</w:t>
      </w:r>
      <w:r w:rsidR="000B7533">
        <w:rPr>
          <w:rFonts w:ascii="Times New Roman" w:hAnsi="Times New Roman"/>
          <w:sz w:val="24"/>
          <w:szCs w:val="24"/>
        </w:rPr>
        <w:t xml:space="preserve"> This curriculum is no longer operated by Cornell University. Two national centers: Temple University-Harrisburg and the University of Connecticut can pro</w:t>
      </w:r>
      <w:r w:rsidR="00945347">
        <w:rPr>
          <w:rFonts w:ascii="Times New Roman" w:hAnsi="Times New Roman"/>
          <w:sz w:val="24"/>
          <w:szCs w:val="24"/>
        </w:rPr>
        <w:t>vide access to this curriculum.</w:t>
      </w:r>
      <w:r w:rsidR="00945347">
        <w:rPr>
          <w:rFonts w:ascii="Times New Roman" w:hAnsi="Times New Roman"/>
          <w:b/>
          <w:sz w:val="24"/>
          <w:szCs w:val="24"/>
          <w:vertAlign w:val="superscript"/>
        </w:rPr>
        <w:t>11</w:t>
      </w:r>
    </w:p>
    <w:p w:rsidR="00396B33" w:rsidRPr="00396B33" w:rsidRDefault="00396B33">
      <w:pPr>
        <w:rPr>
          <w:rFonts w:ascii="Times New Roman" w:hAnsi="Times New Roman"/>
          <w:b/>
          <w:sz w:val="24"/>
          <w:szCs w:val="24"/>
        </w:rPr>
      </w:pPr>
      <w:r>
        <w:rPr>
          <w:rFonts w:ascii="Times New Roman" w:hAnsi="Times New Roman"/>
          <w:sz w:val="24"/>
          <w:szCs w:val="24"/>
        </w:rPr>
        <w:tab/>
      </w:r>
    </w:p>
    <w:p w:rsidR="004C7E2A" w:rsidRDefault="004C7E2A">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CB2CFF" w:rsidRDefault="00936E7D" w:rsidP="000B7533">
      <w:pPr>
        <w:ind w:firstLine="720"/>
        <w:rPr>
          <w:rFonts w:ascii="Times New Roman" w:hAnsi="Times New Roman"/>
          <w:b/>
          <w:sz w:val="24"/>
          <w:szCs w:val="24"/>
        </w:rPr>
      </w:pPr>
      <w:r>
        <w:rPr>
          <w:rFonts w:ascii="Times New Roman" w:hAnsi="Times New Roman"/>
          <w:b/>
          <w:sz w:val="24"/>
          <w:szCs w:val="24"/>
        </w:rPr>
        <w:t xml:space="preserve">    </w:t>
      </w:r>
    </w:p>
    <w:p w:rsidR="00CB2CFF" w:rsidRDefault="00CB2CFF" w:rsidP="000B7533">
      <w:pPr>
        <w:ind w:firstLine="720"/>
        <w:rPr>
          <w:rFonts w:ascii="Times New Roman" w:hAnsi="Times New Roman"/>
          <w:b/>
          <w:sz w:val="24"/>
          <w:szCs w:val="24"/>
        </w:rPr>
      </w:pPr>
    </w:p>
    <w:p w:rsidR="00CB2CFF" w:rsidRDefault="00CB2CFF" w:rsidP="000B7533">
      <w:pPr>
        <w:ind w:firstLine="720"/>
        <w:rPr>
          <w:rFonts w:ascii="Times New Roman" w:hAnsi="Times New Roman"/>
          <w:b/>
          <w:sz w:val="24"/>
          <w:szCs w:val="24"/>
        </w:rPr>
      </w:pPr>
    </w:p>
    <w:p w:rsidR="00396B33" w:rsidRDefault="00396B33" w:rsidP="0006381B">
      <w:pPr>
        <w:rPr>
          <w:rFonts w:ascii="Times New Roman" w:hAnsi="Times New Roman"/>
          <w:b/>
          <w:sz w:val="24"/>
          <w:szCs w:val="24"/>
        </w:rPr>
      </w:pPr>
    </w:p>
    <w:p w:rsidR="00936E7D" w:rsidRPr="00396B33" w:rsidRDefault="00936E7D" w:rsidP="00936E7D">
      <w:pPr>
        <w:ind w:left="72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w:t>
      </w:r>
      <w:r w:rsidR="00CB2CFF">
        <w:rPr>
          <w:rFonts w:ascii="Times New Roman" w:hAnsi="Times New Roman"/>
          <w:b/>
          <w:sz w:val="24"/>
          <w:szCs w:val="24"/>
        </w:rPr>
        <w:t xml:space="preserve">        </w:t>
      </w: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96B33" w:rsidRDefault="00396B33">
      <w:pPr>
        <w:rPr>
          <w:rFonts w:ascii="Times New Roman" w:hAnsi="Times New Roman"/>
          <w:strike/>
          <w:sz w:val="24"/>
          <w:szCs w:val="24"/>
        </w:rPr>
      </w:pPr>
    </w:p>
    <w:p w:rsidR="003C6A1A" w:rsidRDefault="003C6A1A" w:rsidP="003C6A1A">
      <w:pPr>
        <w:spacing w:after="0" w:line="240" w:lineRule="auto"/>
        <w:rPr>
          <w:rFonts w:ascii="Times New Roman" w:hAnsi="Times New Roman"/>
          <w:b/>
          <w:sz w:val="24"/>
          <w:szCs w:val="24"/>
        </w:rPr>
      </w:pPr>
      <w:r>
        <w:rPr>
          <w:rFonts w:ascii="Times New Roman" w:hAnsi="Times New Roman"/>
          <w:b/>
          <w:sz w:val="24"/>
          <w:szCs w:val="24"/>
        </w:rPr>
        <w:lastRenderedPageBreak/>
        <w:t>New York State – Comprehensive Training in Core Competencies for CHWs</w:t>
      </w:r>
    </w:p>
    <w:p w:rsidR="003C6A1A" w:rsidRDefault="003C6A1A" w:rsidP="003C6A1A">
      <w:pPr>
        <w:spacing w:after="0" w:line="240" w:lineRule="auto"/>
        <w:rPr>
          <w:rFonts w:ascii="Times New Roman" w:hAnsi="Times New Roman"/>
          <w:b/>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1: </w:t>
      </w:r>
      <w:r>
        <w:rPr>
          <w:rFonts w:ascii="Times New Roman" w:hAnsi="Times New Roman"/>
          <w:sz w:val="24"/>
          <w:szCs w:val="24"/>
        </w:rPr>
        <w:t>Essentials of Community Health Workers (7 Hours)</w:t>
      </w:r>
    </w:p>
    <w:p w:rsidR="003C6A1A"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1a: Orientation and Introductions</w:t>
      </w:r>
    </w:p>
    <w:p w:rsidR="003C6A1A"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1b: Participants’ Expectations</w:t>
      </w:r>
    </w:p>
    <w:p w:rsidR="003C6A1A"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1c: Course  Expectations, Learning Methods, Course Schedule, Journals</w:t>
      </w:r>
    </w:p>
    <w:p w:rsidR="003C6A1A"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1d: Guidelines for a positive Experience</w:t>
      </w:r>
    </w:p>
    <w:p w:rsidR="003C6A1A"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2: Community Health Worker History</w:t>
      </w:r>
    </w:p>
    <w:p w:rsidR="003C6A1A"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3: CHW Identity, Core Values and Code of Ethics</w:t>
      </w:r>
    </w:p>
    <w:p w:rsidR="003C6A1A" w:rsidRPr="00A736C6" w:rsidRDefault="003C6A1A" w:rsidP="003C6A1A">
      <w:pPr>
        <w:numPr>
          <w:ilvl w:val="0"/>
          <w:numId w:val="14"/>
        </w:numPr>
        <w:spacing w:after="0" w:line="240" w:lineRule="auto"/>
        <w:rPr>
          <w:rFonts w:ascii="Times New Roman" w:hAnsi="Times New Roman"/>
          <w:sz w:val="24"/>
          <w:szCs w:val="24"/>
        </w:rPr>
      </w:pPr>
      <w:r>
        <w:rPr>
          <w:rFonts w:ascii="Times New Roman" w:hAnsi="Times New Roman"/>
          <w:sz w:val="24"/>
          <w:szCs w:val="24"/>
        </w:rPr>
        <w:t>Lesson 4: CHW Skills, Roles and Qualities</w:t>
      </w:r>
    </w:p>
    <w:p w:rsidR="003C6A1A" w:rsidRDefault="003C6A1A" w:rsidP="003C6A1A">
      <w:pPr>
        <w:spacing w:after="0" w:line="240" w:lineRule="auto"/>
        <w:rPr>
          <w:rFonts w:ascii="Times New Roman" w:hAnsi="Times New Roman"/>
          <w:b/>
          <w:i/>
          <w:sz w:val="24"/>
          <w:szCs w:val="24"/>
          <w:u w:val="single"/>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2: </w:t>
      </w:r>
      <w:r>
        <w:rPr>
          <w:rFonts w:ascii="Times New Roman" w:hAnsi="Times New Roman"/>
          <w:sz w:val="24"/>
          <w:szCs w:val="24"/>
        </w:rPr>
        <w:t>Community Health Worker Approach (14 Hours)</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1a: Adult Cognitive Development</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1b: Adult Learning Methods</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1c: Adult Dimensional Development</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1d: Kolb Learning Style Inventory</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1e: Adult Learning Style</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1f: Multiple Intelligences</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2: Family Assessment Paradigm Shift</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3a: Popular Education Philosophy and Methods</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3b: Traditional “Banking” Approach vs. Liberation Education</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4a: Empowerment Approach</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4b: Service Model vs. Development Model</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5: Community Health Workers as Mentors</w:t>
      </w:r>
    </w:p>
    <w:p w:rsidR="003C6A1A" w:rsidRDefault="003C6A1A" w:rsidP="003C6A1A">
      <w:pPr>
        <w:numPr>
          <w:ilvl w:val="0"/>
          <w:numId w:val="15"/>
        </w:numPr>
        <w:spacing w:after="0" w:line="240" w:lineRule="auto"/>
        <w:rPr>
          <w:rFonts w:ascii="Times New Roman" w:hAnsi="Times New Roman"/>
          <w:sz w:val="24"/>
          <w:szCs w:val="24"/>
        </w:rPr>
      </w:pPr>
      <w:r>
        <w:rPr>
          <w:rFonts w:ascii="Times New Roman" w:hAnsi="Times New Roman"/>
          <w:sz w:val="24"/>
          <w:szCs w:val="24"/>
        </w:rPr>
        <w:t>Lesson 6: Conversations to Empower</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3: </w:t>
      </w:r>
      <w:r>
        <w:rPr>
          <w:rFonts w:ascii="Times New Roman" w:hAnsi="Times New Roman"/>
          <w:sz w:val="24"/>
          <w:szCs w:val="24"/>
        </w:rPr>
        <w:t>Health Care Systems (10 Hours)</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1: Determinants of Health – Public Health</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2: treatment and Prevention</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3: Prevention, Acute Care &amp; Chronic Care</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4: Health Care facilities and Services (Formal &amp; Informal)</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5: How Health Insurance Works</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6: Public Benefits &amp; Social Services, Entitlements</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7: Community and National Resources</w:t>
      </w:r>
    </w:p>
    <w:p w:rsidR="003C6A1A" w:rsidRDefault="003C6A1A" w:rsidP="003C6A1A">
      <w:pPr>
        <w:numPr>
          <w:ilvl w:val="0"/>
          <w:numId w:val="16"/>
        </w:numPr>
        <w:spacing w:after="0" w:line="240" w:lineRule="auto"/>
        <w:rPr>
          <w:rFonts w:ascii="Times New Roman" w:hAnsi="Times New Roman"/>
          <w:sz w:val="24"/>
          <w:szCs w:val="24"/>
        </w:rPr>
      </w:pPr>
      <w:r>
        <w:rPr>
          <w:rFonts w:ascii="Times New Roman" w:hAnsi="Times New Roman"/>
          <w:sz w:val="24"/>
          <w:szCs w:val="24"/>
        </w:rPr>
        <w:t>Lesson 8: Community Health Worker Roles</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4: </w:t>
      </w:r>
      <w:r>
        <w:rPr>
          <w:rFonts w:ascii="Times New Roman" w:hAnsi="Times New Roman"/>
          <w:sz w:val="24"/>
          <w:szCs w:val="24"/>
        </w:rPr>
        <w:t>Community Health Worker Skills 1 – Communication (14 Hours)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1: Establishing Partners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2a: Introduction to Communication</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2b: Introduction to Non-Violent Communication</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2c: Communication Skills Outline</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3a: Compassionate Communication</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3b: Cognitive Approach to Compassionate Communication</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lastRenderedPageBreak/>
        <w:t>Lesson 4a: Making Observations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4b: Conversation Blockers – Zingers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4c: Making Observation Exercises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5a: Identifying Feelings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5b: Expressing Feelings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6a: expressing Needs Clearly – Positive Action Wants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6b: Making Suggestions – Not Demands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7: Magic Formula – “I” Statements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8: Typical responses to “I” Statements</w:t>
      </w:r>
    </w:p>
    <w:p w:rsidR="003C6A1A"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9: Communication “Do’s and Don’ts – Health Literacy &amp; Pictures</w:t>
      </w:r>
    </w:p>
    <w:p w:rsidR="003C6A1A" w:rsidRPr="002B7E17" w:rsidRDefault="003C6A1A" w:rsidP="003C6A1A">
      <w:pPr>
        <w:numPr>
          <w:ilvl w:val="0"/>
          <w:numId w:val="17"/>
        </w:numPr>
        <w:spacing w:after="0" w:line="240" w:lineRule="auto"/>
        <w:rPr>
          <w:rFonts w:ascii="Times New Roman" w:hAnsi="Times New Roman"/>
          <w:sz w:val="24"/>
          <w:szCs w:val="24"/>
        </w:rPr>
      </w:pPr>
      <w:r>
        <w:rPr>
          <w:rFonts w:ascii="Times New Roman" w:hAnsi="Times New Roman"/>
          <w:sz w:val="24"/>
          <w:szCs w:val="24"/>
        </w:rPr>
        <w:t>Lesson 10: Giving Thanks</w:t>
      </w:r>
    </w:p>
    <w:p w:rsidR="003C6A1A" w:rsidRPr="00DA42B3" w:rsidRDefault="003C6A1A" w:rsidP="003C6A1A">
      <w:pPr>
        <w:spacing w:after="0" w:line="240" w:lineRule="auto"/>
        <w:rPr>
          <w:rFonts w:ascii="Times New Roman" w:hAnsi="Times New Roman"/>
          <w:b/>
          <w:i/>
          <w:sz w:val="24"/>
          <w:szCs w:val="24"/>
          <w:u w:val="single"/>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5: </w:t>
      </w:r>
      <w:r>
        <w:rPr>
          <w:rFonts w:ascii="Times New Roman" w:hAnsi="Times New Roman"/>
          <w:sz w:val="24"/>
          <w:szCs w:val="24"/>
        </w:rPr>
        <w:t>Health Promotion &amp; Behavior Change (14 Hours)</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1: Health Promotion</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2: Healthy Lifestyle Choices – Not Just A Few Pills</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3a: Behavior Change – Transtheoretical Model</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3b: Process of Change</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3c: Adults in Transition</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3d: Transition and Cognitive Development</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4a: Supportive Communication vs. Didactic Teaching</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4b: Facilitation vs. Lecturing</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4c: Communication for Family Empowerment – Facilitation</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4d: Communication for Group empowerment – Facilitation</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5: Strategic Thinking for Problem identification &amp; Resolution</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6a: Tailing Communication to Individual Stage of Change</w:t>
      </w:r>
    </w:p>
    <w:p w:rsidR="003C6A1A" w:rsidRDefault="003C6A1A" w:rsidP="003C6A1A">
      <w:pPr>
        <w:numPr>
          <w:ilvl w:val="0"/>
          <w:numId w:val="18"/>
        </w:numPr>
        <w:spacing w:after="0" w:line="240" w:lineRule="auto"/>
        <w:rPr>
          <w:rFonts w:ascii="Times New Roman" w:hAnsi="Times New Roman"/>
          <w:sz w:val="24"/>
          <w:szCs w:val="24"/>
        </w:rPr>
      </w:pPr>
      <w:r>
        <w:rPr>
          <w:rFonts w:ascii="Times New Roman" w:hAnsi="Times New Roman"/>
          <w:sz w:val="24"/>
          <w:szCs w:val="24"/>
        </w:rPr>
        <w:t>Lesson 6b: Communicating for Empowerment: Getting Past The Fears</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6: </w:t>
      </w:r>
      <w:r>
        <w:rPr>
          <w:rFonts w:ascii="Times New Roman" w:hAnsi="Times New Roman"/>
          <w:sz w:val="24"/>
          <w:szCs w:val="24"/>
        </w:rPr>
        <w:t>Community Health Worker Skills 2 (14 Hours)</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1a: Informal Counseling – Role of Community Health Worker</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1b: Power &amp; Privilege</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1c: Ethical Power</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2a: Informal Counseling - Building Trusting Relationships</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2b: Informal Counseling - Personal &amp; Professional Boundaries</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3a: Informal Counseling  - Active Listening</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3b: Informal Counseling – Non-Verbal Communication</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Lesson 4a: Prejudice, Bias and Labels 1 </w:t>
      </w:r>
    </w:p>
    <w:p w:rsidR="003C6A1A" w:rsidRDefault="003C6A1A" w:rsidP="003C6A1A">
      <w:pPr>
        <w:numPr>
          <w:ilvl w:val="0"/>
          <w:numId w:val="19"/>
        </w:numPr>
        <w:spacing w:after="0" w:line="240" w:lineRule="auto"/>
        <w:rPr>
          <w:rFonts w:ascii="Times New Roman" w:hAnsi="Times New Roman"/>
          <w:sz w:val="24"/>
          <w:szCs w:val="24"/>
        </w:rPr>
      </w:pPr>
      <w:r>
        <w:rPr>
          <w:rFonts w:ascii="Times New Roman" w:hAnsi="Times New Roman"/>
          <w:sz w:val="24"/>
          <w:szCs w:val="24"/>
        </w:rPr>
        <w:t>Lesson 4b: Prejudice, Bias and Labels 2</w:t>
      </w:r>
    </w:p>
    <w:p w:rsidR="003C6A1A" w:rsidRPr="00B17761" w:rsidRDefault="003C6A1A" w:rsidP="003C6A1A">
      <w:pPr>
        <w:numPr>
          <w:ilvl w:val="0"/>
          <w:numId w:val="19"/>
        </w:numPr>
        <w:spacing w:after="0" w:line="240" w:lineRule="auto"/>
        <w:rPr>
          <w:rFonts w:ascii="Times New Roman" w:hAnsi="Times New Roman"/>
          <w:b/>
          <w:i/>
          <w:sz w:val="24"/>
          <w:szCs w:val="24"/>
          <w:u w:val="single"/>
        </w:rPr>
      </w:pPr>
      <w:r>
        <w:rPr>
          <w:rFonts w:ascii="Times New Roman" w:hAnsi="Times New Roman"/>
          <w:sz w:val="24"/>
          <w:szCs w:val="24"/>
        </w:rPr>
        <w:t>Lesson 5: Goal Setting &amp; Negotiation</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7: </w:t>
      </w:r>
      <w:r>
        <w:rPr>
          <w:rFonts w:ascii="Times New Roman" w:hAnsi="Times New Roman"/>
          <w:sz w:val="24"/>
          <w:szCs w:val="24"/>
        </w:rPr>
        <w:t>Outreach Methods and Strategies (14 Hours)</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1a: Making and Confirming Appointments</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1b: Making the Phone Work for You</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2a: Home Visiting</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lastRenderedPageBreak/>
        <w:t>Lesson 2b: Home Visiting Safety (Self &amp; Others)</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2c: Introducing Yourself and Your Program</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2d: Handshake and a Smile</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3a: Interviewing Skills</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3b: Minimizing Paperwork – Keeping People First</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4: Facilitating Meetings</w:t>
      </w:r>
    </w:p>
    <w:p w:rsidR="003C6A1A" w:rsidRDefault="003C6A1A" w:rsidP="003C6A1A">
      <w:pPr>
        <w:numPr>
          <w:ilvl w:val="0"/>
          <w:numId w:val="20"/>
        </w:numPr>
        <w:spacing w:after="0" w:line="240" w:lineRule="auto"/>
        <w:rPr>
          <w:rFonts w:ascii="Times New Roman" w:hAnsi="Times New Roman"/>
          <w:sz w:val="24"/>
          <w:szCs w:val="24"/>
        </w:rPr>
      </w:pPr>
      <w:r>
        <w:rPr>
          <w:rFonts w:ascii="Times New Roman" w:hAnsi="Times New Roman"/>
          <w:sz w:val="24"/>
          <w:szCs w:val="24"/>
        </w:rPr>
        <w:t>Lesson 5: Organizing Events and Workshops</w:t>
      </w:r>
    </w:p>
    <w:p w:rsidR="003C6A1A" w:rsidRPr="00EC6EA0" w:rsidRDefault="003C6A1A" w:rsidP="003C6A1A">
      <w:pPr>
        <w:spacing w:after="0" w:line="240" w:lineRule="auto"/>
        <w:rPr>
          <w:rFonts w:ascii="Times New Roman" w:hAnsi="Times New Roman"/>
          <w:b/>
          <w:sz w:val="24"/>
          <w:szCs w:val="24"/>
        </w:rPr>
      </w:pPr>
    </w:p>
    <w:p w:rsidR="003C6A1A" w:rsidRDefault="003C6A1A" w:rsidP="003C6A1A">
      <w:pPr>
        <w:spacing w:after="0" w:line="240" w:lineRule="auto"/>
        <w:rPr>
          <w:rFonts w:ascii="Times New Roman" w:hAnsi="Times New Roman"/>
          <w:sz w:val="24"/>
          <w:szCs w:val="24"/>
        </w:rPr>
      </w:pPr>
      <w:r w:rsidRPr="00EC6EA0">
        <w:rPr>
          <w:rFonts w:ascii="Times New Roman" w:hAnsi="Times New Roman"/>
          <w:b/>
          <w:sz w:val="24"/>
          <w:szCs w:val="24"/>
        </w:rPr>
        <w:t>Module 8:</w:t>
      </w:r>
      <w:r>
        <w:rPr>
          <w:rFonts w:ascii="Times New Roman" w:hAnsi="Times New Roman"/>
          <w:b/>
          <w:sz w:val="24"/>
          <w:szCs w:val="24"/>
        </w:rPr>
        <w:t xml:space="preserve"> </w:t>
      </w:r>
      <w:r>
        <w:rPr>
          <w:rFonts w:ascii="Times New Roman" w:hAnsi="Times New Roman"/>
          <w:sz w:val="24"/>
          <w:szCs w:val="24"/>
        </w:rPr>
        <w:t>Advocacy and Responsibility (10 Hours)</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1: Medical Terminology &amp; Adaptive Communication</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2: Professional Conduct – Ethical and Legal Responsibility</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Lesson 3: Mandatory Reporting </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4: Crisis Intervention</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5: Confidentiality, Respect and Dignity</w:t>
      </w:r>
    </w:p>
    <w:p w:rsidR="003C6A1A" w:rsidRPr="008A3CEE"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6: HIPPA and Talking About Medical/Registry Records</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7a: Advocacy 101 – What is Advocacy?</w:t>
      </w:r>
    </w:p>
    <w:p w:rsidR="003C6A1A"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7b: What is Policy</w:t>
      </w:r>
    </w:p>
    <w:p w:rsidR="003C6A1A" w:rsidRPr="00EC6EA0" w:rsidRDefault="003C6A1A" w:rsidP="003C6A1A">
      <w:pPr>
        <w:numPr>
          <w:ilvl w:val="0"/>
          <w:numId w:val="21"/>
        </w:numPr>
        <w:spacing w:after="0" w:line="240" w:lineRule="auto"/>
        <w:rPr>
          <w:rFonts w:ascii="Times New Roman" w:hAnsi="Times New Roman"/>
          <w:sz w:val="24"/>
          <w:szCs w:val="24"/>
        </w:rPr>
      </w:pPr>
      <w:r>
        <w:rPr>
          <w:rFonts w:ascii="Times New Roman" w:hAnsi="Times New Roman"/>
          <w:sz w:val="24"/>
          <w:szCs w:val="24"/>
        </w:rPr>
        <w:t>Lesson 7c: Legislative Bodies &amp; Processes – Federal , State and Local</w:t>
      </w:r>
    </w:p>
    <w:p w:rsidR="003C6A1A" w:rsidRPr="00DA42B3" w:rsidRDefault="003C6A1A" w:rsidP="003C6A1A">
      <w:pPr>
        <w:spacing w:after="0" w:line="240" w:lineRule="auto"/>
        <w:rPr>
          <w:rFonts w:ascii="Times New Roman" w:hAnsi="Times New Roman"/>
          <w:b/>
          <w:i/>
          <w:sz w:val="24"/>
          <w:szCs w:val="24"/>
          <w:u w:val="single"/>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9: </w:t>
      </w:r>
      <w:r>
        <w:rPr>
          <w:rFonts w:ascii="Times New Roman" w:hAnsi="Times New Roman"/>
          <w:sz w:val="24"/>
          <w:szCs w:val="24"/>
        </w:rPr>
        <w:t>Working for Long-Term Goals (7 Hours) - Required for Chronic Disease Modules</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1a: Orientation and Introduction</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1b: Participants’ Expectations</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1c: Course Expectations, Learning Methods, Corse Schedule</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1d: Guidelines for a Positive Experience</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2a: Review Communication Essentials</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2b: Review of Behavior Change Models</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2c: Review of Goal Setting and Negotiation</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3a: Strategies for Progressive Change: Promotion of Childhood Immunizations</w:t>
      </w:r>
    </w:p>
    <w:p w:rsidR="003C6A1A" w:rsidRDefault="003C6A1A" w:rsidP="003C6A1A">
      <w:pPr>
        <w:numPr>
          <w:ilvl w:val="0"/>
          <w:numId w:val="22"/>
        </w:numPr>
        <w:spacing w:after="0" w:line="240" w:lineRule="auto"/>
        <w:rPr>
          <w:rFonts w:ascii="Times New Roman" w:hAnsi="Times New Roman"/>
          <w:sz w:val="24"/>
          <w:szCs w:val="24"/>
        </w:rPr>
      </w:pPr>
      <w:r>
        <w:rPr>
          <w:rFonts w:ascii="Times New Roman" w:hAnsi="Times New Roman"/>
          <w:sz w:val="24"/>
          <w:szCs w:val="24"/>
        </w:rPr>
        <w:t>Lesson 3b: Incorporating Immunization Reminders Into Routing Work</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10: </w:t>
      </w:r>
      <w:r>
        <w:rPr>
          <w:rFonts w:ascii="Times New Roman" w:hAnsi="Times New Roman"/>
          <w:sz w:val="24"/>
          <w:szCs w:val="24"/>
        </w:rPr>
        <w:t>Chronic Disease Management – Asthma (Optional) (14 Hours)</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1: What Do We Know About Asthma? A Definition</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2: Asthma Facts and Myths</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3: Asthma Physiology – How We Breathe</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4: The Asthma Experience – How Asthma Feels</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5: Asthma Triggers</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6: Asthma Trigger Control</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7: Home Environmental Assessment</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8: Integrated Pest Management</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9: Asthma Medication</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10: Asthma Equipment</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Lesson 11: Asthma Classification </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12: Asthma Treatment Adherence</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lastRenderedPageBreak/>
        <w:t>Lesson 13: Asthma Self-Management and Working With Parents</w:t>
      </w:r>
    </w:p>
    <w:p w:rsidR="003C6A1A" w:rsidRDefault="003C6A1A" w:rsidP="003C6A1A">
      <w:pPr>
        <w:numPr>
          <w:ilvl w:val="0"/>
          <w:numId w:val="23"/>
        </w:numPr>
        <w:spacing w:after="0" w:line="240" w:lineRule="auto"/>
        <w:rPr>
          <w:rFonts w:ascii="Times New Roman" w:hAnsi="Times New Roman"/>
          <w:sz w:val="24"/>
          <w:szCs w:val="24"/>
        </w:rPr>
      </w:pPr>
      <w:r>
        <w:rPr>
          <w:rFonts w:ascii="Times New Roman" w:hAnsi="Times New Roman"/>
          <w:sz w:val="24"/>
          <w:szCs w:val="24"/>
        </w:rPr>
        <w:t>Lesson 14: Asthma Action Plan</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11: </w:t>
      </w:r>
      <w:r>
        <w:rPr>
          <w:rFonts w:ascii="Times New Roman" w:hAnsi="Times New Roman"/>
          <w:sz w:val="24"/>
          <w:szCs w:val="24"/>
        </w:rPr>
        <w:t>Chronic Disease Management- Diabetes (Optional) (14 Hours)</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1: what Do You Know About Diabetes? A Definition</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2: Diabetes Facts &amp; Myths</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3a: Biology of Diabetes</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3b: Diabetes Signs and Symptoms</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3c: Complication of Diabetes</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4: Diabetes Risk Factors</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5: Diabetes Management &amp; Control</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6: Diabetes Prevention</w:t>
      </w:r>
    </w:p>
    <w:p w:rsidR="003C6A1A" w:rsidRDefault="003C6A1A" w:rsidP="003C6A1A">
      <w:pPr>
        <w:numPr>
          <w:ilvl w:val="0"/>
          <w:numId w:val="24"/>
        </w:numPr>
        <w:spacing w:after="0" w:line="240" w:lineRule="auto"/>
        <w:rPr>
          <w:rFonts w:ascii="Times New Roman" w:hAnsi="Times New Roman"/>
          <w:sz w:val="24"/>
          <w:szCs w:val="24"/>
        </w:rPr>
      </w:pPr>
      <w:r>
        <w:rPr>
          <w:rFonts w:ascii="Times New Roman" w:hAnsi="Times New Roman"/>
          <w:sz w:val="24"/>
          <w:szCs w:val="24"/>
        </w:rPr>
        <w:t>Lesson 7: Nutrition and Activity</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12: </w:t>
      </w:r>
      <w:r>
        <w:rPr>
          <w:rFonts w:ascii="Times New Roman" w:hAnsi="Times New Roman"/>
          <w:sz w:val="24"/>
          <w:szCs w:val="24"/>
        </w:rPr>
        <w:t>Chronic Disease management – Hypertension (Optional) (7 Hours)</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1: What Do We Know About Hypertension? A Definition</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2: Hypertension Facts &amp; Myths</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3a: Biology of Hypertension</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3b: Hypertension Signs and Symptoms</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3c: Complications of Hypertension</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4a: Hypertension Risk Factors</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4b: Early Detection – Screening</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5: Hypertension Management and Control</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Lesson 6: Prevention of Hypertension </w:t>
      </w:r>
    </w:p>
    <w:p w:rsidR="003C6A1A" w:rsidRDefault="003C6A1A" w:rsidP="003C6A1A">
      <w:pPr>
        <w:numPr>
          <w:ilvl w:val="0"/>
          <w:numId w:val="25"/>
        </w:numPr>
        <w:spacing w:after="0" w:line="240" w:lineRule="auto"/>
        <w:rPr>
          <w:rFonts w:ascii="Times New Roman" w:hAnsi="Times New Roman"/>
          <w:sz w:val="24"/>
          <w:szCs w:val="24"/>
        </w:rPr>
      </w:pPr>
      <w:r>
        <w:rPr>
          <w:rFonts w:ascii="Times New Roman" w:hAnsi="Times New Roman"/>
          <w:sz w:val="24"/>
          <w:szCs w:val="24"/>
        </w:rPr>
        <w:t>Lesson 7: Nutrition and Activity</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r>
        <w:rPr>
          <w:rFonts w:ascii="Times New Roman" w:hAnsi="Times New Roman"/>
          <w:b/>
          <w:sz w:val="24"/>
          <w:szCs w:val="24"/>
        </w:rPr>
        <w:t xml:space="preserve">Module 13: </w:t>
      </w:r>
      <w:r>
        <w:rPr>
          <w:rFonts w:ascii="Times New Roman" w:hAnsi="Times New Roman"/>
          <w:sz w:val="24"/>
          <w:szCs w:val="24"/>
        </w:rPr>
        <w:t>Nutrition (Optional) (14 Hours)</w:t>
      </w:r>
    </w:p>
    <w:p w:rsidR="003C6A1A" w:rsidRPr="00842A00"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Lesson 1: Nourishment and Nutrition</w:t>
      </w:r>
    </w:p>
    <w:p w:rsidR="003C6A1A" w:rsidRPr="00842A00"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 xml:space="preserve">Lesson 2: Dietary Guidelines and food Pyramid </w:t>
      </w:r>
    </w:p>
    <w:p w:rsidR="003C6A1A" w:rsidRPr="00842A00"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Lesson 3a: Portion Control and Portion Distortion</w:t>
      </w:r>
    </w:p>
    <w:p w:rsidR="003C6A1A" w:rsidRPr="00842A00"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Lesson 3b: Conscious Eating</w:t>
      </w:r>
    </w:p>
    <w:p w:rsidR="003C6A1A" w:rsidRPr="00D36935"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Lesson 4: Big-ticket Items – How Much Sugar, Salt and Fat?</w:t>
      </w:r>
    </w:p>
    <w:p w:rsidR="003C6A1A" w:rsidRPr="00D36935"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Lesson 5: Food Labels</w:t>
      </w:r>
    </w:p>
    <w:p w:rsidR="0002045A" w:rsidRPr="003C6A1A" w:rsidRDefault="003C6A1A" w:rsidP="003C6A1A">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Lesson 6: Review of Goal Setting</w:t>
      </w: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Default="003C6A1A" w:rsidP="003C6A1A">
      <w:pPr>
        <w:spacing w:after="0" w:line="240" w:lineRule="auto"/>
        <w:rPr>
          <w:rFonts w:ascii="Times New Roman" w:hAnsi="Times New Roman"/>
          <w:sz w:val="24"/>
          <w:szCs w:val="24"/>
        </w:rPr>
      </w:pPr>
    </w:p>
    <w:p w:rsidR="003C6A1A" w:rsidRPr="003C6A1A" w:rsidRDefault="003C6A1A" w:rsidP="003C6A1A">
      <w:pPr>
        <w:spacing w:after="0" w:line="240" w:lineRule="auto"/>
        <w:rPr>
          <w:rFonts w:ascii="Times New Roman" w:hAnsi="Times New Roman"/>
          <w:i/>
          <w:sz w:val="24"/>
          <w:szCs w:val="24"/>
          <w:u w:val="single"/>
        </w:rPr>
      </w:pPr>
    </w:p>
    <w:p w:rsidR="00CE6315" w:rsidRDefault="00454462" w:rsidP="00454462">
      <w:pPr>
        <w:rPr>
          <w:rFonts w:ascii="Times New Roman" w:hAnsi="Times New Roman"/>
          <w:b/>
          <w:sz w:val="24"/>
          <w:szCs w:val="24"/>
          <w:u w:val="single"/>
        </w:rPr>
      </w:pPr>
      <w:r>
        <w:rPr>
          <w:rFonts w:ascii="Times New Roman" w:hAnsi="Times New Roman"/>
          <w:b/>
          <w:sz w:val="24"/>
          <w:szCs w:val="24"/>
        </w:rPr>
        <w:lastRenderedPageBreak/>
        <w:t xml:space="preserve"> </w:t>
      </w:r>
      <w:r w:rsidR="00B7619B">
        <w:rPr>
          <w:rFonts w:ascii="Times New Roman" w:hAnsi="Times New Roman"/>
          <w:b/>
          <w:sz w:val="24"/>
          <w:szCs w:val="24"/>
        </w:rPr>
        <w:t xml:space="preserve">  </w:t>
      </w:r>
      <w:r>
        <w:rPr>
          <w:rFonts w:ascii="Times New Roman" w:hAnsi="Times New Roman"/>
          <w:b/>
          <w:sz w:val="24"/>
          <w:szCs w:val="24"/>
        </w:rPr>
        <w:t xml:space="preserve">       </w:t>
      </w:r>
      <w:r w:rsidR="00CE6315">
        <w:rPr>
          <w:rFonts w:ascii="Times New Roman" w:hAnsi="Times New Roman"/>
          <w:b/>
          <w:sz w:val="24"/>
          <w:szCs w:val="24"/>
          <w:u w:val="single"/>
        </w:rPr>
        <w:t>The Three Types of Credentialing: Certification, Licensing and Registration</w:t>
      </w:r>
    </w:p>
    <w:p w:rsidR="00E84D75" w:rsidRDefault="00E84D75" w:rsidP="00454462">
      <w:pPr>
        <w:rPr>
          <w:rFonts w:ascii="Times New Roman" w:hAnsi="Times New Roman"/>
          <w:b/>
          <w:sz w:val="24"/>
          <w:szCs w:val="24"/>
          <w:vertAlign w:val="superscript"/>
        </w:rPr>
      </w:pPr>
      <w:r>
        <w:rPr>
          <w:rFonts w:ascii="Times New Roman" w:hAnsi="Times New Roman"/>
          <w:sz w:val="24"/>
          <w:szCs w:val="24"/>
        </w:rPr>
        <w:t>The first known use of the word “credential” was in the 15</w:t>
      </w:r>
      <w:r w:rsidRPr="00E84D75">
        <w:rPr>
          <w:rFonts w:ascii="Times New Roman" w:hAnsi="Times New Roman"/>
          <w:sz w:val="24"/>
          <w:szCs w:val="24"/>
          <w:vertAlign w:val="superscript"/>
        </w:rPr>
        <w:t>th</w:t>
      </w:r>
      <w:r w:rsidR="004F5940">
        <w:rPr>
          <w:rFonts w:ascii="Times New Roman" w:hAnsi="Times New Roman"/>
          <w:sz w:val="24"/>
          <w:szCs w:val="24"/>
        </w:rPr>
        <w:t xml:space="preserve"> </w:t>
      </w:r>
      <w:r w:rsidR="004F5940" w:rsidRPr="000A1F31">
        <w:rPr>
          <w:rFonts w:ascii="Times New Roman" w:hAnsi="Times New Roman"/>
          <w:sz w:val="24"/>
          <w:szCs w:val="24"/>
        </w:rPr>
        <w:t>C</w:t>
      </w:r>
      <w:r w:rsidRPr="000A1F31">
        <w:rPr>
          <w:rFonts w:ascii="Times New Roman" w:hAnsi="Times New Roman"/>
          <w:sz w:val="24"/>
          <w:szCs w:val="24"/>
        </w:rPr>
        <w:t>entury</w:t>
      </w:r>
      <w:r>
        <w:rPr>
          <w:rFonts w:ascii="Times New Roman" w:hAnsi="Times New Roman"/>
          <w:sz w:val="24"/>
          <w:szCs w:val="24"/>
        </w:rPr>
        <w:t xml:space="preserve">. It meant a quality, skill, or experience that makes a person suited to do a job. Recently, Professor Carl H. Rusk, Professor of Health Policy at the University of Texas, defined credentialing </w:t>
      </w:r>
      <w:r w:rsidR="00C16441">
        <w:rPr>
          <w:rFonts w:ascii="Times New Roman" w:hAnsi="Times New Roman"/>
          <w:sz w:val="24"/>
          <w:szCs w:val="24"/>
        </w:rPr>
        <w:t>“</w:t>
      </w:r>
      <w:r>
        <w:rPr>
          <w:rFonts w:ascii="Times New Roman" w:hAnsi="Times New Roman"/>
          <w:sz w:val="24"/>
          <w:szCs w:val="24"/>
        </w:rPr>
        <w:t>as a process of documenting a person’s qualifications to perform the duties of an occupation or profession</w:t>
      </w:r>
      <w:r w:rsidR="00C16441">
        <w:rPr>
          <w:rFonts w:ascii="Times New Roman" w:hAnsi="Times New Roman"/>
          <w:sz w:val="24"/>
          <w:szCs w:val="24"/>
        </w:rPr>
        <w:t>”</w:t>
      </w:r>
      <w:r>
        <w:rPr>
          <w:rFonts w:ascii="Times New Roman" w:hAnsi="Times New Roman"/>
          <w:sz w:val="24"/>
          <w:szCs w:val="24"/>
        </w:rPr>
        <w:t>.</w:t>
      </w:r>
      <w:r w:rsidR="00BA5B80">
        <w:rPr>
          <w:rFonts w:ascii="Times New Roman" w:hAnsi="Times New Roman"/>
          <w:b/>
          <w:sz w:val="24"/>
          <w:szCs w:val="24"/>
          <w:vertAlign w:val="superscript"/>
        </w:rPr>
        <w:t>11</w:t>
      </w:r>
    </w:p>
    <w:p w:rsidR="00EF2946" w:rsidRPr="00355053" w:rsidRDefault="00EF2946" w:rsidP="00454462">
      <w:pPr>
        <w:rPr>
          <w:rFonts w:ascii="Times New Roman" w:hAnsi="Times New Roman"/>
          <w:b/>
          <w:sz w:val="24"/>
          <w:szCs w:val="24"/>
          <w:vertAlign w:val="superscript"/>
        </w:rPr>
      </w:pPr>
      <w:r>
        <w:rPr>
          <w:rFonts w:ascii="Times New Roman" w:hAnsi="Times New Roman"/>
          <w:sz w:val="24"/>
          <w:szCs w:val="24"/>
        </w:rPr>
        <w:t xml:space="preserve">For the purposes of this document, The </w:t>
      </w:r>
      <w:r w:rsidRPr="00AB5FAD">
        <w:rPr>
          <w:rFonts w:ascii="Times New Roman" w:hAnsi="Times New Roman"/>
          <w:b/>
          <w:sz w:val="24"/>
          <w:szCs w:val="24"/>
        </w:rPr>
        <w:t>Overview of Terms</w:t>
      </w:r>
      <w:r>
        <w:rPr>
          <w:rFonts w:ascii="Times New Roman" w:hAnsi="Times New Roman"/>
          <w:sz w:val="24"/>
          <w:szCs w:val="24"/>
        </w:rPr>
        <w:t xml:space="preserve"> seeks to facilitate a common language framework to understand the three elements </w:t>
      </w:r>
      <w:r w:rsidR="00AB5FAD">
        <w:rPr>
          <w:rFonts w:ascii="Times New Roman" w:hAnsi="Times New Roman"/>
          <w:sz w:val="24"/>
          <w:szCs w:val="24"/>
        </w:rPr>
        <w:t>that comprise the process of “credentialing”.</w:t>
      </w:r>
      <w:r w:rsidR="00BE561F">
        <w:rPr>
          <w:rFonts w:ascii="Times New Roman" w:hAnsi="Times New Roman"/>
          <w:b/>
          <w:sz w:val="24"/>
          <w:szCs w:val="24"/>
          <w:vertAlign w:val="superscript"/>
        </w:rPr>
        <w:t>13</w:t>
      </w:r>
    </w:p>
    <w:p w:rsidR="00AB5FAD" w:rsidRPr="004F5940" w:rsidRDefault="00AB5FAD" w:rsidP="00454462">
      <w:pPr>
        <w:rPr>
          <w:rFonts w:ascii="Times New Roman" w:hAnsi="Times New Roman"/>
          <w:b/>
          <w:sz w:val="24"/>
          <w:szCs w:val="24"/>
          <w:u w:val="single"/>
        </w:rPr>
      </w:pPr>
      <w:r w:rsidRPr="004F5940">
        <w:rPr>
          <w:rFonts w:ascii="Times New Roman" w:hAnsi="Times New Roman"/>
          <w:b/>
          <w:sz w:val="24"/>
          <w:szCs w:val="24"/>
          <w:u w:val="single"/>
        </w:rPr>
        <w:t xml:space="preserve">Overview of Terms: </w:t>
      </w:r>
    </w:p>
    <w:p w:rsidR="004F5940" w:rsidRDefault="004F5940" w:rsidP="00416016">
      <w:pPr>
        <w:rPr>
          <w:rFonts w:ascii="Times New Roman" w:hAnsi="Times New Roman"/>
          <w:sz w:val="24"/>
          <w:szCs w:val="24"/>
        </w:rPr>
      </w:pPr>
      <w:r w:rsidRPr="0065477E">
        <w:rPr>
          <w:rFonts w:ascii="Times New Roman" w:hAnsi="Times New Roman"/>
          <w:b/>
          <w:sz w:val="24"/>
          <w:szCs w:val="24"/>
          <w:u w:val="single"/>
        </w:rPr>
        <w:t>Certification:</w:t>
      </w:r>
      <w:r>
        <w:rPr>
          <w:rFonts w:ascii="Times New Roman" w:hAnsi="Times New Roman"/>
          <w:b/>
          <w:sz w:val="24"/>
          <w:szCs w:val="24"/>
        </w:rPr>
        <w:t xml:space="preserve"> </w:t>
      </w:r>
      <w:r>
        <w:rPr>
          <w:rFonts w:ascii="Times New Roman" w:hAnsi="Times New Roman"/>
          <w:sz w:val="24"/>
          <w:szCs w:val="24"/>
        </w:rPr>
        <w:t>is the process by which an authorized body, either a governmental (e.g., NYS Department of Health) or non-governmental organization</w:t>
      </w:r>
      <w:r w:rsidR="00DE1854">
        <w:rPr>
          <w:rFonts w:ascii="Times New Roman" w:hAnsi="Times New Roman"/>
          <w:sz w:val="24"/>
          <w:szCs w:val="24"/>
        </w:rPr>
        <w:t xml:space="preserve"> (i.e., Group Ministries, Inc</w:t>
      </w:r>
      <w:r w:rsidR="006F54AE">
        <w:rPr>
          <w:rFonts w:ascii="Times New Roman" w:hAnsi="Times New Roman"/>
          <w:sz w:val="24"/>
          <w:szCs w:val="24"/>
        </w:rPr>
        <w:t>) has authority to offer said certification.</w:t>
      </w:r>
      <w:r w:rsidR="00D712F2">
        <w:rPr>
          <w:rFonts w:ascii="Times New Roman" w:hAnsi="Times New Roman"/>
          <w:sz w:val="24"/>
          <w:szCs w:val="24"/>
        </w:rPr>
        <w:t xml:space="preserve"> When applied to individual practitioner</w:t>
      </w:r>
      <w:r w:rsidR="00C24299">
        <w:rPr>
          <w:rFonts w:ascii="Times New Roman" w:hAnsi="Times New Roman"/>
          <w:sz w:val="24"/>
          <w:szCs w:val="24"/>
        </w:rPr>
        <w:t xml:space="preserve">s, certification means that someone “certifies” that you are </w:t>
      </w:r>
      <w:r w:rsidR="00C24299">
        <w:rPr>
          <w:rFonts w:ascii="Times New Roman" w:hAnsi="Times New Roman"/>
          <w:i/>
          <w:sz w:val="24"/>
          <w:szCs w:val="24"/>
        </w:rPr>
        <w:t>qualified</w:t>
      </w:r>
      <w:r w:rsidR="00C24299">
        <w:rPr>
          <w:rFonts w:ascii="Times New Roman" w:hAnsi="Times New Roman"/>
          <w:sz w:val="24"/>
          <w:szCs w:val="24"/>
        </w:rPr>
        <w:t xml:space="preserve"> to perform the scope of practice as a Community Health Worker. At the bare minimum individual</w:t>
      </w:r>
      <w:r w:rsidR="00774E35">
        <w:rPr>
          <w:rFonts w:ascii="Times New Roman" w:hAnsi="Times New Roman"/>
          <w:sz w:val="24"/>
          <w:szCs w:val="24"/>
        </w:rPr>
        <w:t>s should</w:t>
      </w:r>
      <w:r w:rsidR="00C24299">
        <w:rPr>
          <w:rFonts w:ascii="Times New Roman" w:hAnsi="Times New Roman"/>
          <w:sz w:val="24"/>
          <w:szCs w:val="24"/>
        </w:rPr>
        <w:t xml:space="preserve"> hav</w:t>
      </w:r>
      <w:r w:rsidR="00774E35">
        <w:rPr>
          <w:rFonts w:ascii="Times New Roman" w:hAnsi="Times New Roman"/>
          <w:sz w:val="24"/>
          <w:szCs w:val="24"/>
        </w:rPr>
        <w:t>e completed the Comprehensive Training in Core Competencies for Community Health Workers.</w:t>
      </w:r>
    </w:p>
    <w:p w:rsidR="00D712F2" w:rsidRDefault="00596690" w:rsidP="00454462">
      <w:pPr>
        <w:rPr>
          <w:rFonts w:ascii="Times New Roman" w:hAnsi="Times New Roman"/>
          <w:sz w:val="24"/>
          <w:szCs w:val="24"/>
        </w:rPr>
      </w:pPr>
      <w:r>
        <w:rPr>
          <w:rFonts w:ascii="Times New Roman" w:hAnsi="Times New Roman"/>
          <w:b/>
          <w:sz w:val="24"/>
          <w:szCs w:val="24"/>
          <w:u w:val="single"/>
        </w:rPr>
        <w:t>Licensure:</w:t>
      </w:r>
      <w:r>
        <w:rPr>
          <w:rFonts w:ascii="Times New Roman" w:hAnsi="Times New Roman"/>
          <w:b/>
          <w:sz w:val="24"/>
          <w:szCs w:val="24"/>
        </w:rPr>
        <w:t xml:space="preserve"> </w:t>
      </w:r>
      <w:r w:rsidR="00774E35">
        <w:rPr>
          <w:rFonts w:ascii="Times New Roman" w:hAnsi="Times New Roman"/>
          <w:sz w:val="24"/>
          <w:szCs w:val="24"/>
        </w:rPr>
        <w:t>is the process by which a governmental authority</w:t>
      </w:r>
      <w:r w:rsidR="006F54AE">
        <w:rPr>
          <w:rFonts w:ascii="Times New Roman" w:hAnsi="Times New Roman"/>
          <w:sz w:val="24"/>
          <w:szCs w:val="24"/>
        </w:rPr>
        <w:t xml:space="preserve"> (i.e., NYS Health Department) </w:t>
      </w:r>
      <w:r w:rsidR="00774E35">
        <w:rPr>
          <w:rFonts w:ascii="Times New Roman" w:hAnsi="Times New Roman"/>
          <w:sz w:val="24"/>
          <w:szCs w:val="24"/>
        </w:rPr>
        <w:t xml:space="preserve"> grants permission to an individual practitioner or health care organization to operate or engage in </w:t>
      </w:r>
      <w:r w:rsidR="00F32BEA">
        <w:rPr>
          <w:rFonts w:ascii="Times New Roman" w:hAnsi="Times New Roman"/>
          <w:sz w:val="24"/>
          <w:szCs w:val="24"/>
        </w:rPr>
        <w:t xml:space="preserve">the profession of Community Health Worker. </w:t>
      </w:r>
      <w:r w:rsidR="006F54AE">
        <w:rPr>
          <w:rFonts w:ascii="Times New Roman" w:hAnsi="Times New Roman"/>
          <w:sz w:val="24"/>
          <w:szCs w:val="24"/>
        </w:rPr>
        <w:t>Licensure to individual pr</w:t>
      </w:r>
      <w:r>
        <w:rPr>
          <w:rFonts w:ascii="Times New Roman" w:hAnsi="Times New Roman"/>
          <w:sz w:val="24"/>
          <w:szCs w:val="24"/>
        </w:rPr>
        <w:t xml:space="preserve">actitioners is usually granted </w:t>
      </w:r>
      <w:r w:rsidR="006F54AE">
        <w:rPr>
          <w:rFonts w:ascii="Times New Roman" w:hAnsi="Times New Roman"/>
          <w:sz w:val="24"/>
          <w:szCs w:val="24"/>
        </w:rPr>
        <w:t>after some sort form of examination or proof of education or professional competence.</w:t>
      </w:r>
      <w:r>
        <w:rPr>
          <w:rFonts w:ascii="Times New Roman" w:hAnsi="Times New Roman"/>
          <w:sz w:val="24"/>
          <w:szCs w:val="24"/>
        </w:rPr>
        <w:t xml:space="preserve"> Licensure in other health professions and professional groups have also benefited, including (1) payment of services by third-party payers, (2) enhanced economic benefits for practitioners, (3) increased status, (4) protection of the reputation of the profession , and (5) symbolic respectability.</w:t>
      </w:r>
    </w:p>
    <w:p w:rsidR="00596690" w:rsidRDefault="0085466F" w:rsidP="00454462">
      <w:pPr>
        <w:rPr>
          <w:rFonts w:ascii="Times New Roman" w:hAnsi="Times New Roman"/>
          <w:sz w:val="24"/>
          <w:szCs w:val="24"/>
        </w:rPr>
      </w:pPr>
      <w:r>
        <w:rPr>
          <w:rFonts w:ascii="Times New Roman" w:hAnsi="Times New Roman"/>
          <w:b/>
          <w:sz w:val="24"/>
          <w:szCs w:val="24"/>
          <w:u w:val="single"/>
        </w:rPr>
        <w:t>Registration:</w:t>
      </w:r>
      <w:r>
        <w:rPr>
          <w:rFonts w:ascii="Times New Roman" w:hAnsi="Times New Roman"/>
          <w:sz w:val="24"/>
          <w:szCs w:val="24"/>
        </w:rPr>
        <w:t xml:space="preserve"> is the least restrictive form of credentialing</w:t>
      </w:r>
      <w:r w:rsidR="00952785">
        <w:rPr>
          <w:rFonts w:ascii="Times New Roman" w:hAnsi="Times New Roman"/>
          <w:sz w:val="24"/>
          <w:szCs w:val="24"/>
        </w:rPr>
        <w:t xml:space="preserve">, usually </w:t>
      </w:r>
      <w:r>
        <w:rPr>
          <w:rFonts w:ascii="Times New Roman" w:hAnsi="Times New Roman"/>
          <w:sz w:val="24"/>
          <w:szCs w:val="24"/>
        </w:rPr>
        <w:t>requiring individual practitioners to file their names, addresses, and qualifications with a government agency (i.e.,</w:t>
      </w:r>
      <w:r w:rsidR="00B777F2">
        <w:rPr>
          <w:rFonts w:ascii="Times New Roman" w:hAnsi="Times New Roman"/>
          <w:sz w:val="24"/>
          <w:szCs w:val="24"/>
        </w:rPr>
        <w:t xml:space="preserve"> NYS Health Department)</w:t>
      </w:r>
      <w:r>
        <w:rPr>
          <w:rFonts w:ascii="Times New Roman" w:hAnsi="Times New Roman"/>
          <w:sz w:val="24"/>
          <w:szCs w:val="24"/>
        </w:rPr>
        <w:t xml:space="preserve"> before practicing their occupation. It may include a filing fee. Registration provides a “title” more than anything else because individuals do not have to pass examinations to be registered.</w:t>
      </w:r>
    </w:p>
    <w:p w:rsidR="00A21B5F" w:rsidRPr="00155395" w:rsidRDefault="002B65E3" w:rsidP="00454462">
      <w:pPr>
        <w:rPr>
          <w:rFonts w:ascii="Times New Roman" w:hAnsi="Times New Roman"/>
          <w:b/>
          <w:sz w:val="24"/>
          <w:szCs w:val="24"/>
          <w:vertAlign w:val="superscript"/>
        </w:rPr>
      </w:pPr>
      <w:r>
        <w:rPr>
          <w:rFonts w:ascii="Times New Roman" w:hAnsi="Times New Roman"/>
          <w:sz w:val="24"/>
          <w:szCs w:val="24"/>
        </w:rPr>
        <w:t>One major policy decision that must be considered is in deciding what credentialing element that you elect to support</w:t>
      </w:r>
      <w:r w:rsidR="00186CBA">
        <w:rPr>
          <w:rFonts w:ascii="Times New Roman" w:hAnsi="Times New Roman"/>
          <w:sz w:val="24"/>
          <w:szCs w:val="24"/>
        </w:rPr>
        <w:t>,</w:t>
      </w:r>
      <w:r>
        <w:rPr>
          <w:rFonts w:ascii="Times New Roman" w:hAnsi="Times New Roman"/>
          <w:sz w:val="24"/>
          <w:szCs w:val="24"/>
        </w:rPr>
        <w:t xml:space="preserve"> </w:t>
      </w:r>
      <w:r w:rsidR="00186CBA">
        <w:rPr>
          <w:rFonts w:ascii="Times New Roman" w:hAnsi="Times New Roman"/>
          <w:sz w:val="24"/>
          <w:szCs w:val="24"/>
        </w:rPr>
        <w:t xml:space="preserve">whether it be certification, licensing or registration - </w:t>
      </w:r>
      <w:r>
        <w:rPr>
          <w:rFonts w:ascii="Times New Roman" w:hAnsi="Times New Roman"/>
          <w:sz w:val="24"/>
          <w:szCs w:val="24"/>
        </w:rPr>
        <w:t xml:space="preserve"> </w:t>
      </w:r>
      <w:r w:rsidR="00186CBA">
        <w:rPr>
          <w:rFonts w:ascii="Times New Roman" w:hAnsi="Times New Roman"/>
          <w:sz w:val="24"/>
          <w:szCs w:val="24"/>
        </w:rPr>
        <w:t xml:space="preserve">must be made </w:t>
      </w:r>
      <w:r>
        <w:rPr>
          <w:rFonts w:ascii="Times New Roman" w:hAnsi="Times New Roman"/>
          <w:sz w:val="24"/>
          <w:szCs w:val="24"/>
        </w:rPr>
        <w:t>in consultation with Community Health Workers</w:t>
      </w:r>
      <w:r w:rsidR="00186CBA">
        <w:rPr>
          <w:rFonts w:ascii="Times New Roman" w:hAnsi="Times New Roman"/>
          <w:sz w:val="24"/>
          <w:szCs w:val="24"/>
        </w:rPr>
        <w:t xml:space="preserve">.  </w:t>
      </w:r>
      <w:r w:rsidR="00A27671">
        <w:rPr>
          <w:rFonts w:ascii="Times New Roman" w:hAnsi="Times New Roman"/>
          <w:sz w:val="24"/>
          <w:szCs w:val="24"/>
        </w:rPr>
        <w:t xml:space="preserve">Certification </w:t>
      </w:r>
      <w:r w:rsidR="007D377B">
        <w:rPr>
          <w:rFonts w:ascii="Times New Roman" w:hAnsi="Times New Roman"/>
          <w:sz w:val="24"/>
          <w:szCs w:val="24"/>
        </w:rPr>
        <w:t>should be encouraged as a means to standardize and improve the training and the skills of Community Health Workers. Certification is important for increasing recognition of Community Health Workers and to continue to demonstrate standards to payers in order to promote a sustainable model for</w:t>
      </w:r>
      <w:r w:rsidR="00155395">
        <w:rPr>
          <w:rFonts w:ascii="Times New Roman" w:hAnsi="Times New Roman"/>
          <w:sz w:val="24"/>
          <w:szCs w:val="24"/>
        </w:rPr>
        <w:t xml:space="preserve"> reimbursement.</w:t>
      </w:r>
      <w:r w:rsidR="00BE561F">
        <w:rPr>
          <w:rFonts w:ascii="Times New Roman" w:hAnsi="Times New Roman"/>
          <w:b/>
          <w:sz w:val="24"/>
          <w:szCs w:val="24"/>
          <w:vertAlign w:val="superscript"/>
        </w:rPr>
        <w:t>14</w:t>
      </w:r>
    </w:p>
    <w:p w:rsidR="00475070" w:rsidRDefault="00475070" w:rsidP="00454462">
      <w:pPr>
        <w:rPr>
          <w:rFonts w:ascii="Times New Roman" w:hAnsi="Times New Roman"/>
          <w:sz w:val="24"/>
          <w:szCs w:val="24"/>
        </w:rPr>
      </w:pPr>
      <w:r>
        <w:rPr>
          <w:rFonts w:ascii="Times New Roman" w:hAnsi="Times New Roman"/>
          <w:sz w:val="24"/>
          <w:szCs w:val="24"/>
        </w:rPr>
        <w:lastRenderedPageBreak/>
        <w:t>One of the foremost national experts on Community Health Worker policy and practice, Carl H. Rush, MRP, at the University of Texas – Houston Institute for Health Policy</w:t>
      </w:r>
      <w:r w:rsidR="00C16441">
        <w:rPr>
          <w:rFonts w:ascii="Times New Roman" w:hAnsi="Times New Roman"/>
          <w:b/>
          <w:sz w:val="24"/>
          <w:szCs w:val="24"/>
          <w:vertAlign w:val="superscript"/>
        </w:rPr>
        <w:t>11</w:t>
      </w:r>
      <w:r>
        <w:rPr>
          <w:rFonts w:ascii="Times New Roman" w:hAnsi="Times New Roman"/>
          <w:sz w:val="24"/>
          <w:szCs w:val="24"/>
        </w:rPr>
        <w:t xml:space="preserve"> said that what is required for a credentialing system is the following five elements:</w:t>
      </w:r>
    </w:p>
    <w:p w:rsidR="00475070" w:rsidRDefault="00475070" w:rsidP="00475070">
      <w:pPr>
        <w:pStyle w:val="ListParagraph"/>
        <w:numPr>
          <w:ilvl w:val="0"/>
          <w:numId w:val="6"/>
        </w:numPr>
        <w:rPr>
          <w:rFonts w:ascii="Times New Roman" w:hAnsi="Times New Roman"/>
          <w:sz w:val="24"/>
          <w:szCs w:val="24"/>
        </w:rPr>
      </w:pPr>
      <w:r>
        <w:rPr>
          <w:rFonts w:ascii="Times New Roman" w:hAnsi="Times New Roman"/>
          <w:sz w:val="24"/>
          <w:szCs w:val="24"/>
        </w:rPr>
        <w:t>All options require a definition of the Community Health Worker occupation and skill requirements.</w:t>
      </w:r>
    </w:p>
    <w:p w:rsidR="00475070" w:rsidRDefault="006E5908" w:rsidP="00475070">
      <w:pPr>
        <w:pStyle w:val="ListParagraph"/>
        <w:numPr>
          <w:ilvl w:val="0"/>
          <w:numId w:val="6"/>
        </w:numPr>
        <w:rPr>
          <w:rFonts w:ascii="Times New Roman" w:hAnsi="Times New Roman"/>
          <w:sz w:val="24"/>
          <w:szCs w:val="24"/>
        </w:rPr>
      </w:pPr>
      <w:r>
        <w:rPr>
          <w:rFonts w:ascii="Times New Roman" w:hAnsi="Times New Roman"/>
          <w:sz w:val="24"/>
          <w:szCs w:val="24"/>
        </w:rPr>
        <w:t>Someone will have to administer it.</w:t>
      </w:r>
    </w:p>
    <w:p w:rsidR="006E5908" w:rsidRDefault="006E5908" w:rsidP="00475070">
      <w:pPr>
        <w:pStyle w:val="ListParagraph"/>
        <w:numPr>
          <w:ilvl w:val="0"/>
          <w:numId w:val="6"/>
        </w:numPr>
        <w:rPr>
          <w:rFonts w:ascii="Times New Roman" w:hAnsi="Times New Roman"/>
          <w:sz w:val="24"/>
          <w:szCs w:val="24"/>
        </w:rPr>
      </w:pPr>
      <w:r>
        <w:rPr>
          <w:rFonts w:ascii="Times New Roman" w:hAnsi="Times New Roman"/>
          <w:sz w:val="24"/>
          <w:szCs w:val="24"/>
        </w:rPr>
        <w:t>Choose how you will assess whether someone is qualified: Direct testing of skill? or Completion of standardized education requirements?</w:t>
      </w:r>
    </w:p>
    <w:p w:rsidR="006E5908" w:rsidRDefault="006E5908" w:rsidP="006E5908">
      <w:pPr>
        <w:pStyle w:val="ListParagraph"/>
        <w:numPr>
          <w:ilvl w:val="0"/>
          <w:numId w:val="6"/>
        </w:numPr>
        <w:rPr>
          <w:rFonts w:ascii="Times New Roman" w:hAnsi="Times New Roman"/>
          <w:sz w:val="24"/>
          <w:szCs w:val="24"/>
        </w:rPr>
      </w:pPr>
      <w:r w:rsidRPr="006E5908">
        <w:rPr>
          <w:rFonts w:ascii="Times New Roman" w:hAnsi="Times New Roman"/>
          <w:sz w:val="24"/>
          <w:szCs w:val="24"/>
        </w:rPr>
        <w:t xml:space="preserve">Renewal and continuing education </w:t>
      </w:r>
      <w:r>
        <w:rPr>
          <w:rFonts w:ascii="Times New Roman" w:hAnsi="Times New Roman"/>
          <w:sz w:val="24"/>
          <w:szCs w:val="24"/>
        </w:rPr>
        <w:t>requirements.</w:t>
      </w:r>
    </w:p>
    <w:p w:rsidR="006E5908" w:rsidRPr="006E5908" w:rsidRDefault="006E5908" w:rsidP="006E5908">
      <w:pPr>
        <w:pStyle w:val="ListParagraph"/>
        <w:numPr>
          <w:ilvl w:val="0"/>
          <w:numId w:val="6"/>
        </w:numPr>
        <w:rPr>
          <w:rFonts w:ascii="Times New Roman" w:hAnsi="Times New Roman"/>
          <w:sz w:val="24"/>
          <w:szCs w:val="24"/>
        </w:rPr>
      </w:pPr>
      <w:r>
        <w:rPr>
          <w:rFonts w:ascii="Times New Roman" w:hAnsi="Times New Roman"/>
          <w:sz w:val="24"/>
          <w:szCs w:val="24"/>
        </w:rPr>
        <w:t>Community Health Workers must be involved in design and implementation of the s</w:t>
      </w:r>
      <w:r w:rsidR="00C16441">
        <w:rPr>
          <w:rFonts w:ascii="Times New Roman" w:hAnsi="Times New Roman"/>
          <w:sz w:val="24"/>
          <w:szCs w:val="24"/>
        </w:rPr>
        <w:t xml:space="preserve">ystem. </w:t>
      </w: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475070" w:rsidRDefault="00475070" w:rsidP="00454462">
      <w:pPr>
        <w:rPr>
          <w:rFonts w:ascii="Times New Roman" w:hAnsi="Times New Roman"/>
          <w:sz w:val="24"/>
          <w:szCs w:val="24"/>
        </w:rPr>
      </w:pPr>
    </w:p>
    <w:p w:rsidR="00632279" w:rsidRDefault="00632279" w:rsidP="00454462">
      <w:pPr>
        <w:rPr>
          <w:rFonts w:ascii="Times New Roman" w:hAnsi="Times New Roman"/>
          <w:sz w:val="24"/>
          <w:szCs w:val="24"/>
        </w:rPr>
      </w:pPr>
    </w:p>
    <w:p w:rsidR="00BE0AA3" w:rsidRDefault="00BE0AA3" w:rsidP="00454462">
      <w:pPr>
        <w:rPr>
          <w:rFonts w:ascii="Times New Roman" w:hAnsi="Times New Roman"/>
          <w:sz w:val="24"/>
          <w:szCs w:val="24"/>
        </w:rPr>
      </w:pPr>
    </w:p>
    <w:p w:rsidR="00BE0AA3" w:rsidRDefault="00BE0AA3" w:rsidP="00454462">
      <w:pPr>
        <w:rPr>
          <w:rFonts w:ascii="Times New Roman" w:hAnsi="Times New Roman"/>
          <w:sz w:val="24"/>
          <w:szCs w:val="24"/>
        </w:rPr>
      </w:pPr>
    </w:p>
    <w:p w:rsidR="005471EB" w:rsidRDefault="005471EB" w:rsidP="00454462">
      <w:pPr>
        <w:rPr>
          <w:rFonts w:ascii="Times New Roman" w:hAnsi="Times New Roman"/>
          <w:b/>
          <w:sz w:val="24"/>
          <w:szCs w:val="24"/>
          <w:u w:val="single"/>
        </w:rPr>
      </w:pPr>
    </w:p>
    <w:p w:rsidR="00267851" w:rsidRDefault="00267851" w:rsidP="00454462">
      <w:pPr>
        <w:rPr>
          <w:rFonts w:ascii="Times New Roman" w:hAnsi="Times New Roman"/>
          <w:b/>
          <w:sz w:val="24"/>
          <w:szCs w:val="24"/>
          <w:u w:val="single"/>
        </w:rPr>
      </w:pPr>
    </w:p>
    <w:p w:rsidR="00BE0AA3" w:rsidRPr="005471EB" w:rsidRDefault="005471EB" w:rsidP="00454462">
      <w:pPr>
        <w:rPr>
          <w:rFonts w:ascii="Times New Roman" w:hAnsi="Times New Roman"/>
          <w:b/>
          <w:sz w:val="24"/>
          <w:szCs w:val="24"/>
          <w:u w:val="single"/>
        </w:rPr>
      </w:pPr>
      <w:r>
        <w:rPr>
          <w:rFonts w:ascii="Times New Roman" w:hAnsi="Times New Roman"/>
          <w:b/>
          <w:sz w:val="24"/>
          <w:szCs w:val="24"/>
          <w:u w:val="single"/>
        </w:rPr>
        <w:lastRenderedPageBreak/>
        <w:t>RECOMMENDATIONS</w:t>
      </w:r>
    </w:p>
    <w:p w:rsidR="00F34034" w:rsidRDefault="00B31A5F" w:rsidP="00F34034">
      <w:pPr>
        <w:rPr>
          <w:rFonts w:ascii="Times New Roman" w:hAnsi="Times New Roman"/>
          <w:sz w:val="24"/>
          <w:szCs w:val="24"/>
        </w:rPr>
      </w:pPr>
      <w:r>
        <w:rPr>
          <w:rFonts w:ascii="Times New Roman" w:hAnsi="Times New Roman"/>
          <w:sz w:val="24"/>
          <w:szCs w:val="24"/>
        </w:rPr>
        <w:t>This report makes it clear that in order for Community Health Workers to maintain and grow that they have to grapple with two key, interrelated issues – credentialing and financing. It is these two areas that we present our recommendations.</w:t>
      </w:r>
    </w:p>
    <w:p w:rsidR="005471EB" w:rsidRDefault="00886A49" w:rsidP="00454462">
      <w:pPr>
        <w:pStyle w:val="ListParagraph"/>
        <w:numPr>
          <w:ilvl w:val="0"/>
          <w:numId w:val="7"/>
        </w:numPr>
        <w:rPr>
          <w:rFonts w:ascii="Times New Roman" w:hAnsi="Times New Roman"/>
          <w:sz w:val="24"/>
          <w:szCs w:val="24"/>
        </w:rPr>
      </w:pPr>
      <w:r>
        <w:rPr>
          <w:rFonts w:ascii="Times New Roman" w:hAnsi="Times New Roman"/>
          <w:sz w:val="24"/>
          <w:szCs w:val="24"/>
        </w:rPr>
        <w:t xml:space="preserve">Scope of Practice: </w:t>
      </w:r>
      <w:r w:rsidR="00FC55B4">
        <w:rPr>
          <w:rFonts w:ascii="Times New Roman" w:hAnsi="Times New Roman"/>
          <w:sz w:val="24"/>
          <w:szCs w:val="24"/>
        </w:rPr>
        <w:t xml:space="preserve">As a prelude to the process of credentialing, one must have a very clear standardized scope of practice that provides the elements of minimum standards of competence and knowledge needed to become “foot-on-the ground” practitioners. </w:t>
      </w:r>
      <w:r w:rsidR="000305BD">
        <w:rPr>
          <w:rFonts w:ascii="Times New Roman" w:hAnsi="Times New Roman"/>
          <w:sz w:val="24"/>
          <w:szCs w:val="24"/>
        </w:rPr>
        <w:t xml:space="preserve">The New York State – Comprehensive Training in Core Competencies for Community Health Workers meets those standards.  This training design is unique in both content and pedagogy and is responsive to the distinctive character of Community Health Workers and their scope of practice. </w:t>
      </w:r>
    </w:p>
    <w:p w:rsidR="000305BD" w:rsidRDefault="00886A49" w:rsidP="00454462">
      <w:pPr>
        <w:pStyle w:val="ListParagraph"/>
        <w:numPr>
          <w:ilvl w:val="0"/>
          <w:numId w:val="7"/>
        </w:numPr>
        <w:rPr>
          <w:rFonts w:ascii="Times New Roman" w:hAnsi="Times New Roman"/>
          <w:sz w:val="24"/>
          <w:szCs w:val="24"/>
        </w:rPr>
      </w:pPr>
      <w:r>
        <w:rPr>
          <w:rFonts w:ascii="Times New Roman" w:hAnsi="Times New Roman"/>
          <w:sz w:val="24"/>
          <w:szCs w:val="24"/>
        </w:rPr>
        <w:t>Community Health Worker Program Sustainability:</w:t>
      </w:r>
      <w:r w:rsidR="006A69FD">
        <w:rPr>
          <w:rFonts w:ascii="Times New Roman" w:hAnsi="Times New Roman"/>
          <w:sz w:val="24"/>
          <w:szCs w:val="24"/>
        </w:rPr>
        <w:t xml:space="preserve"> The Community Health Worker Projects located in Buffalo, New York have not developed the pre</w:t>
      </w:r>
      <w:r w:rsidR="0092123A">
        <w:rPr>
          <w:rFonts w:ascii="Times New Roman" w:hAnsi="Times New Roman"/>
          <w:sz w:val="24"/>
          <w:szCs w:val="24"/>
        </w:rPr>
        <w:t xml:space="preserve">requisite intra-structure </w:t>
      </w:r>
      <w:r w:rsidR="00127226">
        <w:rPr>
          <w:rFonts w:ascii="Times New Roman" w:hAnsi="Times New Roman"/>
          <w:sz w:val="24"/>
          <w:szCs w:val="24"/>
        </w:rPr>
        <w:t>to accomplish long-t</w:t>
      </w:r>
      <w:r w:rsidR="00A75B70">
        <w:rPr>
          <w:rFonts w:ascii="Times New Roman" w:hAnsi="Times New Roman"/>
          <w:sz w:val="24"/>
          <w:szCs w:val="24"/>
        </w:rPr>
        <w:t>erm program sustainability. All</w:t>
      </w:r>
      <w:r w:rsidR="00127226">
        <w:rPr>
          <w:rFonts w:ascii="Times New Roman" w:hAnsi="Times New Roman"/>
          <w:sz w:val="24"/>
          <w:szCs w:val="24"/>
        </w:rPr>
        <w:t xml:space="preserve"> current Community Health </w:t>
      </w:r>
      <w:r w:rsidR="00A75B70">
        <w:rPr>
          <w:rFonts w:ascii="Times New Roman" w:hAnsi="Times New Roman"/>
          <w:sz w:val="24"/>
          <w:szCs w:val="24"/>
        </w:rPr>
        <w:t>Worker</w:t>
      </w:r>
      <w:r w:rsidR="00127226">
        <w:rPr>
          <w:rFonts w:ascii="Times New Roman" w:hAnsi="Times New Roman"/>
          <w:sz w:val="24"/>
          <w:szCs w:val="24"/>
        </w:rPr>
        <w:t xml:space="preserve"> </w:t>
      </w:r>
      <w:r w:rsidR="00A75B70">
        <w:rPr>
          <w:rFonts w:ascii="Times New Roman" w:hAnsi="Times New Roman"/>
          <w:sz w:val="24"/>
          <w:szCs w:val="24"/>
        </w:rPr>
        <w:t>program</w:t>
      </w:r>
      <w:r w:rsidR="006A6EBC">
        <w:rPr>
          <w:rFonts w:ascii="Times New Roman" w:hAnsi="Times New Roman"/>
          <w:sz w:val="24"/>
          <w:szCs w:val="24"/>
        </w:rPr>
        <w:t>s</w:t>
      </w:r>
      <w:r w:rsidR="00A75B70">
        <w:rPr>
          <w:rFonts w:ascii="Times New Roman" w:hAnsi="Times New Roman"/>
          <w:sz w:val="24"/>
          <w:szCs w:val="24"/>
        </w:rPr>
        <w:t xml:space="preserve"> are </w:t>
      </w:r>
      <w:r w:rsidR="00127226">
        <w:rPr>
          <w:rFonts w:ascii="Times New Roman" w:hAnsi="Times New Roman"/>
          <w:sz w:val="24"/>
          <w:szCs w:val="24"/>
        </w:rPr>
        <w:t xml:space="preserve">supported </w:t>
      </w:r>
      <w:r w:rsidR="006A6EBC">
        <w:rPr>
          <w:rFonts w:ascii="Times New Roman" w:hAnsi="Times New Roman"/>
          <w:sz w:val="24"/>
          <w:szCs w:val="24"/>
        </w:rPr>
        <w:t xml:space="preserve">by </w:t>
      </w:r>
      <w:r w:rsidR="00127226">
        <w:rPr>
          <w:rFonts w:ascii="Times New Roman" w:hAnsi="Times New Roman"/>
          <w:sz w:val="24"/>
          <w:szCs w:val="24"/>
        </w:rPr>
        <w:t>short-term funding</w:t>
      </w:r>
      <w:r w:rsidR="00A75B70">
        <w:rPr>
          <w:rFonts w:ascii="Times New Roman" w:hAnsi="Times New Roman"/>
          <w:sz w:val="24"/>
          <w:szCs w:val="24"/>
        </w:rPr>
        <w:t xml:space="preserve">, </w:t>
      </w:r>
      <w:r w:rsidR="006A6EBC">
        <w:rPr>
          <w:rFonts w:ascii="Times New Roman" w:hAnsi="Times New Roman"/>
          <w:sz w:val="24"/>
          <w:szCs w:val="24"/>
        </w:rPr>
        <w:t xml:space="preserve">except </w:t>
      </w:r>
      <w:r w:rsidR="00A75B70">
        <w:rPr>
          <w:rFonts w:ascii="Times New Roman" w:hAnsi="Times New Roman"/>
          <w:sz w:val="24"/>
          <w:szCs w:val="24"/>
        </w:rPr>
        <w:t>for the Buffalo Prenatal-Perinatal Network</w:t>
      </w:r>
      <w:r w:rsidR="00127226">
        <w:rPr>
          <w:rFonts w:ascii="Times New Roman" w:hAnsi="Times New Roman"/>
          <w:sz w:val="24"/>
          <w:szCs w:val="24"/>
        </w:rPr>
        <w:t xml:space="preserve">. This short-term funding basically comes </w:t>
      </w:r>
      <w:r w:rsidR="006A6EBC">
        <w:rPr>
          <w:rFonts w:ascii="Times New Roman" w:hAnsi="Times New Roman"/>
          <w:sz w:val="24"/>
          <w:szCs w:val="24"/>
        </w:rPr>
        <w:t xml:space="preserve">from </w:t>
      </w:r>
      <w:r w:rsidR="00127226">
        <w:rPr>
          <w:rFonts w:ascii="Times New Roman" w:hAnsi="Times New Roman"/>
          <w:sz w:val="24"/>
          <w:szCs w:val="24"/>
        </w:rPr>
        <w:t>grant-supported funding ranging from one to three year duration. Only the Buffalo Prenatal-Perinatal Network has a more stable funding base, because of its affiliation with the New York State Department of Health.</w:t>
      </w:r>
    </w:p>
    <w:p w:rsidR="00127226" w:rsidRPr="00FC55B4" w:rsidRDefault="00127226" w:rsidP="00454462">
      <w:pPr>
        <w:pStyle w:val="ListParagraph"/>
        <w:numPr>
          <w:ilvl w:val="0"/>
          <w:numId w:val="7"/>
        </w:numPr>
        <w:rPr>
          <w:rFonts w:ascii="Times New Roman" w:hAnsi="Times New Roman"/>
          <w:sz w:val="24"/>
          <w:szCs w:val="24"/>
        </w:rPr>
      </w:pPr>
      <w:r>
        <w:rPr>
          <w:rFonts w:ascii="Times New Roman" w:hAnsi="Times New Roman"/>
          <w:sz w:val="24"/>
          <w:szCs w:val="24"/>
        </w:rPr>
        <w:t>What are some other considerations that should be placed on the table for possible sustainability</w:t>
      </w:r>
      <w:r w:rsidR="00736E3E">
        <w:rPr>
          <w:rFonts w:ascii="Times New Roman" w:hAnsi="Times New Roman"/>
          <w:sz w:val="24"/>
          <w:szCs w:val="24"/>
        </w:rPr>
        <w:t xml:space="preserve">: </w:t>
      </w:r>
    </w:p>
    <w:p w:rsidR="005471EB" w:rsidRPr="00736E3E" w:rsidRDefault="00736E3E" w:rsidP="00736E3E">
      <w:pPr>
        <w:pStyle w:val="ListParagraph"/>
        <w:numPr>
          <w:ilvl w:val="0"/>
          <w:numId w:val="9"/>
        </w:numPr>
        <w:rPr>
          <w:rFonts w:ascii="Times New Roman" w:hAnsi="Times New Roman"/>
          <w:b/>
          <w:sz w:val="24"/>
          <w:szCs w:val="24"/>
          <w:u w:val="single"/>
        </w:rPr>
      </w:pPr>
      <w:r>
        <w:rPr>
          <w:rFonts w:ascii="Times New Roman" w:hAnsi="Times New Roman"/>
          <w:sz w:val="24"/>
          <w:szCs w:val="24"/>
        </w:rPr>
        <w:t>The creation of “Health Enterprise Zones” similar to the Maryland Health Improvement and Disparities Reduction Act of 2012. This Act was used as an innovative public health strategy to reduce health disparities, such as the use of Community Health Workers that could be supported by grants awarded under this Act.</w:t>
      </w:r>
    </w:p>
    <w:p w:rsidR="00736E3E" w:rsidRPr="00310224" w:rsidRDefault="004F1788" w:rsidP="00736E3E">
      <w:pPr>
        <w:pStyle w:val="ListParagraph"/>
        <w:numPr>
          <w:ilvl w:val="0"/>
          <w:numId w:val="9"/>
        </w:numPr>
        <w:rPr>
          <w:rFonts w:ascii="Times New Roman" w:hAnsi="Times New Roman"/>
          <w:sz w:val="24"/>
          <w:szCs w:val="24"/>
          <w:u w:val="single"/>
        </w:rPr>
      </w:pPr>
      <w:r>
        <w:rPr>
          <w:rFonts w:ascii="Times New Roman" w:hAnsi="Times New Roman"/>
          <w:sz w:val="24"/>
          <w:szCs w:val="24"/>
        </w:rPr>
        <w:t xml:space="preserve">Utilization of Community Benefit </w:t>
      </w:r>
      <w:r w:rsidR="00AB61C5">
        <w:rPr>
          <w:rFonts w:ascii="Times New Roman" w:hAnsi="Times New Roman"/>
          <w:sz w:val="24"/>
          <w:szCs w:val="24"/>
        </w:rPr>
        <w:t xml:space="preserve">for Charity Care Afforded to Hospitals. Community benefit is the value that a hospital provides toward improving the community’s health. Charity </w:t>
      </w:r>
      <w:r w:rsidR="00AB61C5" w:rsidRPr="00310224">
        <w:rPr>
          <w:rFonts w:ascii="Times New Roman" w:hAnsi="Times New Roman"/>
          <w:sz w:val="24"/>
          <w:szCs w:val="24"/>
        </w:rPr>
        <w:t>care has been used in the following benefit areas:</w:t>
      </w:r>
    </w:p>
    <w:p w:rsidR="00AB61C5" w:rsidRPr="00F44A26" w:rsidRDefault="00AB61C5" w:rsidP="00F44A26">
      <w:pPr>
        <w:pStyle w:val="ListParagraph"/>
        <w:numPr>
          <w:ilvl w:val="0"/>
          <w:numId w:val="13"/>
        </w:numPr>
        <w:rPr>
          <w:rFonts w:ascii="Times New Roman" w:hAnsi="Times New Roman"/>
          <w:sz w:val="24"/>
          <w:szCs w:val="24"/>
          <w:u w:val="single"/>
        </w:rPr>
      </w:pPr>
      <w:r w:rsidRPr="00F44A26">
        <w:rPr>
          <w:rFonts w:ascii="Times New Roman" w:hAnsi="Times New Roman"/>
          <w:sz w:val="24"/>
          <w:szCs w:val="24"/>
        </w:rPr>
        <w:t>Community health services</w:t>
      </w:r>
    </w:p>
    <w:p w:rsidR="00AB61C5" w:rsidRPr="00310224" w:rsidRDefault="00AB61C5" w:rsidP="00AB61C5">
      <w:pPr>
        <w:pStyle w:val="ListParagraph"/>
        <w:numPr>
          <w:ilvl w:val="0"/>
          <w:numId w:val="12"/>
        </w:numPr>
        <w:rPr>
          <w:rFonts w:ascii="Times New Roman" w:hAnsi="Times New Roman"/>
          <w:sz w:val="24"/>
          <w:szCs w:val="24"/>
          <w:u w:val="single"/>
        </w:rPr>
      </w:pPr>
      <w:r w:rsidRPr="00310224">
        <w:rPr>
          <w:rFonts w:ascii="Times New Roman" w:hAnsi="Times New Roman"/>
          <w:sz w:val="24"/>
          <w:szCs w:val="24"/>
        </w:rPr>
        <w:t>Financial contributions</w:t>
      </w:r>
    </w:p>
    <w:p w:rsidR="00AB61C5" w:rsidRPr="00310224" w:rsidRDefault="00AB61C5" w:rsidP="00AB61C5">
      <w:pPr>
        <w:pStyle w:val="ListParagraph"/>
        <w:numPr>
          <w:ilvl w:val="0"/>
          <w:numId w:val="12"/>
        </w:numPr>
        <w:rPr>
          <w:rFonts w:ascii="Times New Roman" w:hAnsi="Times New Roman"/>
          <w:sz w:val="24"/>
          <w:szCs w:val="24"/>
          <w:u w:val="single"/>
        </w:rPr>
      </w:pPr>
      <w:r w:rsidRPr="00310224">
        <w:rPr>
          <w:rFonts w:ascii="Times New Roman" w:hAnsi="Times New Roman"/>
          <w:sz w:val="24"/>
          <w:szCs w:val="24"/>
        </w:rPr>
        <w:t>Community building activities</w:t>
      </w:r>
    </w:p>
    <w:p w:rsidR="00AB61C5" w:rsidRPr="00310224" w:rsidRDefault="00310224" w:rsidP="00310224">
      <w:pPr>
        <w:pStyle w:val="ListParagraph"/>
        <w:numPr>
          <w:ilvl w:val="0"/>
          <w:numId w:val="12"/>
        </w:numPr>
        <w:rPr>
          <w:rFonts w:ascii="Times New Roman" w:hAnsi="Times New Roman"/>
          <w:b/>
          <w:sz w:val="24"/>
          <w:szCs w:val="24"/>
          <w:u w:val="single"/>
        </w:rPr>
      </w:pPr>
      <w:r w:rsidRPr="00310224">
        <w:rPr>
          <w:rFonts w:ascii="Times New Roman" w:hAnsi="Times New Roman"/>
          <w:sz w:val="24"/>
          <w:szCs w:val="24"/>
        </w:rPr>
        <w:t>Community benefit operations</w:t>
      </w:r>
      <w:r w:rsidR="00A75B70">
        <w:rPr>
          <w:rFonts w:ascii="Times New Roman" w:hAnsi="Times New Roman"/>
          <w:sz w:val="24"/>
          <w:szCs w:val="24"/>
        </w:rPr>
        <w:t xml:space="preserve"> co</w:t>
      </w:r>
      <w:r w:rsidR="00AB61C5" w:rsidRPr="00310224">
        <w:rPr>
          <w:rFonts w:ascii="Times New Roman" w:hAnsi="Times New Roman"/>
          <w:sz w:val="24"/>
          <w:szCs w:val="24"/>
        </w:rPr>
        <w:t>uld include Community Health Workers</w:t>
      </w:r>
      <w:r w:rsidRPr="00310224">
        <w:rPr>
          <w:rFonts w:ascii="Times New Roman" w:hAnsi="Times New Roman"/>
          <w:sz w:val="24"/>
          <w:szCs w:val="24"/>
        </w:rPr>
        <w:t xml:space="preserve">. </w:t>
      </w:r>
      <w:r w:rsidR="00AB61C5" w:rsidRPr="00310224">
        <w:rPr>
          <w:rFonts w:ascii="Times New Roman" w:hAnsi="Times New Roman"/>
          <w:sz w:val="24"/>
          <w:szCs w:val="24"/>
        </w:rPr>
        <w:t>According to the Public Health Institute, community benefits should extend beyond the traditional</w:t>
      </w:r>
      <w:r>
        <w:rPr>
          <w:rFonts w:ascii="Times New Roman" w:hAnsi="Times New Roman"/>
          <w:sz w:val="24"/>
          <w:szCs w:val="24"/>
        </w:rPr>
        <w:t xml:space="preserve"> inpatient and emergency room care and free and discounted care to services that will address and reduce the unmet health needs of a community. </w:t>
      </w:r>
      <w:r w:rsidR="00637FA4">
        <w:rPr>
          <w:rFonts w:ascii="Times New Roman" w:hAnsi="Times New Roman"/>
          <w:sz w:val="24"/>
          <w:szCs w:val="24"/>
        </w:rPr>
        <w:t xml:space="preserve">Hospitals would be smart to consider utilizing a portion of the community benefit money to hire Community Health Workers </w:t>
      </w:r>
      <w:r w:rsidR="00637FA4">
        <w:rPr>
          <w:rFonts w:ascii="Times New Roman" w:hAnsi="Times New Roman"/>
          <w:sz w:val="24"/>
          <w:szCs w:val="24"/>
        </w:rPr>
        <w:lastRenderedPageBreak/>
        <w:t xml:space="preserve">to reach patients with preventable diseases to avoid ER visits and expensive impatient care. Even more importantly to reduce re-admission rates. </w:t>
      </w:r>
      <w:r>
        <w:rPr>
          <w:rFonts w:ascii="Times New Roman" w:hAnsi="Times New Roman"/>
          <w:sz w:val="24"/>
          <w:szCs w:val="24"/>
        </w:rPr>
        <w:t>This may be a very viable strategy to further research.</w:t>
      </w:r>
    </w:p>
    <w:p w:rsidR="00310224" w:rsidRPr="00637FA4" w:rsidRDefault="00310224" w:rsidP="00310224">
      <w:pPr>
        <w:pStyle w:val="ListParagraph"/>
        <w:numPr>
          <w:ilvl w:val="0"/>
          <w:numId w:val="9"/>
        </w:numPr>
        <w:rPr>
          <w:rFonts w:ascii="Times New Roman" w:hAnsi="Times New Roman"/>
          <w:b/>
          <w:sz w:val="24"/>
          <w:szCs w:val="24"/>
        </w:rPr>
      </w:pPr>
      <w:r>
        <w:rPr>
          <w:rFonts w:ascii="Times New Roman" w:hAnsi="Times New Roman"/>
          <w:sz w:val="24"/>
          <w:szCs w:val="24"/>
        </w:rPr>
        <w:t xml:space="preserve">Medicaid Reimbursement continues to be a viable way in which Community Health Workers can be funded over the long-term. The Buffalo Prenatal-Perinatal </w:t>
      </w:r>
      <w:r w:rsidR="00637FA4">
        <w:rPr>
          <w:rFonts w:ascii="Times New Roman" w:hAnsi="Times New Roman"/>
          <w:sz w:val="24"/>
          <w:szCs w:val="24"/>
        </w:rPr>
        <w:t>Network is a good example of sustainability.</w:t>
      </w:r>
    </w:p>
    <w:p w:rsidR="00637FA4" w:rsidRPr="00310224" w:rsidRDefault="00637FA4" w:rsidP="00310224">
      <w:pPr>
        <w:pStyle w:val="ListParagraph"/>
        <w:numPr>
          <w:ilvl w:val="0"/>
          <w:numId w:val="9"/>
        </w:numPr>
        <w:rPr>
          <w:rFonts w:ascii="Times New Roman" w:hAnsi="Times New Roman"/>
          <w:b/>
          <w:sz w:val="24"/>
          <w:szCs w:val="24"/>
        </w:rPr>
      </w:pPr>
      <w:r>
        <w:rPr>
          <w:rFonts w:ascii="Times New Roman" w:hAnsi="Times New Roman"/>
          <w:sz w:val="24"/>
          <w:szCs w:val="24"/>
        </w:rPr>
        <w:t>Utilizing Community Health Workers in the emergin</w:t>
      </w:r>
      <w:r w:rsidR="00A75B70">
        <w:rPr>
          <w:rFonts w:ascii="Times New Roman" w:hAnsi="Times New Roman"/>
          <w:sz w:val="24"/>
          <w:szCs w:val="24"/>
        </w:rPr>
        <w:t>g Medical Home Model. This is a</w:t>
      </w:r>
      <w:r>
        <w:rPr>
          <w:rFonts w:ascii="Times New Roman" w:hAnsi="Times New Roman"/>
          <w:sz w:val="24"/>
          <w:szCs w:val="24"/>
        </w:rPr>
        <w:t xml:space="preserve"> logical way to deal individual patient who need support and encouragement in dealing chronic disease conditions.</w:t>
      </w:r>
    </w:p>
    <w:p w:rsidR="005471EB" w:rsidRDefault="005471EB" w:rsidP="00454462">
      <w:pPr>
        <w:rPr>
          <w:rFonts w:ascii="Times New Roman" w:hAnsi="Times New Roman"/>
          <w:b/>
          <w:sz w:val="24"/>
          <w:szCs w:val="24"/>
          <w:u w:val="single"/>
        </w:rPr>
      </w:pPr>
    </w:p>
    <w:p w:rsidR="005471EB" w:rsidRDefault="005471EB" w:rsidP="00454462">
      <w:pPr>
        <w:rPr>
          <w:rFonts w:ascii="Times New Roman" w:hAnsi="Times New Roman"/>
          <w:b/>
          <w:sz w:val="24"/>
          <w:szCs w:val="24"/>
          <w:u w:val="single"/>
        </w:rPr>
      </w:pPr>
    </w:p>
    <w:p w:rsidR="005471EB" w:rsidRDefault="005471EB" w:rsidP="00454462">
      <w:pPr>
        <w:rPr>
          <w:rFonts w:ascii="Times New Roman" w:hAnsi="Times New Roman"/>
          <w:b/>
          <w:sz w:val="24"/>
          <w:szCs w:val="24"/>
          <w:u w:val="single"/>
        </w:rPr>
      </w:pPr>
    </w:p>
    <w:p w:rsidR="005471EB" w:rsidRDefault="005471EB" w:rsidP="00454462">
      <w:pPr>
        <w:rPr>
          <w:rFonts w:ascii="Times New Roman" w:hAnsi="Times New Roman"/>
          <w:b/>
          <w:sz w:val="24"/>
          <w:szCs w:val="24"/>
          <w:u w:val="single"/>
        </w:rPr>
      </w:pPr>
    </w:p>
    <w:p w:rsidR="005471EB" w:rsidRDefault="005471EB"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3C6A1A" w:rsidRDefault="003C6A1A" w:rsidP="00454462">
      <w:pPr>
        <w:rPr>
          <w:rFonts w:ascii="Times New Roman" w:hAnsi="Times New Roman"/>
          <w:b/>
          <w:sz w:val="24"/>
          <w:szCs w:val="24"/>
          <w:u w:val="single"/>
        </w:rPr>
      </w:pPr>
    </w:p>
    <w:p w:rsidR="00A21B5F" w:rsidRDefault="005471EB" w:rsidP="00454462">
      <w:pPr>
        <w:rPr>
          <w:rFonts w:ascii="Times New Roman" w:hAnsi="Times New Roman"/>
          <w:b/>
          <w:sz w:val="24"/>
          <w:szCs w:val="24"/>
          <w:u w:val="single"/>
        </w:rPr>
      </w:pPr>
      <w:r>
        <w:rPr>
          <w:rFonts w:ascii="Times New Roman" w:hAnsi="Times New Roman"/>
          <w:b/>
          <w:sz w:val="24"/>
          <w:szCs w:val="24"/>
          <w:u w:val="single"/>
        </w:rPr>
        <w:lastRenderedPageBreak/>
        <w:t>CONCLUSION</w:t>
      </w:r>
    </w:p>
    <w:p w:rsidR="00F34034" w:rsidRPr="00F34034" w:rsidRDefault="00F34034" w:rsidP="00454462">
      <w:pPr>
        <w:rPr>
          <w:rFonts w:ascii="Times New Roman" w:hAnsi="Times New Roman"/>
          <w:sz w:val="24"/>
          <w:szCs w:val="24"/>
        </w:rPr>
      </w:pPr>
      <w:r>
        <w:rPr>
          <w:rFonts w:ascii="Times New Roman" w:hAnsi="Times New Roman"/>
          <w:sz w:val="24"/>
          <w:szCs w:val="24"/>
        </w:rPr>
        <w:t xml:space="preserve">If the problems are in the community, the solutions are in the community. The only problem with this statement is that many communities don’t have the expertise </w:t>
      </w:r>
      <w:r w:rsidR="0031034F">
        <w:rPr>
          <w:rFonts w:ascii="Times New Roman" w:hAnsi="Times New Roman"/>
          <w:sz w:val="24"/>
          <w:szCs w:val="24"/>
        </w:rPr>
        <w:t>regarding programmatic funding and sustainability or in public policy development. It is these tools that will be needed to forge the strategic relationships necessary to leverage support from governing entities to further the professional development for Community Health Workers.</w:t>
      </w:r>
      <w:r w:rsidR="006462BF">
        <w:rPr>
          <w:rFonts w:ascii="Times New Roman" w:hAnsi="Times New Roman"/>
          <w:sz w:val="24"/>
          <w:szCs w:val="24"/>
        </w:rPr>
        <w:t xml:space="preserve"> The biggest </w:t>
      </w:r>
      <w:r w:rsidR="00893B7B">
        <w:rPr>
          <w:rFonts w:ascii="Times New Roman" w:hAnsi="Times New Roman"/>
          <w:sz w:val="24"/>
          <w:szCs w:val="24"/>
        </w:rPr>
        <w:t xml:space="preserve">challenge </w:t>
      </w:r>
      <w:r w:rsidR="006462BF">
        <w:rPr>
          <w:rFonts w:ascii="Times New Roman" w:hAnsi="Times New Roman"/>
          <w:sz w:val="24"/>
          <w:szCs w:val="24"/>
        </w:rPr>
        <w:t>for the Community He</w:t>
      </w:r>
      <w:r w:rsidR="002F6BC2">
        <w:rPr>
          <w:rFonts w:ascii="Times New Roman" w:hAnsi="Times New Roman"/>
          <w:sz w:val="24"/>
          <w:szCs w:val="24"/>
        </w:rPr>
        <w:t>alth Worker profession is not to</w:t>
      </w:r>
      <w:bookmarkStart w:id="0" w:name="_GoBack"/>
      <w:bookmarkEnd w:id="0"/>
      <w:r w:rsidR="006462BF">
        <w:rPr>
          <w:rFonts w:ascii="Times New Roman" w:hAnsi="Times New Roman"/>
          <w:sz w:val="24"/>
          <w:szCs w:val="24"/>
        </w:rPr>
        <w:t xml:space="preserve"> become discouraged by the constant effort required to keep services funded. </w:t>
      </w: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112E20" w:rsidRDefault="00112E20" w:rsidP="00454462">
      <w:pPr>
        <w:rPr>
          <w:rFonts w:ascii="Times New Roman" w:hAnsi="Times New Roman"/>
          <w:sz w:val="24"/>
          <w:szCs w:val="24"/>
        </w:rPr>
      </w:pPr>
    </w:p>
    <w:p w:rsidR="00C16441" w:rsidRDefault="00C16441" w:rsidP="00454462">
      <w:pPr>
        <w:rPr>
          <w:rFonts w:ascii="Times New Roman" w:hAnsi="Times New Roman"/>
          <w:sz w:val="24"/>
          <w:szCs w:val="24"/>
        </w:rPr>
      </w:pPr>
    </w:p>
    <w:p w:rsidR="00C16441" w:rsidRDefault="00C16441" w:rsidP="00454462">
      <w:pPr>
        <w:rPr>
          <w:rFonts w:ascii="Times New Roman" w:hAnsi="Times New Roman"/>
          <w:sz w:val="24"/>
          <w:szCs w:val="24"/>
        </w:rPr>
      </w:pPr>
    </w:p>
    <w:p w:rsidR="00BE0AA3" w:rsidRDefault="00BE0AA3" w:rsidP="00454462">
      <w:pPr>
        <w:rPr>
          <w:rFonts w:ascii="Times New Roman" w:hAnsi="Times New Roman"/>
          <w:sz w:val="24"/>
          <w:szCs w:val="24"/>
        </w:rPr>
      </w:pPr>
    </w:p>
    <w:p w:rsidR="00BE0AA3" w:rsidRDefault="00BE0AA3" w:rsidP="00454462">
      <w:pPr>
        <w:rPr>
          <w:rFonts w:ascii="Times New Roman" w:hAnsi="Times New Roman"/>
          <w:sz w:val="24"/>
          <w:szCs w:val="24"/>
        </w:rPr>
      </w:pPr>
    </w:p>
    <w:p w:rsidR="00BE0AA3" w:rsidRDefault="00BE0AA3" w:rsidP="00454462">
      <w:pPr>
        <w:rPr>
          <w:rFonts w:ascii="Times New Roman" w:hAnsi="Times New Roman"/>
          <w:sz w:val="24"/>
          <w:szCs w:val="24"/>
        </w:rPr>
      </w:pPr>
    </w:p>
    <w:p w:rsidR="00F44A26" w:rsidRDefault="00F44A26" w:rsidP="00454462">
      <w:pPr>
        <w:rPr>
          <w:rFonts w:ascii="Times New Roman" w:hAnsi="Times New Roman"/>
          <w:sz w:val="24"/>
          <w:szCs w:val="24"/>
        </w:rPr>
      </w:pPr>
    </w:p>
    <w:p w:rsidR="00112E20" w:rsidRDefault="005471EB" w:rsidP="00454462">
      <w:pPr>
        <w:rPr>
          <w:rFonts w:ascii="Times New Roman" w:hAnsi="Times New Roman"/>
          <w:b/>
          <w:sz w:val="24"/>
          <w:szCs w:val="24"/>
          <w:u w:val="single"/>
        </w:rPr>
      </w:pPr>
      <w:r>
        <w:rPr>
          <w:rFonts w:ascii="Times New Roman" w:hAnsi="Times New Roman"/>
          <w:b/>
          <w:sz w:val="24"/>
          <w:szCs w:val="24"/>
          <w:u w:val="single"/>
        </w:rPr>
        <w:lastRenderedPageBreak/>
        <w:t>REFERENCES</w:t>
      </w:r>
    </w:p>
    <w:p w:rsidR="00112E20" w:rsidRDefault="007D3425" w:rsidP="00741780">
      <w:pPr>
        <w:pStyle w:val="ListParagraph"/>
        <w:numPr>
          <w:ilvl w:val="0"/>
          <w:numId w:val="5"/>
        </w:numPr>
        <w:rPr>
          <w:rFonts w:ascii="Times New Roman" w:hAnsi="Times New Roman"/>
          <w:sz w:val="24"/>
          <w:szCs w:val="24"/>
        </w:rPr>
      </w:pPr>
      <w:r>
        <w:rPr>
          <w:rFonts w:ascii="Times New Roman" w:hAnsi="Times New Roman"/>
          <w:sz w:val="24"/>
          <w:szCs w:val="24"/>
        </w:rPr>
        <w:t>American Public Health Association – 2009 Policy Statement on Community Health Workers. Accessed http://apha.org/advocacy/policy/policysearch/default.htm?id=1393</w:t>
      </w:r>
    </w:p>
    <w:p w:rsidR="006B6418" w:rsidRDefault="00D704F8" w:rsidP="00741780">
      <w:pPr>
        <w:pStyle w:val="ListParagraph"/>
        <w:numPr>
          <w:ilvl w:val="0"/>
          <w:numId w:val="5"/>
        </w:numPr>
        <w:rPr>
          <w:rFonts w:ascii="Times New Roman" w:hAnsi="Times New Roman"/>
          <w:sz w:val="24"/>
          <w:szCs w:val="24"/>
        </w:rPr>
      </w:pPr>
      <w:r>
        <w:rPr>
          <w:rFonts w:ascii="Times New Roman" w:hAnsi="Times New Roman"/>
          <w:sz w:val="24"/>
          <w:szCs w:val="24"/>
        </w:rPr>
        <w:t>National Institute of Medicine: “Unequal Treatment: Confronting Racial and Ethnic Disparities in Health Care”.2002</w:t>
      </w:r>
    </w:p>
    <w:p w:rsidR="00D704F8" w:rsidRDefault="00D704F8" w:rsidP="00741780">
      <w:pPr>
        <w:pStyle w:val="ListParagraph"/>
        <w:numPr>
          <w:ilvl w:val="0"/>
          <w:numId w:val="5"/>
        </w:numPr>
        <w:rPr>
          <w:rFonts w:ascii="Times New Roman" w:hAnsi="Times New Roman"/>
          <w:sz w:val="24"/>
          <w:szCs w:val="24"/>
        </w:rPr>
      </w:pPr>
      <w:r>
        <w:rPr>
          <w:rFonts w:ascii="Times New Roman" w:hAnsi="Times New Roman"/>
          <w:sz w:val="24"/>
          <w:szCs w:val="24"/>
        </w:rPr>
        <w:t>US Department of Labor: “2010 Standard Occupation Classification</w:t>
      </w:r>
      <w:r w:rsidR="00E973D1">
        <w:rPr>
          <w:rFonts w:ascii="Times New Roman" w:hAnsi="Times New Roman"/>
          <w:sz w:val="24"/>
          <w:szCs w:val="24"/>
        </w:rPr>
        <w:t>”. Office of Management and Budget. Federal Register. January 21, 2009; 74(12):3923.</w:t>
      </w:r>
    </w:p>
    <w:p w:rsidR="00E973D1" w:rsidRDefault="00874E6E" w:rsidP="00741780">
      <w:pPr>
        <w:pStyle w:val="ListParagraph"/>
        <w:numPr>
          <w:ilvl w:val="0"/>
          <w:numId w:val="5"/>
        </w:numPr>
        <w:rPr>
          <w:rFonts w:ascii="Times New Roman" w:hAnsi="Times New Roman"/>
          <w:sz w:val="24"/>
          <w:szCs w:val="24"/>
        </w:rPr>
      </w:pPr>
      <w:r>
        <w:rPr>
          <w:rFonts w:ascii="Times New Roman" w:hAnsi="Times New Roman"/>
          <w:sz w:val="24"/>
          <w:szCs w:val="24"/>
        </w:rPr>
        <w:t>Health Resources in Action of Boston.: “Community Health Worker Opportunities and the Affordable Care Act (ACA)”. May 2013</w:t>
      </w:r>
    </w:p>
    <w:p w:rsidR="00BE0AA3" w:rsidRPr="00E12E51" w:rsidRDefault="00791C5E" w:rsidP="00E12E51">
      <w:pPr>
        <w:pStyle w:val="ListParagraph"/>
        <w:numPr>
          <w:ilvl w:val="0"/>
          <w:numId w:val="5"/>
        </w:numPr>
        <w:rPr>
          <w:rFonts w:ascii="Times New Roman" w:hAnsi="Times New Roman"/>
          <w:sz w:val="24"/>
          <w:szCs w:val="24"/>
        </w:rPr>
      </w:pPr>
      <w:r>
        <w:rPr>
          <w:rFonts w:ascii="Times New Roman" w:hAnsi="Times New Roman"/>
          <w:sz w:val="24"/>
          <w:szCs w:val="24"/>
        </w:rPr>
        <w:t>Community Health Foundation of Western &amp; Central New York: “Challenges &amp; Opportunities of Community Health Workers in Buffalo, NY” January 2011</w:t>
      </w:r>
    </w:p>
    <w:p w:rsidR="00791C5E" w:rsidRDefault="00791C5E" w:rsidP="00741780">
      <w:pPr>
        <w:pStyle w:val="ListParagraph"/>
        <w:numPr>
          <w:ilvl w:val="0"/>
          <w:numId w:val="5"/>
        </w:numPr>
        <w:rPr>
          <w:rFonts w:ascii="Times New Roman" w:hAnsi="Times New Roman"/>
          <w:sz w:val="24"/>
          <w:szCs w:val="24"/>
        </w:rPr>
      </w:pPr>
      <w:r>
        <w:rPr>
          <w:rFonts w:ascii="Times New Roman" w:hAnsi="Times New Roman"/>
          <w:sz w:val="24"/>
          <w:szCs w:val="24"/>
        </w:rPr>
        <w:t xml:space="preserve">New York State </w:t>
      </w:r>
      <w:r w:rsidR="00EF182D">
        <w:rPr>
          <w:rFonts w:ascii="Times New Roman" w:hAnsi="Times New Roman"/>
          <w:sz w:val="24"/>
          <w:szCs w:val="24"/>
        </w:rPr>
        <w:t xml:space="preserve">Health </w:t>
      </w:r>
      <w:r>
        <w:rPr>
          <w:rFonts w:ascii="Times New Roman" w:hAnsi="Times New Roman"/>
          <w:sz w:val="24"/>
          <w:szCs w:val="24"/>
        </w:rPr>
        <w:t>Foundation: “The New York State Community Health Worker Initiative” September 2010</w:t>
      </w:r>
    </w:p>
    <w:p w:rsidR="00791C5E" w:rsidRDefault="00791C5E" w:rsidP="00741780">
      <w:pPr>
        <w:pStyle w:val="ListParagraph"/>
        <w:numPr>
          <w:ilvl w:val="0"/>
          <w:numId w:val="5"/>
        </w:numPr>
        <w:rPr>
          <w:rFonts w:ascii="Times New Roman" w:hAnsi="Times New Roman"/>
          <w:sz w:val="24"/>
          <w:szCs w:val="24"/>
        </w:rPr>
      </w:pPr>
      <w:r>
        <w:rPr>
          <w:rFonts w:ascii="Times New Roman" w:hAnsi="Times New Roman"/>
          <w:sz w:val="24"/>
          <w:szCs w:val="24"/>
        </w:rPr>
        <w:t>Community Health Worker Network of Buffalo/Cadwallader &amp; Associates Consulting Services: “Feasibility Study – Community Health Worker Training and Development Center” June 2013</w:t>
      </w:r>
    </w:p>
    <w:p w:rsidR="00945347" w:rsidRDefault="006F3F06" w:rsidP="00945347">
      <w:pPr>
        <w:pStyle w:val="ListParagraph"/>
        <w:numPr>
          <w:ilvl w:val="0"/>
          <w:numId w:val="5"/>
        </w:numPr>
        <w:rPr>
          <w:rFonts w:ascii="Times New Roman" w:hAnsi="Times New Roman"/>
          <w:sz w:val="24"/>
          <w:szCs w:val="24"/>
        </w:rPr>
      </w:pPr>
      <w:r w:rsidRPr="006F3F06">
        <w:rPr>
          <w:rFonts w:ascii="Times New Roman" w:hAnsi="Times New Roman"/>
          <w:sz w:val="24"/>
          <w:szCs w:val="24"/>
        </w:rPr>
        <w:t>Bourdieux, P.: “R</w:t>
      </w:r>
      <w:r>
        <w:rPr>
          <w:rFonts w:ascii="Times New Roman" w:hAnsi="Times New Roman"/>
          <w:sz w:val="24"/>
          <w:szCs w:val="24"/>
        </w:rPr>
        <w:t>e</w:t>
      </w:r>
      <w:r w:rsidRPr="006F3F06">
        <w:rPr>
          <w:rFonts w:ascii="Times New Roman" w:hAnsi="Times New Roman"/>
          <w:sz w:val="24"/>
          <w:szCs w:val="24"/>
        </w:rPr>
        <w:t>production in Education</w:t>
      </w:r>
      <w:r>
        <w:rPr>
          <w:rFonts w:ascii="Times New Roman" w:hAnsi="Times New Roman"/>
          <w:sz w:val="24"/>
          <w:szCs w:val="24"/>
        </w:rPr>
        <w:t>, Society and Culture”.  1990</w:t>
      </w:r>
    </w:p>
    <w:p w:rsidR="00D22F31" w:rsidRDefault="00D22F31" w:rsidP="00945347">
      <w:pPr>
        <w:pStyle w:val="ListParagraph"/>
        <w:numPr>
          <w:ilvl w:val="0"/>
          <w:numId w:val="5"/>
        </w:numPr>
        <w:rPr>
          <w:rFonts w:ascii="Times New Roman" w:hAnsi="Times New Roman"/>
          <w:sz w:val="24"/>
          <w:szCs w:val="24"/>
        </w:rPr>
      </w:pPr>
      <w:r w:rsidRPr="00945347">
        <w:rPr>
          <w:rFonts w:ascii="Times New Roman" w:hAnsi="Times New Roman"/>
          <w:sz w:val="24"/>
          <w:szCs w:val="24"/>
        </w:rPr>
        <w:t xml:space="preserve">HRSA: “Community </w:t>
      </w:r>
      <w:r w:rsidR="00AB31A4" w:rsidRPr="00945347">
        <w:rPr>
          <w:rFonts w:ascii="Times New Roman" w:hAnsi="Times New Roman"/>
          <w:sz w:val="24"/>
          <w:szCs w:val="24"/>
        </w:rPr>
        <w:t>Health Workers Evidenced</w:t>
      </w:r>
      <w:r w:rsidR="00F61589" w:rsidRPr="00945347">
        <w:rPr>
          <w:rFonts w:ascii="Times New Roman" w:hAnsi="Times New Roman"/>
          <w:sz w:val="24"/>
          <w:szCs w:val="24"/>
        </w:rPr>
        <w:t xml:space="preserve">-Based Models Toolbox – Program </w:t>
      </w:r>
      <w:r w:rsidR="00AB31A4" w:rsidRPr="00945347">
        <w:rPr>
          <w:rFonts w:ascii="Times New Roman" w:hAnsi="Times New Roman"/>
          <w:sz w:val="24"/>
          <w:szCs w:val="24"/>
        </w:rPr>
        <w:t>Models”. August 2011</w:t>
      </w:r>
    </w:p>
    <w:p w:rsidR="00945347" w:rsidRDefault="00945347" w:rsidP="00945347">
      <w:pPr>
        <w:pStyle w:val="ListParagraph"/>
        <w:numPr>
          <w:ilvl w:val="0"/>
          <w:numId w:val="5"/>
        </w:numPr>
        <w:rPr>
          <w:rFonts w:ascii="Times New Roman" w:hAnsi="Times New Roman"/>
          <w:sz w:val="24"/>
          <w:szCs w:val="24"/>
        </w:rPr>
      </w:pPr>
      <w:r>
        <w:rPr>
          <w:rFonts w:ascii="Times New Roman" w:hAnsi="Times New Roman"/>
          <w:sz w:val="24"/>
          <w:szCs w:val="24"/>
        </w:rPr>
        <w:t>Freire</w:t>
      </w:r>
      <w:r w:rsidR="00BF0A10">
        <w:rPr>
          <w:rFonts w:ascii="Times New Roman" w:hAnsi="Times New Roman"/>
          <w:sz w:val="24"/>
          <w:szCs w:val="24"/>
        </w:rPr>
        <w:t>, P.: “Pedagogy of the Oppressed”.</w:t>
      </w:r>
      <w:r w:rsidR="002C575E">
        <w:rPr>
          <w:rFonts w:ascii="Times New Roman" w:hAnsi="Times New Roman"/>
          <w:sz w:val="24"/>
          <w:szCs w:val="24"/>
        </w:rPr>
        <w:t xml:space="preserve"> New York: Continuum International Publishing. 1970</w:t>
      </w:r>
    </w:p>
    <w:p w:rsidR="00945347" w:rsidRDefault="00945347" w:rsidP="00945347">
      <w:pPr>
        <w:pStyle w:val="ListParagraph"/>
        <w:numPr>
          <w:ilvl w:val="0"/>
          <w:numId w:val="5"/>
        </w:numPr>
        <w:rPr>
          <w:rFonts w:ascii="Times New Roman" w:hAnsi="Times New Roman"/>
          <w:sz w:val="24"/>
          <w:szCs w:val="24"/>
        </w:rPr>
      </w:pPr>
      <w:r>
        <w:rPr>
          <w:rFonts w:ascii="Times New Roman" w:hAnsi="Times New Roman"/>
          <w:sz w:val="24"/>
          <w:szCs w:val="24"/>
        </w:rPr>
        <w:t>Rush, C.H.: “Basics of Community Health Worker Credentialing”. Community Resources LLC, 2014</w:t>
      </w:r>
    </w:p>
    <w:p w:rsidR="00BA5B80" w:rsidRPr="00945347" w:rsidRDefault="00BA5B80" w:rsidP="00945347">
      <w:pPr>
        <w:pStyle w:val="ListParagraph"/>
        <w:numPr>
          <w:ilvl w:val="0"/>
          <w:numId w:val="5"/>
        </w:numPr>
        <w:rPr>
          <w:rFonts w:ascii="Times New Roman" w:hAnsi="Times New Roman"/>
          <w:sz w:val="24"/>
          <w:szCs w:val="24"/>
        </w:rPr>
      </w:pPr>
      <w:r w:rsidRPr="00945347">
        <w:rPr>
          <w:rFonts w:ascii="Times New Roman" w:hAnsi="Times New Roman"/>
          <w:sz w:val="24"/>
          <w:szCs w:val="24"/>
        </w:rPr>
        <w:t>Dickson,L. and Yahna, R.: “Report on Community Health Worker Programs”. Center for Rural Health, June 2012</w:t>
      </w:r>
    </w:p>
    <w:p w:rsidR="00355053" w:rsidRDefault="00355053" w:rsidP="006F3F06">
      <w:pPr>
        <w:pStyle w:val="ListParagraph"/>
        <w:numPr>
          <w:ilvl w:val="0"/>
          <w:numId w:val="5"/>
        </w:numPr>
        <w:rPr>
          <w:rFonts w:ascii="Times New Roman" w:hAnsi="Times New Roman"/>
          <w:sz w:val="24"/>
          <w:szCs w:val="24"/>
        </w:rPr>
      </w:pPr>
      <w:r>
        <w:rPr>
          <w:rFonts w:ascii="Times New Roman" w:hAnsi="Times New Roman"/>
          <w:sz w:val="24"/>
          <w:szCs w:val="24"/>
        </w:rPr>
        <w:t>Mahlman, R. &amp; Austin, J.: “Evaluating Credentialing Systems: Implications for Career-Technical Educators</w:t>
      </w:r>
      <w:r w:rsidR="001C54D5">
        <w:rPr>
          <w:rFonts w:ascii="Times New Roman" w:hAnsi="Times New Roman"/>
          <w:sz w:val="24"/>
          <w:szCs w:val="24"/>
        </w:rPr>
        <w:t xml:space="preserve"> – Policy Brief Part 2</w:t>
      </w:r>
      <w:r>
        <w:rPr>
          <w:rFonts w:ascii="Times New Roman" w:hAnsi="Times New Roman"/>
          <w:sz w:val="24"/>
          <w:szCs w:val="24"/>
        </w:rPr>
        <w:t xml:space="preserve">”. </w:t>
      </w:r>
      <w:r w:rsidR="001C54D5">
        <w:rPr>
          <w:rFonts w:ascii="Times New Roman" w:hAnsi="Times New Roman"/>
          <w:sz w:val="24"/>
          <w:szCs w:val="24"/>
        </w:rPr>
        <w:t>Commissioned paper for the National Skills Standards board, 2002</w:t>
      </w:r>
    </w:p>
    <w:p w:rsidR="001C54D5" w:rsidRPr="006F3F06" w:rsidRDefault="00110595" w:rsidP="006F3F06">
      <w:pPr>
        <w:pStyle w:val="ListParagraph"/>
        <w:numPr>
          <w:ilvl w:val="0"/>
          <w:numId w:val="5"/>
        </w:numPr>
        <w:rPr>
          <w:rFonts w:ascii="Times New Roman" w:hAnsi="Times New Roman"/>
          <w:sz w:val="24"/>
          <w:szCs w:val="24"/>
        </w:rPr>
      </w:pPr>
      <w:r>
        <w:rPr>
          <w:rFonts w:ascii="Times New Roman" w:hAnsi="Times New Roman"/>
          <w:sz w:val="24"/>
          <w:szCs w:val="24"/>
        </w:rPr>
        <w:t>Institute for Clinical &amp; Economic Review.: “Community Health Workers: A Review of Program evolution, Evidence on Effectiveness</w:t>
      </w:r>
      <w:r w:rsidR="007F0B9D">
        <w:rPr>
          <w:rFonts w:ascii="Times New Roman" w:hAnsi="Times New Roman"/>
          <w:sz w:val="24"/>
          <w:szCs w:val="24"/>
        </w:rPr>
        <w:t xml:space="preserve"> and Value, and Status of Workforce Development in New England” Final Report – July 2013</w:t>
      </w:r>
    </w:p>
    <w:p w:rsidR="00D704F8" w:rsidRPr="00741780" w:rsidRDefault="00D704F8" w:rsidP="00D704F8">
      <w:pPr>
        <w:pStyle w:val="ListParagraph"/>
        <w:rPr>
          <w:rFonts w:ascii="Times New Roman" w:hAnsi="Times New Roman"/>
          <w:sz w:val="24"/>
          <w:szCs w:val="24"/>
        </w:rPr>
      </w:pPr>
    </w:p>
    <w:sectPr w:rsidR="00D704F8" w:rsidRPr="007417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24" w:rsidRDefault="00B04924" w:rsidP="005769B8">
      <w:pPr>
        <w:spacing w:after="0" w:line="240" w:lineRule="auto"/>
      </w:pPr>
      <w:r>
        <w:separator/>
      </w:r>
    </w:p>
  </w:endnote>
  <w:endnote w:type="continuationSeparator" w:id="0">
    <w:p w:rsidR="00B04924" w:rsidRDefault="00B04924" w:rsidP="0057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24" w:rsidRDefault="00B04924" w:rsidP="005769B8">
      <w:pPr>
        <w:spacing w:after="0" w:line="240" w:lineRule="auto"/>
      </w:pPr>
      <w:r>
        <w:separator/>
      </w:r>
    </w:p>
  </w:footnote>
  <w:footnote w:type="continuationSeparator" w:id="0">
    <w:p w:rsidR="00B04924" w:rsidRDefault="00B04924" w:rsidP="00576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3D" w:rsidRDefault="0074233D">
    <w:pPr>
      <w:pStyle w:val="Header"/>
      <w:jc w:val="right"/>
    </w:pPr>
    <w:r>
      <w:fldChar w:fldCharType="begin"/>
    </w:r>
    <w:r>
      <w:instrText xml:space="preserve"> PAGE   \* MERGEFORMAT </w:instrText>
    </w:r>
    <w:r>
      <w:fldChar w:fldCharType="separate"/>
    </w:r>
    <w:r w:rsidR="002F6BC2">
      <w:rPr>
        <w:noProof/>
      </w:rPr>
      <w:t>20</w:t>
    </w:r>
    <w:r>
      <w:rPr>
        <w:noProof/>
      </w:rPr>
      <w:fldChar w:fldCharType="end"/>
    </w:r>
  </w:p>
  <w:p w:rsidR="0074233D" w:rsidRDefault="00742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37C"/>
    <w:multiLevelType w:val="hybridMultilevel"/>
    <w:tmpl w:val="CA3C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86FC0"/>
    <w:multiLevelType w:val="hybridMultilevel"/>
    <w:tmpl w:val="6096E528"/>
    <w:lvl w:ilvl="0" w:tplc="7410E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C3015"/>
    <w:multiLevelType w:val="hybridMultilevel"/>
    <w:tmpl w:val="A3FC9F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B22EAB"/>
    <w:multiLevelType w:val="hybridMultilevel"/>
    <w:tmpl w:val="4A96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7B6"/>
    <w:multiLevelType w:val="hybridMultilevel"/>
    <w:tmpl w:val="078A8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465096"/>
    <w:multiLevelType w:val="hybridMultilevel"/>
    <w:tmpl w:val="BC30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74B00"/>
    <w:multiLevelType w:val="hybridMultilevel"/>
    <w:tmpl w:val="103E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35A06"/>
    <w:multiLevelType w:val="hybridMultilevel"/>
    <w:tmpl w:val="CFF4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311D2"/>
    <w:multiLevelType w:val="hybridMultilevel"/>
    <w:tmpl w:val="B7AE3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3E65D8"/>
    <w:multiLevelType w:val="hybridMultilevel"/>
    <w:tmpl w:val="9C50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11792"/>
    <w:multiLevelType w:val="hybridMultilevel"/>
    <w:tmpl w:val="F76A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C4D8A"/>
    <w:multiLevelType w:val="hybridMultilevel"/>
    <w:tmpl w:val="C3D8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134FD"/>
    <w:multiLevelType w:val="hybridMultilevel"/>
    <w:tmpl w:val="F4109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CC3050"/>
    <w:multiLevelType w:val="hybridMultilevel"/>
    <w:tmpl w:val="313A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7631E"/>
    <w:multiLevelType w:val="hybridMultilevel"/>
    <w:tmpl w:val="A2F6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49EC"/>
    <w:multiLevelType w:val="hybridMultilevel"/>
    <w:tmpl w:val="C71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9480F"/>
    <w:multiLevelType w:val="hybridMultilevel"/>
    <w:tmpl w:val="796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654FB"/>
    <w:multiLevelType w:val="hybridMultilevel"/>
    <w:tmpl w:val="C86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305C8"/>
    <w:multiLevelType w:val="hybridMultilevel"/>
    <w:tmpl w:val="F40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8212A"/>
    <w:multiLevelType w:val="hybridMultilevel"/>
    <w:tmpl w:val="511C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96F45"/>
    <w:multiLevelType w:val="hybridMultilevel"/>
    <w:tmpl w:val="F684A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0D700B"/>
    <w:multiLevelType w:val="hybridMultilevel"/>
    <w:tmpl w:val="5562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B7283"/>
    <w:multiLevelType w:val="hybridMultilevel"/>
    <w:tmpl w:val="A05C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72F2F"/>
    <w:multiLevelType w:val="hybridMultilevel"/>
    <w:tmpl w:val="909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8406E"/>
    <w:multiLevelType w:val="hybridMultilevel"/>
    <w:tmpl w:val="0FD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1F53D5"/>
    <w:multiLevelType w:val="hybridMultilevel"/>
    <w:tmpl w:val="ABDA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8"/>
  </w:num>
  <w:num w:numId="4">
    <w:abstractNumId w:val="7"/>
  </w:num>
  <w:num w:numId="5">
    <w:abstractNumId w:val="1"/>
  </w:num>
  <w:num w:numId="6">
    <w:abstractNumId w:val="23"/>
  </w:num>
  <w:num w:numId="7">
    <w:abstractNumId w:val="3"/>
  </w:num>
  <w:num w:numId="8">
    <w:abstractNumId w:val="12"/>
  </w:num>
  <w:num w:numId="9">
    <w:abstractNumId w:val="20"/>
  </w:num>
  <w:num w:numId="10">
    <w:abstractNumId w:val="8"/>
  </w:num>
  <w:num w:numId="11">
    <w:abstractNumId w:val="17"/>
  </w:num>
  <w:num w:numId="12">
    <w:abstractNumId w:val="4"/>
  </w:num>
  <w:num w:numId="13">
    <w:abstractNumId w:val="2"/>
  </w:num>
  <w:num w:numId="14">
    <w:abstractNumId w:val="6"/>
  </w:num>
  <w:num w:numId="15">
    <w:abstractNumId w:val="5"/>
  </w:num>
  <w:num w:numId="16">
    <w:abstractNumId w:val="0"/>
  </w:num>
  <w:num w:numId="17">
    <w:abstractNumId w:val="14"/>
  </w:num>
  <w:num w:numId="18">
    <w:abstractNumId w:val="24"/>
  </w:num>
  <w:num w:numId="19">
    <w:abstractNumId w:val="11"/>
  </w:num>
  <w:num w:numId="20">
    <w:abstractNumId w:val="9"/>
  </w:num>
  <w:num w:numId="21">
    <w:abstractNumId w:val="10"/>
  </w:num>
  <w:num w:numId="22">
    <w:abstractNumId w:val="22"/>
  </w:num>
  <w:num w:numId="23">
    <w:abstractNumId w:val="21"/>
  </w:num>
  <w:num w:numId="24">
    <w:abstractNumId w:val="13"/>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7E"/>
    <w:rsid w:val="0001643F"/>
    <w:rsid w:val="0002045A"/>
    <w:rsid w:val="000219FF"/>
    <w:rsid w:val="000305BD"/>
    <w:rsid w:val="0003225B"/>
    <w:rsid w:val="000509AE"/>
    <w:rsid w:val="0006381B"/>
    <w:rsid w:val="00065AA3"/>
    <w:rsid w:val="000702FB"/>
    <w:rsid w:val="00073538"/>
    <w:rsid w:val="000A1F31"/>
    <w:rsid w:val="000A7C2C"/>
    <w:rsid w:val="000B7533"/>
    <w:rsid w:val="000C6A1B"/>
    <w:rsid w:val="000C77F7"/>
    <w:rsid w:val="000D5E25"/>
    <w:rsid w:val="00110595"/>
    <w:rsid w:val="00112E20"/>
    <w:rsid w:val="00123067"/>
    <w:rsid w:val="00127226"/>
    <w:rsid w:val="00144638"/>
    <w:rsid w:val="00155395"/>
    <w:rsid w:val="00164115"/>
    <w:rsid w:val="00171111"/>
    <w:rsid w:val="0017163C"/>
    <w:rsid w:val="001834A8"/>
    <w:rsid w:val="00186CBA"/>
    <w:rsid w:val="001A5F8C"/>
    <w:rsid w:val="001B573E"/>
    <w:rsid w:val="001C2AC5"/>
    <w:rsid w:val="001C54D5"/>
    <w:rsid w:val="001D6FAC"/>
    <w:rsid w:val="001E030A"/>
    <w:rsid w:val="001E0B03"/>
    <w:rsid w:val="001E26E5"/>
    <w:rsid w:val="001E79CF"/>
    <w:rsid w:val="001F5248"/>
    <w:rsid w:val="002168C2"/>
    <w:rsid w:val="00217A9F"/>
    <w:rsid w:val="00220625"/>
    <w:rsid w:val="00232825"/>
    <w:rsid w:val="00233432"/>
    <w:rsid w:val="00242B63"/>
    <w:rsid w:val="0026345E"/>
    <w:rsid w:val="00267851"/>
    <w:rsid w:val="002921D0"/>
    <w:rsid w:val="002A0EB1"/>
    <w:rsid w:val="002B65E3"/>
    <w:rsid w:val="002C575E"/>
    <w:rsid w:val="002D1FDA"/>
    <w:rsid w:val="002D2F7E"/>
    <w:rsid w:val="002E1CD0"/>
    <w:rsid w:val="002E6B1F"/>
    <w:rsid w:val="002F6BC2"/>
    <w:rsid w:val="00310224"/>
    <w:rsid w:val="0031034F"/>
    <w:rsid w:val="00320EDB"/>
    <w:rsid w:val="00321457"/>
    <w:rsid w:val="00355053"/>
    <w:rsid w:val="0038291C"/>
    <w:rsid w:val="00395734"/>
    <w:rsid w:val="00396B33"/>
    <w:rsid w:val="003C3164"/>
    <w:rsid w:val="003C6A1A"/>
    <w:rsid w:val="003F0442"/>
    <w:rsid w:val="003F6371"/>
    <w:rsid w:val="00416016"/>
    <w:rsid w:val="00454462"/>
    <w:rsid w:val="00461B91"/>
    <w:rsid w:val="00472813"/>
    <w:rsid w:val="0047351F"/>
    <w:rsid w:val="00475070"/>
    <w:rsid w:val="004920A3"/>
    <w:rsid w:val="004937AA"/>
    <w:rsid w:val="004C45FD"/>
    <w:rsid w:val="004C7E2A"/>
    <w:rsid w:val="004D341E"/>
    <w:rsid w:val="004F1788"/>
    <w:rsid w:val="004F1EEF"/>
    <w:rsid w:val="004F5940"/>
    <w:rsid w:val="005034F9"/>
    <w:rsid w:val="0051144D"/>
    <w:rsid w:val="005142F7"/>
    <w:rsid w:val="005278D0"/>
    <w:rsid w:val="005451A4"/>
    <w:rsid w:val="005471EB"/>
    <w:rsid w:val="005604FD"/>
    <w:rsid w:val="0057550E"/>
    <w:rsid w:val="005769B8"/>
    <w:rsid w:val="005828AB"/>
    <w:rsid w:val="00584350"/>
    <w:rsid w:val="00596690"/>
    <w:rsid w:val="005C6BCB"/>
    <w:rsid w:val="005D1FCA"/>
    <w:rsid w:val="005E37B6"/>
    <w:rsid w:val="005F477E"/>
    <w:rsid w:val="00603F7A"/>
    <w:rsid w:val="00606B0E"/>
    <w:rsid w:val="00611393"/>
    <w:rsid w:val="00632279"/>
    <w:rsid w:val="00637FA4"/>
    <w:rsid w:val="0064571B"/>
    <w:rsid w:val="006462BF"/>
    <w:rsid w:val="00647482"/>
    <w:rsid w:val="0065477E"/>
    <w:rsid w:val="00694326"/>
    <w:rsid w:val="00696778"/>
    <w:rsid w:val="006A3209"/>
    <w:rsid w:val="006A69FD"/>
    <w:rsid w:val="006A6EBC"/>
    <w:rsid w:val="006B6418"/>
    <w:rsid w:val="006C1B5F"/>
    <w:rsid w:val="006C5451"/>
    <w:rsid w:val="006C6646"/>
    <w:rsid w:val="006D2BBA"/>
    <w:rsid w:val="006E5908"/>
    <w:rsid w:val="006E74AB"/>
    <w:rsid w:val="006F3F06"/>
    <w:rsid w:val="006F54AE"/>
    <w:rsid w:val="006F5841"/>
    <w:rsid w:val="00724760"/>
    <w:rsid w:val="00727315"/>
    <w:rsid w:val="00736E3E"/>
    <w:rsid w:val="00741780"/>
    <w:rsid w:val="0074233D"/>
    <w:rsid w:val="00770CCE"/>
    <w:rsid w:val="00774E35"/>
    <w:rsid w:val="00787AEF"/>
    <w:rsid w:val="00791C5E"/>
    <w:rsid w:val="00794E30"/>
    <w:rsid w:val="00796BF1"/>
    <w:rsid w:val="007C2446"/>
    <w:rsid w:val="007D3425"/>
    <w:rsid w:val="007D377B"/>
    <w:rsid w:val="007F0B9D"/>
    <w:rsid w:val="007F64FB"/>
    <w:rsid w:val="0080045D"/>
    <w:rsid w:val="00820DE9"/>
    <w:rsid w:val="00830BE0"/>
    <w:rsid w:val="00831A01"/>
    <w:rsid w:val="00841618"/>
    <w:rsid w:val="00844D5D"/>
    <w:rsid w:val="008508A0"/>
    <w:rsid w:val="0085466F"/>
    <w:rsid w:val="00872519"/>
    <w:rsid w:val="00874E6E"/>
    <w:rsid w:val="00883385"/>
    <w:rsid w:val="00885E64"/>
    <w:rsid w:val="0088633A"/>
    <w:rsid w:val="00886A49"/>
    <w:rsid w:val="00893B7B"/>
    <w:rsid w:val="008A0430"/>
    <w:rsid w:val="008C1187"/>
    <w:rsid w:val="008D55D4"/>
    <w:rsid w:val="008E5640"/>
    <w:rsid w:val="008F0C89"/>
    <w:rsid w:val="008F5DD7"/>
    <w:rsid w:val="00903B56"/>
    <w:rsid w:val="009129A3"/>
    <w:rsid w:val="009153BD"/>
    <w:rsid w:val="0091599D"/>
    <w:rsid w:val="0092123A"/>
    <w:rsid w:val="00921913"/>
    <w:rsid w:val="00936E7D"/>
    <w:rsid w:val="00944700"/>
    <w:rsid w:val="00945347"/>
    <w:rsid w:val="00952785"/>
    <w:rsid w:val="009633E9"/>
    <w:rsid w:val="009670CF"/>
    <w:rsid w:val="00980A4B"/>
    <w:rsid w:val="009A0117"/>
    <w:rsid w:val="009A69EF"/>
    <w:rsid w:val="009C0B24"/>
    <w:rsid w:val="009C38A7"/>
    <w:rsid w:val="009D7349"/>
    <w:rsid w:val="009F1E8F"/>
    <w:rsid w:val="00A01EC3"/>
    <w:rsid w:val="00A21B5F"/>
    <w:rsid w:val="00A27671"/>
    <w:rsid w:val="00A4012D"/>
    <w:rsid w:val="00A52C6D"/>
    <w:rsid w:val="00A6334E"/>
    <w:rsid w:val="00A75750"/>
    <w:rsid w:val="00A75B70"/>
    <w:rsid w:val="00A776A6"/>
    <w:rsid w:val="00AA1B8B"/>
    <w:rsid w:val="00AA7E79"/>
    <w:rsid w:val="00AB31A4"/>
    <w:rsid w:val="00AB5FAD"/>
    <w:rsid w:val="00AB61C5"/>
    <w:rsid w:val="00AB6677"/>
    <w:rsid w:val="00AC4C97"/>
    <w:rsid w:val="00AD01D5"/>
    <w:rsid w:val="00AD5D50"/>
    <w:rsid w:val="00AF4C6E"/>
    <w:rsid w:val="00B017EE"/>
    <w:rsid w:val="00B04924"/>
    <w:rsid w:val="00B05AAD"/>
    <w:rsid w:val="00B15122"/>
    <w:rsid w:val="00B2325B"/>
    <w:rsid w:val="00B31A5F"/>
    <w:rsid w:val="00B378FF"/>
    <w:rsid w:val="00B600DE"/>
    <w:rsid w:val="00B638C3"/>
    <w:rsid w:val="00B7619B"/>
    <w:rsid w:val="00B777F2"/>
    <w:rsid w:val="00B8448C"/>
    <w:rsid w:val="00B93015"/>
    <w:rsid w:val="00BA5B80"/>
    <w:rsid w:val="00BA68F4"/>
    <w:rsid w:val="00BB795B"/>
    <w:rsid w:val="00BD08BA"/>
    <w:rsid w:val="00BE0AA3"/>
    <w:rsid w:val="00BE561F"/>
    <w:rsid w:val="00BE583A"/>
    <w:rsid w:val="00BE7DDB"/>
    <w:rsid w:val="00BF0A10"/>
    <w:rsid w:val="00BF2EC0"/>
    <w:rsid w:val="00C16441"/>
    <w:rsid w:val="00C24299"/>
    <w:rsid w:val="00C27C8E"/>
    <w:rsid w:val="00C32EB0"/>
    <w:rsid w:val="00C610FF"/>
    <w:rsid w:val="00C64A5F"/>
    <w:rsid w:val="00CB2CFF"/>
    <w:rsid w:val="00CE127B"/>
    <w:rsid w:val="00CE6315"/>
    <w:rsid w:val="00CF5394"/>
    <w:rsid w:val="00D0277C"/>
    <w:rsid w:val="00D02D92"/>
    <w:rsid w:val="00D22F31"/>
    <w:rsid w:val="00D3504F"/>
    <w:rsid w:val="00D41BE1"/>
    <w:rsid w:val="00D60EF5"/>
    <w:rsid w:val="00D63BA4"/>
    <w:rsid w:val="00D647F5"/>
    <w:rsid w:val="00D651CC"/>
    <w:rsid w:val="00D704F8"/>
    <w:rsid w:val="00D7103A"/>
    <w:rsid w:val="00D712F2"/>
    <w:rsid w:val="00D725F3"/>
    <w:rsid w:val="00D96708"/>
    <w:rsid w:val="00DE1854"/>
    <w:rsid w:val="00E0743A"/>
    <w:rsid w:val="00E12E51"/>
    <w:rsid w:val="00E20913"/>
    <w:rsid w:val="00E278BC"/>
    <w:rsid w:val="00E35622"/>
    <w:rsid w:val="00E47D43"/>
    <w:rsid w:val="00E561EC"/>
    <w:rsid w:val="00E84D75"/>
    <w:rsid w:val="00E973D1"/>
    <w:rsid w:val="00EA5C87"/>
    <w:rsid w:val="00EB141E"/>
    <w:rsid w:val="00EC0E85"/>
    <w:rsid w:val="00EC3460"/>
    <w:rsid w:val="00EE0AA6"/>
    <w:rsid w:val="00EF182D"/>
    <w:rsid w:val="00EF2946"/>
    <w:rsid w:val="00F1690A"/>
    <w:rsid w:val="00F32BEA"/>
    <w:rsid w:val="00F34034"/>
    <w:rsid w:val="00F44A26"/>
    <w:rsid w:val="00F55683"/>
    <w:rsid w:val="00F61589"/>
    <w:rsid w:val="00F6179E"/>
    <w:rsid w:val="00F84634"/>
    <w:rsid w:val="00F9419F"/>
    <w:rsid w:val="00FA19B4"/>
    <w:rsid w:val="00FA2440"/>
    <w:rsid w:val="00FC55B4"/>
    <w:rsid w:val="00FE0C59"/>
    <w:rsid w:val="00FE3CAE"/>
    <w:rsid w:val="00FE6009"/>
    <w:rsid w:val="00FF605F"/>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A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AEF"/>
    <w:rPr>
      <w:rFonts w:ascii="Tahoma" w:hAnsi="Tahoma" w:cs="Tahoma"/>
      <w:sz w:val="16"/>
      <w:szCs w:val="16"/>
    </w:rPr>
  </w:style>
  <w:style w:type="paragraph" w:styleId="Header">
    <w:name w:val="header"/>
    <w:basedOn w:val="Normal"/>
    <w:link w:val="HeaderChar"/>
    <w:uiPriority w:val="99"/>
    <w:unhideWhenUsed/>
    <w:rsid w:val="005769B8"/>
    <w:pPr>
      <w:tabs>
        <w:tab w:val="center" w:pos="4680"/>
        <w:tab w:val="right" w:pos="9360"/>
      </w:tabs>
    </w:pPr>
  </w:style>
  <w:style w:type="character" w:customStyle="1" w:styleId="HeaderChar">
    <w:name w:val="Header Char"/>
    <w:link w:val="Header"/>
    <w:uiPriority w:val="99"/>
    <w:rsid w:val="005769B8"/>
    <w:rPr>
      <w:sz w:val="22"/>
      <w:szCs w:val="22"/>
    </w:rPr>
  </w:style>
  <w:style w:type="paragraph" w:styleId="Footer">
    <w:name w:val="footer"/>
    <w:basedOn w:val="Normal"/>
    <w:link w:val="FooterChar"/>
    <w:uiPriority w:val="99"/>
    <w:unhideWhenUsed/>
    <w:rsid w:val="005769B8"/>
    <w:pPr>
      <w:tabs>
        <w:tab w:val="center" w:pos="4680"/>
        <w:tab w:val="right" w:pos="9360"/>
      </w:tabs>
    </w:pPr>
  </w:style>
  <w:style w:type="character" w:customStyle="1" w:styleId="FooterChar">
    <w:name w:val="Footer Char"/>
    <w:link w:val="Footer"/>
    <w:uiPriority w:val="99"/>
    <w:rsid w:val="005769B8"/>
    <w:rPr>
      <w:sz w:val="22"/>
      <w:szCs w:val="22"/>
    </w:rPr>
  </w:style>
  <w:style w:type="paragraph" w:styleId="ListParagraph">
    <w:name w:val="List Paragraph"/>
    <w:basedOn w:val="Normal"/>
    <w:uiPriority w:val="34"/>
    <w:qFormat/>
    <w:rsid w:val="00BD08BA"/>
    <w:pPr>
      <w:ind w:left="720"/>
      <w:contextualSpacing/>
    </w:pPr>
  </w:style>
  <w:style w:type="character" w:styleId="Hyperlink">
    <w:name w:val="Hyperlink"/>
    <w:basedOn w:val="DefaultParagraphFont"/>
    <w:uiPriority w:val="99"/>
    <w:unhideWhenUsed/>
    <w:rsid w:val="00F941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A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AEF"/>
    <w:rPr>
      <w:rFonts w:ascii="Tahoma" w:hAnsi="Tahoma" w:cs="Tahoma"/>
      <w:sz w:val="16"/>
      <w:szCs w:val="16"/>
    </w:rPr>
  </w:style>
  <w:style w:type="paragraph" w:styleId="Header">
    <w:name w:val="header"/>
    <w:basedOn w:val="Normal"/>
    <w:link w:val="HeaderChar"/>
    <w:uiPriority w:val="99"/>
    <w:unhideWhenUsed/>
    <w:rsid w:val="005769B8"/>
    <w:pPr>
      <w:tabs>
        <w:tab w:val="center" w:pos="4680"/>
        <w:tab w:val="right" w:pos="9360"/>
      </w:tabs>
    </w:pPr>
  </w:style>
  <w:style w:type="character" w:customStyle="1" w:styleId="HeaderChar">
    <w:name w:val="Header Char"/>
    <w:link w:val="Header"/>
    <w:uiPriority w:val="99"/>
    <w:rsid w:val="005769B8"/>
    <w:rPr>
      <w:sz w:val="22"/>
      <w:szCs w:val="22"/>
    </w:rPr>
  </w:style>
  <w:style w:type="paragraph" w:styleId="Footer">
    <w:name w:val="footer"/>
    <w:basedOn w:val="Normal"/>
    <w:link w:val="FooterChar"/>
    <w:uiPriority w:val="99"/>
    <w:unhideWhenUsed/>
    <w:rsid w:val="005769B8"/>
    <w:pPr>
      <w:tabs>
        <w:tab w:val="center" w:pos="4680"/>
        <w:tab w:val="right" w:pos="9360"/>
      </w:tabs>
    </w:pPr>
  </w:style>
  <w:style w:type="character" w:customStyle="1" w:styleId="FooterChar">
    <w:name w:val="Footer Char"/>
    <w:link w:val="Footer"/>
    <w:uiPriority w:val="99"/>
    <w:rsid w:val="005769B8"/>
    <w:rPr>
      <w:sz w:val="22"/>
      <w:szCs w:val="22"/>
    </w:rPr>
  </w:style>
  <w:style w:type="paragraph" w:styleId="ListParagraph">
    <w:name w:val="List Paragraph"/>
    <w:basedOn w:val="Normal"/>
    <w:uiPriority w:val="34"/>
    <w:qFormat/>
    <w:rsid w:val="00BD08BA"/>
    <w:pPr>
      <w:ind w:left="720"/>
      <w:contextualSpacing/>
    </w:pPr>
  </w:style>
  <w:style w:type="character" w:styleId="Hyperlink">
    <w:name w:val="Hyperlink"/>
    <w:basedOn w:val="DefaultParagraphFont"/>
    <w:uiPriority w:val="99"/>
    <w:unhideWhenUsed/>
    <w:rsid w:val="00F94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dhdsp/pubs/policy_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772E-D5FB-4BBF-998F-6E492C5E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jimmyrowe</dc:creator>
  <cp:lastModifiedBy>jimmyrowe</cp:lastModifiedBy>
  <cp:revision>2</cp:revision>
  <cp:lastPrinted>2014-04-02T17:19:00Z</cp:lastPrinted>
  <dcterms:created xsi:type="dcterms:W3CDTF">2014-05-02T17:04:00Z</dcterms:created>
  <dcterms:modified xsi:type="dcterms:W3CDTF">2014-05-02T17:04:00Z</dcterms:modified>
</cp:coreProperties>
</file>