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54FE1" w:rsidRDefault="00A4309A" w:rsidP="00464124">
      <w:pPr>
        <w:spacing w:after="0"/>
        <w:ind w:left="576" w:right="1260"/>
        <w:jc w:val="center"/>
      </w:pPr>
      <w:bookmarkStart w:id="0" w:name="h.gjdgxs" w:colFirst="0" w:colLast="0"/>
      <w:bookmarkEnd w:id="0"/>
      <w:r>
        <w:rPr>
          <w:b/>
          <w:sz w:val="28"/>
        </w:rPr>
        <w:t>Community Health Workers (CHW) Coalition of Nebraska</w:t>
      </w:r>
      <w:bookmarkStart w:id="1" w:name="h.30j0zll" w:colFirst="0" w:colLast="0"/>
      <w:bookmarkStart w:id="2" w:name="_GoBack"/>
      <w:bookmarkEnd w:id="1"/>
      <w:bookmarkEnd w:id="2"/>
    </w:p>
    <w:p w:rsidR="00054FE1" w:rsidRDefault="00A4309A">
      <w:pPr>
        <w:spacing w:after="0"/>
        <w:ind w:left="576" w:right="1260"/>
        <w:jc w:val="center"/>
      </w:pPr>
      <w:bookmarkStart w:id="3" w:name="h.1fob9te" w:colFirst="0" w:colLast="0"/>
      <w:bookmarkEnd w:id="3"/>
      <w:r>
        <w:rPr>
          <w:b/>
          <w:sz w:val="28"/>
        </w:rPr>
        <w:t>CHW Definition, Roles, and Core Competencies</w:t>
      </w:r>
    </w:p>
    <w:p w:rsidR="00054FE1" w:rsidRDefault="00C679A4" w:rsidP="00C679A4">
      <w:pPr>
        <w:spacing w:after="0"/>
        <w:ind w:left="576" w:right="1260"/>
        <w:jc w:val="center"/>
      </w:pPr>
      <w:bookmarkStart w:id="4" w:name="h.3znysh7" w:colFirst="0" w:colLast="0"/>
      <w:bookmarkStart w:id="5" w:name="h.2et92p0" w:colFirst="0" w:colLast="0"/>
      <w:bookmarkEnd w:id="4"/>
      <w:bookmarkEnd w:id="5"/>
      <w:r>
        <w:rPr>
          <w:sz w:val="24"/>
        </w:rPr>
        <w:t xml:space="preserve"> </w:t>
      </w:r>
      <w:r w:rsidR="00A4309A">
        <w:rPr>
          <w:sz w:val="24"/>
        </w:rPr>
        <w:t>(Adop</w:t>
      </w:r>
      <w:r>
        <w:rPr>
          <w:sz w:val="24"/>
        </w:rPr>
        <w:t>ted by the NE CHW Coalition Steering Committee</w:t>
      </w:r>
      <w:r w:rsidR="00A4309A">
        <w:rPr>
          <w:sz w:val="24"/>
        </w:rPr>
        <w:t xml:space="preserve">, </w:t>
      </w:r>
      <w:r w:rsidR="00E47EE5">
        <w:rPr>
          <w:sz w:val="24"/>
        </w:rPr>
        <w:t xml:space="preserve">April 29, </w:t>
      </w:r>
      <w:r w:rsidR="00A4309A">
        <w:rPr>
          <w:sz w:val="24"/>
        </w:rPr>
        <w:t>2014)</w:t>
      </w:r>
    </w:p>
    <w:p w:rsidR="00054FE1" w:rsidRDefault="00054FE1">
      <w:pPr>
        <w:spacing w:after="0"/>
        <w:ind w:left="576" w:right="288"/>
      </w:pPr>
    </w:p>
    <w:p w:rsidR="00054FE1" w:rsidRDefault="00A4309A">
      <w:pPr>
        <w:spacing w:after="0"/>
        <w:ind w:right="1260"/>
      </w:pPr>
      <w:r>
        <w:rPr>
          <w:b/>
          <w:sz w:val="28"/>
        </w:rPr>
        <w:t>Definition:</w:t>
      </w:r>
      <w:r>
        <w:rPr>
          <w:sz w:val="28"/>
        </w:rPr>
        <w:t xml:space="preserve">  </w:t>
      </w:r>
      <w:r>
        <w:rPr>
          <w:sz w:val="24"/>
        </w:rPr>
        <w:t>A Community Health Worker (CHW) is an individual who:</w:t>
      </w:r>
    </w:p>
    <w:p w:rsidR="00054FE1" w:rsidRDefault="00A4309A">
      <w:pPr>
        <w:numPr>
          <w:ilvl w:val="0"/>
          <w:numId w:val="11"/>
        </w:numPr>
        <w:spacing w:after="0"/>
        <w:ind w:left="720" w:right="1260" w:hanging="357"/>
        <w:contextualSpacing/>
        <w:rPr>
          <w:sz w:val="24"/>
        </w:rPr>
      </w:pPr>
      <w:r>
        <w:rPr>
          <w:sz w:val="24"/>
        </w:rPr>
        <w:t>Serves as a liaison/link between public health, health care, behavioral health services, social services, and the community to assist individuals and communities in adopting healthy behaviors</w:t>
      </w:r>
    </w:p>
    <w:p w:rsidR="00054FE1" w:rsidRDefault="00A4309A">
      <w:pPr>
        <w:numPr>
          <w:ilvl w:val="0"/>
          <w:numId w:val="11"/>
        </w:numPr>
        <w:spacing w:after="0"/>
        <w:ind w:left="720" w:right="1260" w:hanging="357"/>
        <w:contextualSpacing/>
        <w:rPr>
          <w:sz w:val="24"/>
        </w:rPr>
      </w:pPr>
      <w:r>
        <w:rPr>
          <w:sz w:val="24"/>
        </w:rPr>
        <w:t>Conducts outreach that promotes and improves individual and community health</w:t>
      </w:r>
    </w:p>
    <w:p w:rsidR="00054FE1" w:rsidRDefault="00A4309A">
      <w:pPr>
        <w:numPr>
          <w:ilvl w:val="0"/>
          <w:numId w:val="11"/>
        </w:numPr>
        <w:spacing w:after="0"/>
        <w:ind w:left="720" w:right="1260" w:hanging="357"/>
        <w:contextualSpacing/>
        <w:rPr>
          <w:sz w:val="24"/>
        </w:rPr>
      </w:pPr>
      <w:r>
        <w:rPr>
          <w:sz w:val="24"/>
        </w:rPr>
        <w:t>Facilitates access to services, decreases health disparities, and improves the quality and cultural competence of service delivery in Nebraska.</w:t>
      </w:r>
    </w:p>
    <w:p w:rsidR="00054FE1" w:rsidRDefault="00A4309A">
      <w:pPr>
        <w:spacing w:after="0"/>
        <w:ind w:right="1260" w:firstLine="720"/>
      </w:pPr>
      <w:r>
        <w:rPr>
          <w:sz w:val="24"/>
        </w:rPr>
        <w:tab/>
      </w:r>
    </w:p>
    <w:p w:rsidR="00054FE1" w:rsidRDefault="00A4309A">
      <w:pPr>
        <w:spacing w:after="0"/>
        <w:ind w:right="60"/>
      </w:pPr>
      <w:r>
        <w:rPr>
          <w:sz w:val="24"/>
        </w:rPr>
        <w:t xml:space="preserve">A CHW is a trusted member of, or has a good understanding of, the community they serve.  They are able to build trusting relationships and are able to link individuals with the systems of care in the communities they serve.  </w:t>
      </w:r>
    </w:p>
    <w:p w:rsidR="00054FE1" w:rsidRDefault="00054FE1">
      <w:pPr>
        <w:spacing w:after="0"/>
        <w:ind w:right="60"/>
      </w:pPr>
    </w:p>
    <w:p w:rsidR="00054FE1" w:rsidRDefault="00A4309A">
      <w:pPr>
        <w:spacing w:after="0"/>
        <w:ind w:right="60"/>
      </w:pPr>
      <w:r>
        <w:rPr>
          <w:sz w:val="24"/>
        </w:rPr>
        <w:t xml:space="preserve">A CHW also builds individual and community capacity by increasing health knowledge and self-sufficiency through a range of activities such as outreach, community education, informal counseling, social support, and advocacy.  CHW is an umbrella term used to define other professional titles.  </w:t>
      </w:r>
    </w:p>
    <w:p w:rsidR="00054FE1" w:rsidRDefault="00054FE1">
      <w:pPr>
        <w:spacing w:after="0"/>
        <w:ind w:left="576" w:right="288"/>
      </w:pPr>
    </w:p>
    <w:p w:rsidR="00054FE1" w:rsidRDefault="00A4309A">
      <w:pPr>
        <w:spacing w:after="0"/>
        <w:ind w:right="288"/>
      </w:pPr>
      <w:r>
        <w:rPr>
          <w:b/>
          <w:sz w:val="28"/>
        </w:rPr>
        <w:t>Community Health Worker Roles (functions/responsibilities/activities)</w:t>
      </w:r>
    </w:p>
    <w:p w:rsidR="00054FE1" w:rsidRPr="00D51C98" w:rsidRDefault="00A4309A">
      <w:pPr>
        <w:numPr>
          <w:ilvl w:val="0"/>
          <w:numId w:val="8"/>
        </w:numPr>
        <w:spacing w:after="0"/>
        <w:ind w:right="288" w:hanging="356"/>
        <w:contextualSpacing/>
        <w:rPr>
          <w:sz w:val="24"/>
        </w:rPr>
      </w:pPr>
      <w:r w:rsidRPr="00D51C98">
        <w:rPr>
          <w:sz w:val="24"/>
        </w:rPr>
        <w:t>Ability to work within the Nebraska CHW Association code of ethics</w:t>
      </w:r>
    </w:p>
    <w:p w:rsidR="00054FE1" w:rsidRPr="00D51C98" w:rsidRDefault="00A4309A">
      <w:pPr>
        <w:numPr>
          <w:ilvl w:val="0"/>
          <w:numId w:val="8"/>
        </w:numPr>
        <w:spacing w:after="0"/>
        <w:ind w:right="288" w:hanging="356"/>
        <w:contextualSpacing/>
        <w:rPr>
          <w:sz w:val="24"/>
        </w:rPr>
      </w:pPr>
      <w:r w:rsidRPr="00D51C98">
        <w:rPr>
          <w:sz w:val="24"/>
        </w:rPr>
        <w:t>Serve as a Cultural Health Liaison or Facilitator</w:t>
      </w:r>
    </w:p>
    <w:p w:rsidR="00054FE1" w:rsidRPr="00D51C98" w:rsidRDefault="00A4309A">
      <w:pPr>
        <w:numPr>
          <w:ilvl w:val="0"/>
          <w:numId w:val="8"/>
        </w:numPr>
        <w:spacing w:after="0"/>
        <w:ind w:right="288" w:hanging="356"/>
        <w:contextualSpacing/>
        <w:rPr>
          <w:sz w:val="24"/>
        </w:rPr>
      </w:pPr>
      <w:r w:rsidRPr="00D51C98">
        <w:rPr>
          <w:sz w:val="24"/>
        </w:rPr>
        <w:t>Empower clients through advocacy and education</w:t>
      </w:r>
    </w:p>
    <w:p w:rsidR="00054FE1" w:rsidRPr="00D51C98" w:rsidRDefault="00A4309A">
      <w:pPr>
        <w:numPr>
          <w:ilvl w:val="0"/>
          <w:numId w:val="8"/>
        </w:numPr>
        <w:spacing w:after="0"/>
        <w:ind w:right="288" w:hanging="356"/>
        <w:contextualSpacing/>
        <w:rPr>
          <w:sz w:val="24"/>
        </w:rPr>
      </w:pPr>
      <w:r w:rsidRPr="00D51C98">
        <w:rPr>
          <w:sz w:val="24"/>
        </w:rPr>
        <w:t>Conduct outreach activities</w:t>
      </w:r>
    </w:p>
    <w:p w:rsidR="00054FE1" w:rsidRPr="00D51C98" w:rsidRDefault="00A4309A">
      <w:pPr>
        <w:numPr>
          <w:ilvl w:val="0"/>
          <w:numId w:val="8"/>
        </w:numPr>
        <w:spacing w:after="0"/>
        <w:ind w:right="288" w:hanging="356"/>
        <w:contextualSpacing/>
        <w:rPr>
          <w:sz w:val="24"/>
        </w:rPr>
      </w:pPr>
      <w:r w:rsidRPr="00D51C98">
        <w:rPr>
          <w:sz w:val="24"/>
        </w:rPr>
        <w:t>Raise awarene</w:t>
      </w:r>
      <w:r w:rsidR="00D51C98">
        <w:rPr>
          <w:sz w:val="24"/>
        </w:rPr>
        <w:t>ss of health and wellness needs</w:t>
      </w:r>
      <w:r w:rsidRPr="00D51C98">
        <w:rPr>
          <w:strike/>
          <w:sz w:val="24"/>
        </w:rPr>
        <w:t xml:space="preserve"> </w:t>
      </w:r>
    </w:p>
    <w:p w:rsidR="00054FE1" w:rsidRPr="00D51C98" w:rsidRDefault="00A4309A">
      <w:pPr>
        <w:numPr>
          <w:ilvl w:val="0"/>
          <w:numId w:val="8"/>
        </w:numPr>
        <w:spacing w:after="0"/>
        <w:ind w:right="288" w:hanging="356"/>
        <w:contextualSpacing/>
        <w:rPr>
          <w:sz w:val="24"/>
        </w:rPr>
      </w:pPr>
      <w:r w:rsidRPr="00D51C98">
        <w:rPr>
          <w:sz w:val="24"/>
        </w:rPr>
        <w:t>Provide disease prevention education</w:t>
      </w:r>
    </w:p>
    <w:p w:rsidR="00054FE1" w:rsidRPr="00D51C98" w:rsidRDefault="00A4309A">
      <w:pPr>
        <w:numPr>
          <w:ilvl w:val="0"/>
          <w:numId w:val="8"/>
        </w:numPr>
        <w:spacing w:after="0"/>
        <w:ind w:right="288" w:hanging="356"/>
        <w:contextualSpacing/>
        <w:rPr>
          <w:sz w:val="24"/>
        </w:rPr>
      </w:pPr>
      <w:r w:rsidRPr="00D51C98">
        <w:rPr>
          <w:sz w:val="24"/>
        </w:rPr>
        <w:t>Provide social support</w:t>
      </w:r>
    </w:p>
    <w:p w:rsidR="00054FE1" w:rsidRPr="00D51C98" w:rsidRDefault="00A4309A">
      <w:pPr>
        <w:numPr>
          <w:ilvl w:val="0"/>
          <w:numId w:val="8"/>
        </w:numPr>
        <w:spacing w:after="0"/>
        <w:ind w:right="288" w:hanging="356"/>
        <w:contextualSpacing/>
        <w:rPr>
          <w:sz w:val="24"/>
        </w:rPr>
      </w:pPr>
      <w:r w:rsidRPr="00D51C98">
        <w:rPr>
          <w:sz w:val="24"/>
        </w:rPr>
        <w:t>Build community capacity</w:t>
      </w:r>
    </w:p>
    <w:p w:rsidR="00054FE1" w:rsidRPr="00D51C98" w:rsidRDefault="00D51C98">
      <w:pPr>
        <w:numPr>
          <w:ilvl w:val="0"/>
          <w:numId w:val="8"/>
        </w:numPr>
        <w:spacing w:after="0"/>
        <w:ind w:right="288" w:hanging="356"/>
        <w:contextualSpacing/>
        <w:rPr>
          <w:sz w:val="24"/>
        </w:rPr>
      </w:pPr>
      <w:r>
        <w:rPr>
          <w:sz w:val="24"/>
        </w:rPr>
        <w:t>Community resources navigation</w:t>
      </w:r>
    </w:p>
    <w:p w:rsidR="00054FE1" w:rsidRDefault="00054FE1">
      <w:pPr>
        <w:spacing w:after="0"/>
        <w:ind w:right="288"/>
      </w:pPr>
    </w:p>
    <w:p w:rsidR="00054FE1" w:rsidRDefault="00054FE1">
      <w:pPr>
        <w:spacing w:after="0"/>
        <w:ind w:right="288"/>
      </w:pPr>
    </w:p>
    <w:p w:rsidR="00054FE1" w:rsidRDefault="00A4309A">
      <w:pPr>
        <w:spacing w:after="0"/>
        <w:ind w:right="288"/>
      </w:pPr>
      <w:r>
        <w:rPr>
          <w:b/>
          <w:sz w:val="28"/>
        </w:rPr>
        <w:t>CHW Knowledge Base</w:t>
      </w:r>
    </w:p>
    <w:p w:rsidR="00054FE1" w:rsidRDefault="00A4309A">
      <w:pPr>
        <w:spacing w:after="0"/>
        <w:ind w:right="1260"/>
      </w:pPr>
      <w:r>
        <w:rPr>
          <w:sz w:val="24"/>
        </w:rPr>
        <w:t>CHWs demonstrate knowledge on a variety of topics based on the needs of the communities, clients, families, and service systems. They provide culturally appropriate health education to individuals they serve.  The foundation for CHW practice includes:</w:t>
      </w:r>
    </w:p>
    <w:p w:rsidR="00054FE1" w:rsidRDefault="00A4309A">
      <w:pPr>
        <w:numPr>
          <w:ilvl w:val="0"/>
          <w:numId w:val="6"/>
        </w:numPr>
        <w:spacing w:after="0"/>
        <w:ind w:right="288" w:hanging="358"/>
        <w:contextualSpacing/>
        <w:rPr>
          <w:sz w:val="24"/>
        </w:rPr>
      </w:pPr>
      <w:r>
        <w:rPr>
          <w:sz w:val="24"/>
        </w:rPr>
        <w:lastRenderedPageBreak/>
        <w:t>Basic knowledge about social determinants of health</w:t>
      </w:r>
    </w:p>
    <w:p w:rsidR="00054FE1" w:rsidRDefault="00A4309A">
      <w:pPr>
        <w:numPr>
          <w:ilvl w:val="0"/>
          <w:numId w:val="6"/>
        </w:numPr>
        <w:spacing w:after="0"/>
        <w:ind w:right="288" w:hanging="358"/>
        <w:contextualSpacing/>
        <w:rPr>
          <w:sz w:val="24"/>
        </w:rPr>
      </w:pPr>
      <w:r>
        <w:rPr>
          <w:sz w:val="24"/>
        </w:rPr>
        <w:t>Basic knowledge of public health principles</w:t>
      </w:r>
    </w:p>
    <w:p w:rsidR="00054FE1" w:rsidRDefault="00A4309A">
      <w:pPr>
        <w:numPr>
          <w:ilvl w:val="0"/>
          <w:numId w:val="6"/>
        </w:numPr>
        <w:spacing w:after="0"/>
        <w:ind w:right="288" w:hanging="358"/>
        <w:contextualSpacing/>
        <w:rPr>
          <w:sz w:val="24"/>
        </w:rPr>
      </w:pPr>
      <w:r>
        <w:rPr>
          <w:sz w:val="24"/>
        </w:rPr>
        <w:t>Knowledge of community definition, resources, organization</w:t>
      </w:r>
    </w:p>
    <w:p w:rsidR="00054FE1" w:rsidRDefault="00A4309A">
      <w:pPr>
        <w:numPr>
          <w:ilvl w:val="0"/>
          <w:numId w:val="6"/>
        </w:numPr>
        <w:spacing w:after="0"/>
        <w:ind w:right="288" w:hanging="358"/>
        <w:contextualSpacing/>
        <w:rPr>
          <w:sz w:val="24"/>
        </w:rPr>
      </w:pPr>
      <w:r>
        <w:rPr>
          <w:sz w:val="24"/>
        </w:rPr>
        <w:t>Health and social service systems knowledge</w:t>
      </w:r>
    </w:p>
    <w:p w:rsidR="00054FE1" w:rsidRDefault="00A4309A">
      <w:pPr>
        <w:numPr>
          <w:ilvl w:val="0"/>
          <w:numId w:val="6"/>
        </w:numPr>
        <w:spacing w:after="0"/>
        <w:ind w:right="288" w:hanging="358"/>
        <w:contextualSpacing/>
        <w:rPr>
          <w:sz w:val="24"/>
        </w:rPr>
      </w:pPr>
      <w:r>
        <w:rPr>
          <w:sz w:val="24"/>
        </w:rPr>
        <w:t>Health education knowledge</w:t>
      </w:r>
    </w:p>
    <w:p w:rsidR="00054FE1" w:rsidRDefault="00A4309A">
      <w:pPr>
        <w:numPr>
          <w:ilvl w:val="0"/>
          <w:numId w:val="6"/>
        </w:numPr>
        <w:spacing w:after="0"/>
        <w:ind w:right="288" w:hanging="358"/>
        <w:contextualSpacing/>
        <w:rPr>
          <w:sz w:val="24"/>
        </w:rPr>
      </w:pPr>
      <w:r>
        <w:rPr>
          <w:sz w:val="24"/>
        </w:rPr>
        <w:t>Cultural Competency and Health Literacy</w:t>
      </w:r>
    </w:p>
    <w:p w:rsidR="00054FE1" w:rsidRDefault="00A4309A">
      <w:pPr>
        <w:numPr>
          <w:ilvl w:val="0"/>
          <w:numId w:val="6"/>
        </w:numPr>
        <w:spacing w:after="0"/>
        <w:ind w:right="288" w:hanging="358"/>
        <w:contextualSpacing/>
        <w:rPr>
          <w:sz w:val="24"/>
        </w:rPr>
      </w:pPr>
      <w:r w:rsidRPr="00D51C98">
        <w:rPr>
          <w:color w:val="auto"/>
          <w:sz w:val="24"/>
        </w:rPr>
        <w:t xml:space="preserve">Interpretation and Translation  - understand the role of medical interpreters and boundaries </w:t>
      </w:r>
      <w:r w:rsidR="00D51C98" w:rsidRPr="00D51C98">
        <w:rPr>
          <w:color w:val="auto"/>
          <w:sz w:val="24"/>
        </w:rPr>
        <w:t>for practice</w:t>
      </w:r>
    </w:p>
    <w:p w:rsidR="00054FE1" w:rsidRDefault="00A4309A">
      <w:pPr>
        <w:numPr>
          <w:ilvl w:val="0"/>
          <w:numId w:val="6"/>
        </w:numPr>
        <w:spacing w:after="0"/>
        <w:ind w:right="288" w:hanging="358"/>
        <w:contextualSpacing/>
        <w:rPr>
          <w:sz w:val="24"/>
        </w:rPr>
      </w:pPr>
      <w:r>
        <w:rPr>
          <w:sz w:val="24"/>
        </w:rPr>
        <w:t>Understand the scope of practice of Community Health Worker practice</w:t>
      </w:r>
    </w:p>
    <w:p w:rsidR="00054FE1" w:rsidRDefault="00A4309A">
      <w:pPr>
        <w:numPr>
          <w:ilvl w:val="0"/>
          <w:numId w:val="6"/>
        </w:numPr>
        <w:spacing w:after="0"/>
        <w:ind w:right="288" w:hanging="358"/>
        <w:contextualSpacing/>
        <w:rPr>
          <w:sz w:val="24"/>
        </w:rPr>
      </w:pPr>
      <w:r>
        <w:rPr>
          <w:sz w:val="24"/>
        </w:rPr>
        <w:t>Ethics and practice</w:t>
      </w:r>
    </w:p>
    <w:p w:rsidR="00054FE1" w:rsidRDefault="00A4309A">
      <w:pPr>
        <w:numPr>
          <w:ilvl w:val="0"/>
          <w:numId w:val="6"/>
        </w:numPr>
        <w:spacing w:after="0"/>
        <w:ind w:right="288" w:hanging="358"/>
        <w:contextualSpacing/>
        <w:rPr>
          <w:sz w:val="24"/>
        </w:rPr>
      </w:pPr>
      <w:r>
        <w:rPr>
          <w:sz w:val="24"/>
        </w:rPr>
        <w:t>Educational and facilitation techniques</w:t>
      </w:r>
    </w:p>
    <w:p w:rsidR="00054FE1" w:rsidRDefault="00A4309A">
      <w:pPr>
        <w:numPr>
          <w:ilvl w:val="0"/>
          <w:numId w:val="6"/>
        </w:numPr>
        <w:spacing w:after="0"/>
        <w:ind w:right="288" w:hanging="358"/>
        <w:contextualSpacing/>
        <w:rPr>
          <w:sz w:val="24"/>
        </w:rPr>
      </w:pPr>
      <w:r>
        <w:rPr>
          <w:sz w:val="24"/>
        </w:rPr>
        <w:t>Minimal definition of health, disease and well being</w:t>
      </w:r>
    </w:p>
    <w:p w:rsidR="00054FE1" w:rsidRDefault="00A4309A">
      <w:pPr>
        <w:numPr>
          <w:ilvl w:val="0"/>
          <w:numId w:val="6"/>
        </w:numPr>
        <w:spacing w:after="0"/>
        <w:ind w:right="288" w:hanging="358"/>
        <w:contextualSpacing/>
        <w:rPr>
          <w:sz w:val="24"/>
        </w:rPr>
      </w:pPr>
      <w:r>
        <w:rPr>
          <w:sz w:val="24"/>
        </w:rPr>
        <w:t>Basic knowledge of specific  health topics when they are related to their scope of activities</w:t>
      </w:r>
    </w:p>
    <w:p w:rsidR="00054FE1" w:rsidRDefault="00054FE1">
      <w:pPr>
        <w:spacing w:after="0"/>
        <w:ind w:right="288"/>
      </w:pPr>
    </w:p>
    <w:p w:rsidR="00054FE1" w:rsidRDefault="00A4309A">
      <w:pPr>
        <w:spacing w:after="0"/>
        <w:ind w:right="288"/>
      </w:pPr>
      <w:r>
        <w:rPr>
          <w:b/>
          <w:sz w:val="28"/>
        </w:rPr>
        <w:t>Core Competencies of Community Health Worker (skills and qualities)</w:t>
      </w:r>
    </w:p>
    <w:p w:rsidR="00054FE1" w:rsidRDefault="00054FE1">
      <w:pPr>
        <w:spacing w:after="0"/>
        <w:ind w:right="288"/>
      </w:pPr>
    </w:p>
    <w:p w:rsidR="00054FE1" w:rsidRDefault="00A4309A">
      <w:pPr>
        <w:spacing w:after="0"/>
        <w:ind w:right="288"/>
      </w:pPr>
      <w:r>
        <w:rPr>
          <w:b/>
          <w:sz w:val="24"/>
        </w:rPr>
        <w:t xml:space="preserve">A.  Communication Skills </w:t>
      </w:r>
    </w:p>
    <w:p w:rsidR="00054FE1" w:rsidRDefault="00A4309A">
      <w:pPr>
        <w:numPr>
          <w:ilvl w:val="0"/>
          <w:numId w:val="5"/>
        </w:numPr>
        <w:spacing w:after="0"/>
        <w:ind w:right="288" w:hanging="358"/>
        <w:contextualSpacing/>
        <w:rPr>
          <w:sz w:val="24"/>
        </w:rPr>
      </w:pPr>
      <w:r>
        <w:rPr>
          <w:sz w:val="24"/>
        </w:rPr>
        <w:t>Ability to use Active Listening</w:t>
      </w:r>
    </w:p>
    <w:p w:rsidR="00054FE1" w:rsidRDefault="00A4309A">
      <w:pPr>
        <w:numPr>
          <w:ilvl w:val="0"/>
          <w:numId w:val="5"/>
        </w:numPr>
        <w:spacing w:after="0"/>
        <w:ind w:right="288" w:hanging="358"/>
        <w:contextualSpacing/>
        <w:rPr>
          <w:sz w:val="24"/>
        </w:rPr>
      </w:pPr>
      <w:r>
        <w:rPr>
          <w:sz w:val="24"/>
        </w:rPr>
        <w:t>Ability to communicate in writing</w:t>
      </w:r>
    </w:p>
    <w:p w:rsidR="00054FE1" w:rsidRDefault="00A4309A">
      <w:pPr>
        <w:numPr>
          <w:ilvl w:val="0"/>
          <w:numId w:val="5"/>
        </w:numPr>
        <w:spacing w:after="0"/>
        <w:ind w:right="288" w:hanging="358"/>
        <w:contextualSpacing/>
        <w:rPr>
          <w:sz w:val="24"/>
        </w:rPr>
      </w:pPr>
      <w:r>
        <w:rPr>
          <w:sz w:val="24"/>
        </w:rPr>
        <w:t>Ability to communicate verbally</w:t>
      </w:r>
    </w:p>
    <w:p w:rsidR="00054FE1" w:rsidRDefault="00054FE1">
      <w:pPr>
        <w:spacing w:after="0"/>
        <w:ind w:right="288"/>
      </w:pPr>
    </w:p>
    <w:p w:rsidR="00054FE1" w:rsidRDefault="00A4309A">
      <w:pPr>
        <w:spacing w:after="0"/>
        <w:ind w:right="1260"/>
      </w:pPr>
      <w:r>
        <w:rPr>
          <w:sz w:val="24"/>
        </w:rPr>
        <w:t xml:space="preserve">CHWs will communicate with varied populations, individuals, other community health workers, and professionals in a manner that is appropriate for the audience.  </w:t>
      </w:r>
    </w:p>
    <w:p w:rsidR="00054FE1" w:rsidRDefault="00054FE1">
      <w:pPr>
        <w:spacing w:after="0"/>
        <w:ind w:right="1260"/>
      </w:pPr>
    </w:p>
    <w:p w:rsidR="00054FE1" w:rsidRDefault="00A4309A">
      <w:pPr>
        <w:spacing w:after="0"/>
        <w:ind w:right="1260"/>
      </w:pPr>
      <w:r>
        <w:rPr>
          <w:sz w:val="24"/>
        </w:rPr>
        <w:t xml:space="preserve">Effective cross cultural communication is a central aspect of CHW activity in all areas. They must be able to use relevant languages, be respectful, and demonstrate knowledge of the cultural group(s) they are engaging. They must be able to convey their knowledge base of basic health and social concerns that are meaningful to the clients and families, especially when behavior patterns are deeply rooted in traditions. Sensitivity must be used when attempting to discuss options and reasons for change. </w:t>
      </w:r>
    </w:p>
    <w:p w:rsidR="00054FE1" w:rsidRDefault="00054FE1">
      <w:pPr>
        <w:spacing w:after="0"/>
        <w:ind w:right="1260"/>
      </w:pPr>
    </w:p>
    <w:p w:rsidR="00054FE1" w:rsidRDefault="00A4309A">
      <w:pPr>
        <w:spacing w:after="0"/>
        <w:ind w:right="1260"/>
      </w:pPr>
      <w:r>
        <w:rPr>
          <w:sz w:val="24"/>
        </w:rPr>
        <w:t>CHWs are required to write and prepare clear reports on their clients, activities, and assessments of individual and community needs. They will be expected to give presentations regarding the needs and concerns of their clients and communities. Competence in writing and technical skills is expected to increase with experience. CHWs are encouraged to be able to read and write in English, but it may not be essential depending upon their area of focus.</w:t>
      </w:r>
    </w:p>
    <w:p w:rsidR="00054FE1" w:rsidRDefault="00054FE1">
      <w:pPr>
        <w:spacing w:after="0"/>
        <w:ind w:right="1260"/>
      </w:pPr>
    </w:p>
    <w:p w:rsidR="00054FE1" w:rsidRDefault="00A4309A">
      <w:pPr>
        <w:spacing w:after="0"/>
        <w:ind w:right="288"/>
      </w:pPr>
      <w:r>
        <w:rPr>
          <w:b/>
          <w:sz w:val="24"/>
        </w:rPr>
        <w:t xml:space="preserve"> B.  Interpersonal skills </w:t>
      </w:r>
    </w:p>
    <w:p w:rsidR="00054FE1" w:rsidRDefault="00A4309A">
      <w:pPr>
        <w:numPr>
          <w:ilvl w:val="0"/>
          <w:numId w:val="4"/>
        </w:numPr>
        <w:spacing w:after="0"/>
        <w:ind w:right="288" w:hanging="358"/>
        <w:contextualSpacing/>
        <w:rPr>
          <w:sz w:val="24"/>
        </w:rPr>
      </w:pPr>
      <w:r>
        <w:rPr>
          <w:sz w:val="24"/>
        </w:rPr>
        <w:t>Ability to build relationships</w:t>
      </w:r>
    </w:p>
    <w:p w:rsidR="00054FE1" w:rsidRDefault="00A4309A">
      <w:pPr>
        <w:numPr>
          <w:ilvl w:val="0"/>
          <w:numId w:val="4"/>
        </w:numPr>
        <w:spacing w:after="0"/>
        <w:ind w:right="288" w:hanging="358"/>
        <w:contextualSpacing/>
        <w:rPr>
          <w:sz w:val="24"/>
        </w:rPr>
      </w:pPr>
      <w:r>
        <w:rPr>
          <w:sz w:val="24"/>
        </w:rPr>
        <w:t>Ability to work as part of a team</w:t>
      </w:r>
    </w:p>
    <w:p w:rsidR="00054FE1" w:rsidRDefault="00A4309A">
      <w:pPr>
        <w:numPr>
          <w:ilvl w:val="0"/>
          <w:numId w:val="4"/>
        </w:numPr>
        <w:spacing w:after="0"/>
        <w:ind w:right="288" w:hanging="358"/>
        <w:contextualSpacing/>
        <w:rPr>
          <w:sz w:val="24"/>
        </w:rPr>
      </w:pPr>
      <w:r>
        <w:rPr>
          <w:sz w:val="24"/>
        </w:rPr>
        <w:t>Ability to understand  and work within cultural dynamics</w:t>
      </w:r>
    </w:p>
    <w:p w:rsidR="00054FE1" w:rsidRDefault="00054FE1">
      <w:pPr>
        <w:spacing w:after="0"/>
        <w:ind w:right="288"/>
      </w:pPr>
    </w:p>
    <w:p w:rsidR="00054FE1" w:rsidRDefault="00A4309A">
      <w:pPr>
        <w:spacing w:after="0"/>
        <w:ind w:right="1260"/>
      </w:pPr>
      <w:r>
        <w:rPr>
          <w:sz w:val="24"/>
        </w:rPr>
        <w:t xml:space="preserve">CHWs work with a diverse group of individuals including community members and professionals. They must be able to develop and maintain relationships at all levels. They must be able to work as part of a team, and consider, understand, and respect various perspectives to meet the needs of others. </w:t>
      </w:r>
    </w:p>
    <w:p w:rsidR="00054FE1" w:rsidRDefault="00054FE1">
      <w:pPr>
        <w:spacing w:after="0"/>
        <w:ind w:left="720" w:right="1260"/>
      </w:pPr>
    </w:p>
    <w:p w:rsidR="00054FE1" w:rsidRDefault="00054FE1">
      <w:pPr>
        <w:spacing w:after="0"/>
        <w:ind w:left="720" w:right="1260"/>
      </w:pPr>
    </w:p>
    <w:p w:rsidR="00054FE1" w:rsidRDefault="00A4309A">
      <w:pPr>
        <w:spacing w:after="0"/>
        <w:ind w:right="288"/>
      </w:pPr>
      <w:r>
        <w:rPr>
          <w:b/>
          <w:sz w:val="24"/>
        </w:rPr>
        <w:t>C.  Capacity Building</w:t>
      </w:r>
    </w:p>
    <w:p w:rsidR="00054FE1" w:rsidRDefault="00A4309A">
      <w:pPr>
        <w:numPr>
          <w:ilvl w:val="0"/>
          <w:numId w:val="13"/>
        </w:numPr>
        <w:spacing w:after="0"/>
        <w:ind w:right="288" w:hanging="358"/>
        <w:contextualSpacing/>
        <w:rPr>
          <w:sz w:val="24"/>
        </w:rPr>
      </w:pPr>
      <w:r>
        <w:rPr>
          <w:sz w:val="24"/>
        </w:rPr>
        <w:t>Understanding of and ability to apply leadership</w:t>
      </w:r>
    </w:p>
    <w:p w:rsidR="00054FE1" w:rsidRDefault="00A4309A">
      <w:pPr>
        <w:numPr>
          <w:ilvl w:val="0"/>
          <w:numId w:val="13"/>
        </w:numPr>
        <w:spacing w:after="0"/>
        <w:ind w:right="288" w:hanging="358"/>
        <w:contextualSpacing/>
        <w:rPr>
          <w:sz w:val="24"/>
        </w:rPr>
      </w:pPr>
      <w:r>
        <w:rPr>
          <w:sz w:val="24"/>
        </w:rPr>
        <w:t>Ability to develop additional skills</w:t>
      </w:r>
    </w:p>
    <w:p w:rsidR="00054FE1" w:rsidRDefault="00A4309A">
      <w:pPr>
        <w:numPr>
          <w:ilvl w:val="0"/>
          <w:numId w:val="13"/>
        </w:numPr>
        <w:spacing w:after="0"/>
        <w:ind w:right="288" w:hanging="358"/>
        <w:contextualSpacing/>
        <w:rPr>
          <w:sz w:val="24"/>
        </w:rPr>
      </w:pPr>
      <w:r>
        <w:rPr>
          <w:sz w:val="24"/>
        </w:rPr>
        <w:t>Ability to develop and manage resources</w:t>
      </w:r>
    </w:p>
    <w:p w:rsidR="00054FE1" w:rsidRDefault="00A4309A">
      <w:pPr>
        <w:numPr>
          <w:ilvl w:val="0"/>
          <w:numId w:val="13"/>
        </w:numPr>
        <w:spacing w:after="0"/>
        <w:ind w:right="288" w:hanging="358"/>
        <w:contextualSpacing/>
        <w:rPr>
          <w:sz w:val="24"/>
        </w:rPr>
      </w:pPr>
      <w:r>
        <w:rPr>
          <w:sz w:val="24"/>
        </w:rPr>
        <w:t>Ability to use planning skills</w:t>
      </w:r>
    </w:p>
    <w:p w:rsidR="00054FE1" w:rsidRDefault="00A4309A">
      <w:pPr>
        <w:numPr>
          <w:ilvl w:val="0"/>
          <w:numId w:val="13"/>
        </w:numPr>
        <w:spacing w:after="0"/>
        <w:ind w:right="288" w:hanging="358"/>
        <w:contextualSpacing/>
        <w:rPr>
          <w:sz w:val="24"/>
        </w:rPr>
      </w:pPr>
      <w:r>
        <w:rPr>
          <w:sz w:val="24"/>
        </w:rPr>
        <w:t>Ability to produce complete, accurate reports</w:t>
      </w:r>
    </w:p>
    <w:p w:rsidR="00054FE1" w:rsidRDefault="00A4309A">
      <w:pPr>
        <w:numPr>
          <w:ilvl w:val="0"/>
          <w:numId w:val="13"/>
        </w:numPr>
        <w:spacing w:after="0"/>
        <w:ind w:right="288" w:hanging="358"/>
        <w:contextualSpacing/>
        <w:rPr>
          <w:sz w:val="24"/>
        </w:rPr>
      </w:pPr>
      <w:r>
        <w:rPr>
          <w:sz w:val="24"/>
        </w:rPr>
        <w:t xml:space="preserve">Understanding of needs assessments </w:t>
      </w:r>
    </w:p>
    <w:p w:rsidR="00054FE1" w:rsidRDefault="00054FE1">
      <w:pPr>
        <w:spacing w:after="0"/>
        <w:ind w:left="720" w:right="288"/>
      </w:pPr>
    </w:p>
    <w:p w:rsidR="00054FE1" w:rsidRDefault="00A4309A">
      <w:pPr>
        <w:spacing w:after="0"/>
        <w:ind w:right="1260"/>
      </w:pPr>
      <w:r>
        <w:rPr>
          <w:sz w:val="24"/>
        </w:rPr>
        <w:t xml:space="preserve">CHWs will increase the capability of their community to be empowered to care for themselves. They will also work collectively with community members and stakeholders to develop plans to increase resources in the community and to expand public awareness of community needs.  </w:t>
      </w:r>
    </w:p>
    <w:p w:rsidR="00054FE1" w:rsidRDefault="00054FE1">
      <w:pPr>
        <w:spacing w:after="0"/>
        <w:ind w:left="720" w:right="1260"/>
      </w:pPr>
    </w:p>
    <w:p w:rsidR="00054FE1" w:rsidRDefault="00054FE1">
      <w:pPr>
        <w:spacing w:after="0"/>
        <w:ind w:left="720" w:right="1260"/>
      </w:pPr>
    </w:p>
    <w:p w:rsidR="00054FE1" w:rsidRDefault="00A4309A">
      <w:pPr>
        <w:spacing w:after="0"/>
        <w:ind w:right="288"/>
      </w:pPr>
      <w:r>
        <w:rPr>
          <w:b/>
          <w:sz w:val="24"/>
        </w:rPr>
        <w:t>D.  Teaching Skills</w:t>
      </w:r>
    </w:p>
    <w:p w:rsidR="00054FE1" w:rsidRDefault="00A4309A">
      <w:pPr>
        <w:numPr>
          <w:ilvl w:val="0"/>
          <w:numId w:val="12"/>
        </w:numPr>
        <w:spacing w:after="0"/>
        <w:ind w:right="288" w:hanging="358"/>
        <w:contextualSpacing/>
        <w:rPr>
          <w:sz w:val="24"/>
        </w:rPr>
      </w:pPr>
      <w:r>
        <w:rPr>
          <w:sz w:val="24"/>
        </w:rPr>
        <w:t>Ability to teach one-on-one and/or in group settings</w:t>
      </w:r>
    </w:p>
    <w:p w:rsidR="00054FE1" w:rsidRDefault="00A4309A">
      <w:pPr>
        <w:numPr>
          <w:ilvl w:val="0"/>
          <w:numId w:val="12"/>
        </w:numPr>
        <w:spacing w:after="0"/>
        <w:ind w:right="288" w:hanging="358"/>
        <w:contextualSpacing/>
        <w:rPr>
          <w:sz w:val="24"/>
        </w:rPr>
      </w:pPr>
      <w:r>
        <w:rPr>
          <w:sz w:val="24"/>
        </w:rPr>
        <w:t>Ability and willingness to learn and be proficient with information being presented</w:t>
      </w:r>
    </w:p>
    <w:p w:rsidR="00054FE1" w:rsidRDefault="00A4309A">
      <w:pPr>
        <w:numPr>
          <w:ilvl w:val="0"/>
          <w:numId w:val="12"/>
        </w:numPr>
        <w:spacing w:after="0"/>
        <w:ind w:right="288" w:hanging="358"/>
        <w:contextualSpacing/>
        <w:rPr>
          <w:sz w:val="24"/>
        </w:rPr>
      </w:pPr>
      <w:r>
        <w:rPr>
          <w:sz w:val="24"/>
        </w:rPr>
        <w:t>Ability to lead classes or educational sessions</w:t>
      </w:r>
    </w:p>
    <w:p w:rsidR="00054FE1" w:rsidRDefault="00A4309A">
      <w:pPr>
        <w:numPr>
          <w:ilvl w:val="0"/>
          <w:numId w:val="12"/>
        </w:numPr>
        <w:spacing w:after="0"/>
        <w:ind w:right="288" w:hanging="358"/>
        <w:contextualSpacing/>
        <w:rPr>
          <w:sz w:val="24"/>
        </w:rPr>
      </w:pPr>
      <w:r>
        <w:rPr>
          <w:sz w:val="24"/>
        </w:rPr>
        <w:t>Recognize need to continue education</w:t>
      </w:r>
    </w:p>
    <w:p w:rsidR="00054FE1" w:rsidRDefault="00A4309A">
      <w:pPr>
        <w:numPr>
          <w:ilvl w:val="0"/>
          <w:numId w:val="12"/>
        </w:numPr>
        <w:spacing w:after="0"/>
        <w:ind w:right="288" w:hanging="358"/>
        <w:contextualSpacing/>
        <w:rPr>
          <w:sz w:val="24"/>
        </w:rPr>
      </w:pPr>
      <w:r>
        <w:rPr>
          <w:sz w:val="24"/>
        </w:rPr>
        <w:t>Ability to adapt teaching style to audience needs</w:t>
      </w:r>
    </w:p>
    <w:p w:rsidR="00054FE1" w:rsidRDefault="00054FE1">
      <w:pPr>
        <w:spacing w:after="0"/>
        <w:ind w:left="720" w:right="288"/>
      </w:pPr>
    </w:p>
    <w:p w:rsidR="00054FE1" w:rsidRDefault="00A4309A">
      <w:pPr>
        <w:spacing w:after="0"/>
        <w:ind w:right="1260"/>
      </w:pPr>
      <w:r>
        <w:rPr>
          <w:sz w:val="24"/>
        </w:rPr>
        <w:t>CHWs teach and provide health and social service information and education to individuals they assist.  They will effectively support and engage clients and their families in making behavioral changes, following treatment suggestions, and identifying barriers to change that are mutually acceptable and understood by the client, families, and community contact.  They will have the ability to make appropriate referrals when needed.</w:t>
      </w:r>
    </w:p>
    <w:p w:rsidR="00054FE1" w:rsidRDefault="00054FE1">
      <w:pPr>
        <w:spacing w:after="0"/>
        <w:ind w:right="288"/>
      </w:pPr>
    </w:p>
    <w:p w:rsidR="00054FE1" w:rsidRDefault="00054FE1">
      <w:pPr>
        <w:spacing w:after="0"/>
        <w:ind w:right="288"/>
      </w:pPr>
    </w:p>
    <w:p w:rsidR="00054FE1" w:rsidRDefault="00A4309A">
      <w:pPr>
        <w:spacing w:after="0"/>
        <w:ind w:right="288"/>
      </w:pPr>
      <w:r>
        <w:rPr>
          <w:b/>
          <w:sz w:val="24"/>
        </w:rPr>
        <w:t>E.  Advocacy Skills</w:t>
      </w:r>
    </w:p>
    <w:p w:rsidR="00054FE1" w:rsidRDefault="00A4309A">
      <w:pPr>
        <w:numPr>
          <w:ilvl w:val="0"/>
          <w:numId w:val="3"/>
        </w:numPr>
        <w:spacing w:after="0"/>
        <w:ind w:right="288" w:hanging="358"/>
        <w:contextualSpacing/>
        <w:rPr>
          <w:sz w:val="24"/>
        </w:rPr>
      </w:pPr>
      <w:r>
        <w:rPr>
          <w:sz w:val="24"/>
        </w:rPr>
        <w:t>Ability to be assertive and respectful</w:t>
      </w:r>
    </w:p>
    <w:p w:rsidR="00054FE1" w:rsidRDefault="00A4309A">
      <w:pPr>
        <w:numPr>
          <w:ilvl w:val="0"/>
          <w:numId w:val="3"/>
        </w:numPr>
        <w:spacing w:after="0"/>
        <w:ind w:right="288" w:hanging="358"/>
        <w:contextualSpacing/>
        <w:rPr>
          <w:sz w:val="24"/>
        </w:rPr>
      </w:pPr>
      <w:r>
        <w:rPr>
          <w:sz w:val="24"/>
        </w:rPr>
        <w:t>Ability to listen and ask questions</w:t>
      </w:r>
    </w:p>
    <w:p w:rsidR="00054FE1" w:rsidRDefault="00A4309A">
      <w:pPr>
        <w:numPr>
          <w:ilvl w:val="0"/>
          <w:numId w:val="3"/>
        </w:numPr>
        <w:spacing w:after="0"/>
        <w:ind w:right="288" w:hanging="358"/>
        <w:contextualSpacing/>
        <w:rPr>
          <w:sz w:val="24"/>
        </w:rPr>
      </w:pPr>
      <w:r>
        <w:rPr>
          <w:sz w:val="24"/>
        </w:rPr>
        <w:t xml:space="preserve">Ability to advocate  at different professional </w:t>
      </w:r>
      <w:r>
        <w:rPr>
          <w:strike/>
          <w:sz w:val="24"/>
        </w:rPr>
        <w:t>l</w:t>
      </w:r>
      <w:r>
        <w:rPr>
          <w:sz w:val="24"/>
        </w:rPr>
        <w:t>evels</w:t>
      </w:r>
    </w:p>
    <w:p w:rsidR="00054FE1" w:rsidRDefault="00A4309A">
      <w:pPr>
        <w:numPr>
          <w:ilvl w:val="0"/>
          <w:numId w:val="3"/>
        </w:numPr>
        <w:spacing w:after="0"/>
        <w:ind w:right="288" w:hanging="358"/>
        <w:contextualSpacing/>
        <w:rPr>
          <w:sz w:val="24"/>
        </w:rPr>
      </w:pPr>
      <w:r>
        <w:rPr>
          <w:sz w:val="24"/>
        </w:rPr>
        <w:t>Ability to identify and manage risky situations</w:t>
      </w:r>
    </w:p>
    <w:p w:rsidR="00054FE1" w:rsidRDefault="00A4309A">
      <w:pPr>
        <w:numPr>
          <w:ilvl w:val="0"/>
          <w:numId w:val="3"/>
        </w:numPr>
        <w:spacing w:after="0"/>
        <w:ind w:right="288" w:hanging="358"/>
        <w:contextualSpacing/>
        <w:rPr>
          <w:sz w:val="24"/>
        </w:rPr>
      </w:pPr>
      <w:r>
        <w:rPr>
          <w:sz w:val="24"/>
        </w:rPr>
        <w:t>Ability to strengthen social support networks</w:t>
      </w:r>
    </w:p>
    <w:p w:rsidR="00054FE1" w:rsidRDefault="00054FE1">
      <w:pPr>
        <w:spacing w:after="0"/>
        <w:ind w:left="720" w:right="1260"/>
      </w:pPr>
    </w:p>
    <w:p w:rsidR="00054FE1" w:rsidRDefault="00A4309A">
      <w:pPr>
        <w:spacing w:after="0"/>
        <w:ind w:right="1260"/>
      </w:pPr>
      <w:r>
        <w:rPr>
          <w:sz w:val="24"/>
        </w:rPr>
        <w:t>CHWs  must be able to advocate effectively with others so that the individuals they serve are able to receive the services they need. They provide information and support to others and teach them how to advocate for their own needs.  They must have knowledge and tools for conflict resolution.</w:t>
      </w:r>
    </w:p>
    <w:p w:rsidR="00054FE1" w:rsidRDefault="00054FE1">
      <w:pPr>
        <w:spacing w:after="0"/>
        <w:ind w:right="1260"/>
      </w:pPr>
    </w:p>
    <w:p w:rsidR="00054FE1" w:rsidRDefault="00054FE1">
      <w:pPr>
        <w:spacing w:after="0"/>
        <w:ind w:right="1260"/>
      </w:pPr>
    </w:p>
    <w:p w:rsidR="00054FE1" w:rsidRDefault="00A4309A">
      <w:pPr>
        <w:spacing w:after="0"/>
        <w:ind w:right="288"/>
      </w:pPr>
      <w:r>
        <w:rPr>
          <w:b/>
          <w:sz w:val="24"/>
        </w:rPr>
        <w:t>F.  Organizational Skills</w:t>
      </w:r>
    </w:p>
    <w:p w:rsidR="00054FE1" w:rsidRDefault="00A4309A">
      <w:pPr>
        <w:numPr>
          <w:ilvl w:val="0"/>
          <w:numId w:val="10"/>
        </w:numPr>
        <w:spacing w:after="0"/>
        <w:ind w:right="288" w:hanging="358"/>
        <w:contextualSpacing/>
        <w:rPr>
          <w:sz w:val="24"/>
        </w:rPr>
      </w:pPr>
      <w:r>
        <w:rPr>
          <w:sz w:val="24"/>
        </w:rPr>
        <w:t>Ability to develop plans and set goals</w:t>
      </w:r>
    </w:p>
    <w:p w:rsidR="00054FE1" w:rsidRDefault="00A4309A">
      <w:pPr>
        <w:numPr>
          <w:ilvl w:val="0"/>
          <w:numId w:val="10"/>
        </w:numPr>
        <w:spacing w:after="0"/>
        <w:ind w:right="288" w:hanging="358"/>
        <w:contextualSpacing/>
        <w:rPr>
          <w:sz w:val="24"/>
        </w:rPr>
      </w:pPr>
      <w:r>
        <w:rPr>
          <w:sz w:val="24"/>
        </w:rPr>
        <w:t>Ability to manage time and determine priorities</w:t>
      </w:r>
    </w:p>
    <w:p w:rsidR="00054FE1" w:rsidRDefault="00A4309A">
      <w:pPr>
        <w:numPr>
          <w:ilvl w:val="0"/>
          <w:numId w:val="10"/>
        </w:numPr>
        <w:spacing w:after="0"/>
        <w:ind w:right="288" w:hanging="358"/>
        <w:contextualSpacing/>
        <w:rPr>
          <w:sz w:val="24"/>
        </w:rPr>
      </w:pPr>
      <w:r>
        <w:rPr>
          <w:sz w:val="24"/>
        </w:rPr>
        <w:t>Ability to manage a budget</w:t>
      </w:r>
    </w:p>
    <w:p w:rsidR="00054FE1" w:rsidRDefault="00A4309A">
      <w:pPr>
        <w:numPr>
          <w:ilvl w:val="0"/>
          <w:numId w:val="10"/>
        </w:numPr>
        <w:spacing w:after="0"/>
        <w:ind w:right="288" w:hanging="358"/>
        <w:contextualSpacing/>
        <w:rPr>
          <w:b/>
          <w:sz w:val="24"/>
        </w:rPr>
      </w:pPr>
      <w:r>
        <w:rPr>
          <w:sz w:val="24"/>
        </w:rPr>
        <w:t>Ability to report and evaluate in community settings</w:t>
      </w:r>
    </w:p>
    <w:p w:rsidR="00054FE1" w:rsidRDefault="00054FE1">
      <w:pPr>
        <w:spacing w:after="0"/>
        <w:ind w:left="720" w:right="1260"/>
      </w:pPr>
    </w:p>
    <w:p w:rsidR="00054FE1" w:rsidRDefault="00A4309A">
      <w:pPr>
        <w:spacing w:after="0"/>
        <w:ind w:right="1260"/>
      </w:pPr>
      <w:r>
        <w:rPr>
          <w:sz w:val="24"/>
        </w:rPr>
        <w:t>CHWs must have good organizational skills to help support the individuals and families they serve. They must be able to help and teach others to set and achieve goals. They help individuals and families set appointments, follow up with care plans and help address barriers, and complete reporting requirements.</w:t>
      </w:r>
    </w:p>
    <w:p w:rsidR="00054FE1" w:rsidRDefault="00054FE1">
      <w:pPr>
        <w:spacing w:after="0"/>
        <w:ind w:left="720" w:right="288"/>
      </w:pPr>
    </w:p>
    <w:p w:rsidR="00054FE1" w:rsidRDefault="00054FE1">
      <w:pPr>
        <w:spacing w:after="0"/>
        <w:ind w:left="720" w:right="288"/>
      </w:pPr>
    </w:p>
    <w:p w:rsidR="00054FE1" w:rsidRDefault="00A4309A">
      <w:pPr>
        <w:spacing w:after="0"/>
        <w:ind w:right="288"/>
      </w:pPr>
      <w:r>
        <w:rPr>
          <w:b/>
          <w:sz w:val="24"/>
        </w:rPr>
        <w:t>G.  Service Coordination</w:t>
      </w:r>
    </w:p>
    <w:p w:rsidR="00054FE1" w:rsidRDefault="00A4309A">
      <w:pPr>
        <w:numPr>
          <w:ilvl w:val="0"/>
          <w:numId w:val="7"/>
        </w:numPr>
        <w:spacing w:after="0"/>
        <w:ind w:right="288" w:hanging="358"/>
        <w:contextualSpacing/>
        <w:rPr>
          <w:sz w:val="24"/>
        </w:rPr>
      </w:pPr>
      <w:r>
        <w:rPr>
          <w:sz w:val="24"/>
        </w:rPr>
        <w:t>Ability to identify and access resources</w:t>
      </w:r>
    </w:p>
    <w:p w:rsidR="00054FE1" w:rsidRDefault="00A4309A">
      <w:pPr>
        <w:numPr>
          <w:ilvl w:val="0"/>
          <w:numId w:val="1"/>
        </w:numPr>
        <w:spacing w:after="0"/>
        <w:ind w:right="288" w:hanging="358"/>
        <w:contextualSpacing/>
        <w:rPr>
          <w:sz w:val="24"/>
        </w:rPr>
      </w:pPr>
      <w:r>
        <w:rPr>
          <w:sz w:val="24"/>
        </w:rPr>
        <w:t>Ability to make appropriate referrals when needed</w:t>
      </w:r>
    </w:p>
    <w:p w:rsidR="00054FE1" w:rsidRDefault="00A4309A">
      <w:pPr>
        <w:numPr>
          <w:ilvl w:val="0"/>
          <w:numId w:val="1"/>
        </w:numPr>
        <w:spacing w:after="0"/>
        <w:ind w:right="288" w:hanging="358"/>
        <w:contextualSpacing/>
        <w:rPr>
          <w:b/>
          <w:sz w:val="24"/>
        </w:rPr>
      </w:pPr>
      <w:r>
        <w:rPr>
          <w:sz w:val="24"/>
        </w:rPr>
        <w:t>Ability to network, form partnerships, and work with others in planning efforts</w:t>
      </w:r>
    </w:p>
    <w:p w:rsidR="00054FE1" w:rsidRDefault="00054FE1">
      <w:pPr>
        <w:spacing w:after="0"/>
        <w:ind w:left="720" w:right="1260"/>
      </w:pPr>
    </w:p>
    <w:p w:rsidR="00054FE1" w:rsidRPr="00D51C98" w:rsidRDefault="00A4309A" w:rsidP="00D51C98">
      <w:pPr>
        <w:spacing w:after="0"/>
        <w:ind w:right="288"/>
        <w:contextualSpacing/>
        <w:rPr>
          <w:color w:val="auto"/>
          <w:sz w:val="24"/>
        </w:rPr>
      </w:pPr>
      <w:r>
        <w:rPr>
          <w:sz w:val="24"/>
        </w:rPr>
        <w:t xml:space="preserve">CHWs help coordinate the care of their clients. They will be familiar with the agencies and professionals in the community they serve in order to assist clients and families to secure needed care. </w:t>
      </w:r>
      <w:r w:rsidR="00D51C98">
        <w:rPr>
          <w:sz w:val="24"/>
        </w:rPr>
        <w:t xml:space="preserve"> </w:t>
      </w:r>
      <w:r w:rsidR="00D51C98" w:rsidRPr="00D51C98">
        <w:rPr>
          <w:color w:val="auto"/>
          <w:sz w:val="24"/>
        </w:rPr>
        <w:t>They understand the need for, and boundaries of, medical interpretation and ability to be a patient advocate.</w:t>
      </w:r>
      <w:r w:rsidR="00D51C98">
        <w:rPr>
          <w:color w:val="auto"/>
          <w:sz w:val="24"/>
        </w:rPr>
        <w:t xml:space="preserve">  </w:t>
      </w:r>
      <w:r>
        <w:rPr>
          <w:sz w:val="24"/>
        </w:rPr>
        <w:t>They are able to network, participate in community and agency planning and evaluation efforts directed at improving care, and bring needed services into the community.</w:t>
      </w:r>
    </w:p>
    <w:p w:rsidR="00054FE1" w:rsidRDefault="00054FE1">
      <w:pPr>
        <w:spacing w:after="0"/>
        <w:ind w:right="288"/>
      </w:pPr>
    </w:p>
    <w:p w:rsidR="00054FE1" w:rsidRDefault="00A4309A">
      <w:pPr>
        <w:spacing w:after="0"/>
        <w:ind w:right="288"/>
      </w:pPr>
      <w:r>
        <w:rPr>
          <w:b/>
          <w:sz w:val="24"/>
        </w:rPr>
        <w:t>H.  Outreach Methods and Strategies</w:t>
      </w:r>
    </w:p>
    <w:p w:rsidR="00054FE1" w:rsidRDefault="00A4309A">
      <w:pPr>
        <w:numPr>
          <w:ilvl w:val="0"/>
          <w:numId w:val="9"/>
        </w:numPr>
        <w:spacing w:after="0"/>
        <w:ind w:right="288" w:hanging="358"/>
        <w:contextualSpacing/>
        <w:rPr>
          <w:sz w:val="24"/>
        </w:rPr>
      </w:pPr>
      <w:r>
        <w:rPr>
          <w:sz w:val="24"/>
        </w:rPr>
        <w:t>Ability to engage others</w:t>
      </w:r>
    </w:p>
    <w:p w:rsidR="00054FE1" w:rsidRDefault="00A4309A">
      <w:pPr>
        <w:numPr>
          <w:ilvl w:val="0"/>
          <w:numId w:val="9"/>
        </w:numPr>
        <w:spacing w:after="0"/>
        <w:ind w:right="288" w:hanging="358"/>
        <w:contextualSpacing/>
        <w:rPr>
          <w:sz w:val="24"/>
        </w:rPr>
      </w:pPr>
      <w:r>
        <w:rPr>
          <w:sz w:val="24"/>
        </w:rPr>
        <w:lastRenderedPageBreak/>
        <w:t>Ability to foster collaborative relationships</w:t>
      </w:r>
    </w:p>
    <w:p w:rsidR="00054FE1" w:rsidRDefault="00A4309A">
      <w:pPr>
        <w:numPr>
          <w:ilvl w:val="0"/>
          <w:numId w:val="9"/>
        </w:numPr>
        <w:spacing w:after="0"/>
        <w:ind w:right="288" w:hanging="358"/>
        <w:contextualSpacing/>
        <w:rPr>
          <w:sz w:val="24"/>
        </w:rPr>
      </w:pPr>
      <w:r>
        <w:rPr>
          <w:sz w:val="24"/>
        </w:rPr>
        <w:t>Ability to build trust within the community</w:t>
      </w:r>
    </w:p>
    <w:p w:rsidR="00054FE1" w:rsidRDefault="00054FE1">
      <w:pPr>
        <w:spacing w:after="0"/>
        <w:ind w:left="720" w:right="1260"/>
      </w:pPr>
    </w:p>
    <w:p w:rsidR="00054FE1" w:rsidRDefault="00A4309A">
      <w:pPr>
        <w:spacing w:after="0"/>
        <w:ind w:right="1260"/>
      </w:pPr>
      <w:r>
        <w:rPr>
          <w:sz w:val="24"/>
        </w:rPr>
        <w:t>CHWs must be committed to outreach efforts that are directed at “meeting the people where they are.”  Outreach means furnishing health-related information and services to a population that has not been served or is underserved. CHWs use outreach strategies and methods in order to provide these services to populations or groups where they live, work, play, and congregate (such as churches, parks, grocery stores, community centers, etc.). They assist the community in finding, using, creating, and supporting resources among community members and systems of care.</w:t>
      </w:r>
    </w:p>
    <w:p w:rsidR="00054FE1" w:rsidRDefault="00054FE1">
      <w:pPr>
        <w:spacing w:after="0"/>
        <w:ind w:left="576" w:right="288"/>
      </w:pPr>
    </w:p>
    <w:p w:rsidR="00054FE1" w:rsidRDefault="00C01789">
      <w:pPr>
        <w:spacing w:after="0"/>
        <w:ind w:right="288"/>
      </w:pPr>
      <w:r w:rsidRPr="00C01789">
        <w:rPr>
          <w:noProof/>
          <w:sz w:val="24"/>
        </w:rPr>
        <mc:AlternateContent>
          <mc:Choice Requires="wps">
            <w:drawing>
              <wp:anchor distT="45720" distB="45720" distL="114300" distR="114300" simplePos="0" relativeHeight="251659264" behindDoc="0" locked="0" layoutInCell="1" allowOverlap="1" wp14:anchorId="4DF0962B" wp14:editId="21BDD30E">
                <wp:simplePos x="0" y="0"/>
                <wp:positionH relativeFrom="column">
                  <wp:posOffset>4214825</wp:posOffset>
                </wp:positionH>
                <wp:positionV relativeFrom="paragraph">
                  <wp:posOffset>9144</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C01789" w:rsidRDefault="00C01789">
                            <w:r>
                              <w:t>Please note: On April 29, 2014, the steering committee reached consensus on all of the core competencies except for Client and Community Assessment. The group agreed to revisit at the next meeting.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DF0962B" id="_x0000_t202" coordsize="21600,21600" o:spt="202" path="m,l,21600r21600,l21600,xe">
                <v:stroke joinstyle="miter"/>
                <v:path gradientshapeok="t" o:connecttype="rect"/>
              </v:shapetype>
              <v:shape id="Text Box 2" o:spid="_x0000_s1026" type="#_x0000_t202" style="position:absolute;margin-left:331.9pt;margin-top:.7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">
                <v:textbox style="mso-fit-shape-to-text:t">
                  <w:txbxContent>
                    <w:p w:rsidR="00C01789" w:rsidRDefault="00C01789">
                      <w:r>
                        <w:t>Please note: On April 29, 2014, the steering committee reached consensus on all of the core competencies except for Client and Community Assessment. The group agreed to revisit at the next meeting.</w:t>
                      </w:r>
                    </w:p>
                  </w:txbxContent>
                </v:textbox>
                <w10:wrap type="square"/>
              </v:shape>
            </w:pict>
          </mc:Fallback>
        </mc:AlternateContent>
      </w:r>
      <w:r w:rsidR="00A4309A">
        <w:rPr>
          <w:b/>
          <w:sz w:val="24"/>
        </w:rPr>
        <w:t>I.  Client and Community Assessment</w:t>
      </w:r>
    </w:p>
    <w:p w:rsidR="00054FE1" w:rsidRDefault="00A4309A">
      <w:pPr>
        <w:numPr>
          <w:ilvl w:val="0"/>
          <w:numId w:val="2"/>
        </w:numPr>
        <w:spacing w:after="0"/>
        <w:ind w:right="288" w:hanging="358"/>
        <w:contextualSpacing/>
        <w:rPr>
          <w:sz w:val="24"/>
        </w:rPr>
      </w:pPr>
      <w:r>
        <w:rPr>
          <w:sz w:val="24"/>
        </w:rPr>
        <w:t>Ability to understand basic surveys, interviews, and observational methods</w:t>
      </w:r>
    </w:p>
    <w:p w:rsidR="00054FE1" w:rsidRDefault="00A4309A">
      <w:pPr>
        <w:numPr>
          <w:ilvl w:val="0"/>
          <w:numId w:val="2"/>
        </w:numPr>
        <w:spacing w:after="0"/>
        <w:ind w:right="288" w:hanging="358"/>
        <w:contextualSpacing/>
        <w:rPr>
          <w:sz w:val="24"/>
        </w:rPr>
      </w:pPr>
      <w:r>
        <w:rPr>
          <w:sz w:val="24"/>
        </w:rPr>
        <w:t xml:space="preserve">Ability to understand living process of communities </w:t>
      </w:r>
    </w:p>
    <w:p w:rsidR="00054FE1" w:rsidRDefault="00A4309A">
      <w:pPr>
        <w:numPr>
          <w:ilvl w:val="0"/>
          <w:numId w:val="2"/>
        </w:numPr>
        <w:spacing w:after="0"/>
        <w:ind w:right="288" w:hanging="358"/>
        <w:contextualSpacing/>
        <w:rPr>
          <w:sz w:val="24"/>
        </w:rPr>
      </w:pPr>
      <w:r>
        <w:rPr>
          <w:sz w:val="24"/>
        </w:rPr>
        <w:t xml:space="preserve">Ability to understand  population health  data  </w:t>
      </w:r>
    </w:p>
    <w:p w:rsidR="00054FE1" w:rsidRDefault="00054FE1">
      <w:pPr>
        <w:spacing w:after="0"/>
        <w:ind w:left="720" w:right="288"/>
      </w:pPr>
    </w:p>
    <w:p w:rsidR="00054FE1" w:rsidRDefault="00A4309A">
      <w:pPr>
        <w:spacing w:after="0"/>
        <w:ind w:right="1260"/>
      </w:pPr>
      <w:r>
        <w:rPr>
          <w:sz w:val="24"/>
        </w:rPr>
        <w:t>CHWs must continue to identify community and individual needs, concerns, and assets. They will use standard knowledge of basic health and social indexes to clearly define the needs of the community they are serving. CHWs will engage clients and their families in ongoing assessment of their needs and develop plans and strategies for clients, a targeted population, or community.</w:t>
      </w:r>
    </w:p>
    <w:p w:rsidR="00054FE1" w:rsidRDefault="00054FE1">
      <w:pPr>
        <w:spacing w:after="0"/>
        <w:ind w:right="288"/>
      </w:pPr>
    </w:p>
    <w:p w:rsidR="00054FE1" w:rsidRDefault="00E47EE5" w:rsidP="00E47EE5">
      <w:pPr>
        <w:spacing w:after="0"/>
        <w:ind w:right="288"/>
      </w:pPr>
      <w:r>
        <w:t>This document was reviewed and edited by the Nebraska Community Health Worker Coalition Steering Committee on April 29, 2014 by:</w:t>
      </w:r>
    </w:p>
    <w:p w:rsidR="00E47EE5" w:rsidRDefault="00E47EE5" w:rsidP="00E47EE5">
      <w:pPr>
        <w:pStyle w:val="ListParagraph"/>
        <w:numPr>
          <w:ilvl w:val="0"/>
          <w:numId w:val="14"/>
        </w:numPr>
        <w:spacing w:after="0"/>
        <w:ind w:right="288"/>
      </w:pPr>
      <w:r>
        <w:t>Roy Rivera</w:t>
      </w:r>
    </w:p>
    <w:p w:rsidR="00E47EE5" w:rsidRDefault="00E47EE5" w:rsidP="00E47EE5">
      <w:pPr>
        <w:pStyle w:val="ListParagraph"/>
        <w:numPr>
          <w:ilvl w:val="0"/>
          <w:numId w:val="14"/>
        </w:numPr>
        <w:spacing w:after="0"/>
        <w:ind w:right="288"/>
      </w:pPr>
      <w:r>
        <w:t>Rosa Valerio</w:t>
      </w:r>
    </w:p>
    <w:p w:rsidR="00E47EE5" w:rsidRDefault="00E47EE5" w:rsidP="00E47EE5">
      <w:pPr>
        <w:pStyle w:val="ListParagraph"/>
        <w:numPr>
          <w:ilvl w:val="0"/>
          <w:numId w:val="14"/>
        </w:numPr>
        <w:spacing w:after="0"/>
        <w:ind w:right="288"/>
      </w:pPr>
      <w:r>
        <w:t>Bill Brennan</w:t>
      </w:r>
    </w:p>
    <w:p w:rsidR="00E47EE5" w:rsidRDefault="00E47EE5" w:rsidP="00E47EE5">
      <w:pPr>
        <w:pStyle w:val="ListParagraph"/>
        <w:numPr>
          <w:ilvl w:val="0"/>
          <w:numId w:val="14"/>
        </w:numPr>
        <w:spacing w:after="0"/>
        <w:ind w:right="288"/>
      </w:pPr>
      <w:r>
        <w:t>Lisa Steele</w:t>
      </w:r>
    </w:p>
    <w:p w:rsidR="00E47EE5" w:rsidRDefault="00E47EE5" w:rsidP="00E47EE5">
      <w:pPr>
        <w:pStyle w:val="ListParagraph"/>
        <w:numPr>
          <w:ilvl w:val="0"/>
          <w:numId w:val="14"/>
        </w:numPr>
        <w:spacing w:after="0"/>
        <w:ind w:right="288"/>
      </w:pPr>
      <w:r>
        <w:t>Crystal Winfield</w:t>
      </w:r>
    </w:p>
    <w:p w:rsidR="00E47EE5" w:rsidRDefault="00E47EE5" w:rsidP="00E47EE5">
      <w:pPr>
        <w:pStyle w:val="ListParagraph"/>
        <w:numPr>
          <w:ilvl w:val="0"/>
          <w:numId w:val="14"/>
        </w:numPr>
        <w:spacing w:after="0"/>
        <w:ind w:right="288"/>
      </w:pPr>
      <w:r>
        <w:t>Susan Ferrone</w:t>
      </w:r>
    </w:p>
    <w:p w:rsidR="00E47EE5" w:rsidRDefault="00E47EE5" w:rsidP="00E47EE5">
      <w:pPr>
        <w:pStyle w:val="ListParagraph"/>
        <w:numPr>
          <w:ilvl w:val="0"/>
          <w:numId w:val="14"/>
        </w:numPr>
        <w:spacing w:after="0"/>
        <w:ind w:right="288"/>
      </w:pPr>
      <w:r>
        <w:t>Maria Hines</w:t>
      </w:r>
    </w:p>
    <w:p w:rsidR="00E47EE5" w:rsidRDefault="00E47EE5" w:rsidP="00E47EE5">
      <w:pPr>
        <w:pStyle w:val="ListParagraph"/>
        <w:numPr>
          <w:ilvl w:val="0"/>
          <w:numId w:val="14"/>
        </w:numPr>
        <w:spacing w:after="0"/>
        <w:ind w:right="288"/>
      </w:pPr>
      <w:r>
        <w:t>Jamie Hahn</w:t>
      </w:r>
    </w:p>
    <w:p w:rsidR="00E47EE5" w:rsidRDefault="00E47EE5" w:rsidP="00E47EE5">
      <w:pPr>
        <w:pStyle w:val="ListParagraph"/>
        <w:numPr>
          <w:ilvl w:val="0"/>
          <w:numId w:val="14"/>
        </w:numPr>
        <w:spacing w:after="0"/>
        <w:ind w:right="288"/>
      </w:pPr>
      <w:r>
        <w:t>Melissa Leypoldt</w:t>
      </w:r>
    </w:p>
    <w:p w:rsidR="00E47EE5" w:rsidRDefault="00E47EE5" w:rsidP="00E47EE5">
      <w:pPr>
        <w:pStyle w:val="ListParagraph"/>
        <w:numPr>
          <w:ilvl w:val="0"/>
          <w:numId w:val="14"/>
        </w:numPr>
        <w:spacing w:after="0"/>
        <w:ind w:right="288"/>
      </w:pPr>
      <w:r>
        <w:t>Kari Majors</w:t>
      </w:r>
    </w:p>
    <w:p w:rsidR="00E47EE5" w:rsidRDefault="00E47EE5" w:rsidP="00E47EE5">
      <w:pPr>
        <w:pStyle w:val="ListParagraph"/>
        <w:numPr>
          <w:ilvl w:val="0"/>
          <w:numId w:val="14"/>
        </w:numPr>
        <w:spacing w:after="0"/>
        <w:ind w:right="288"/>
      </w:pPr>
      <w:r>
        <w:t>Tracey Bonneau</w:t>
      </w:r>
    </w:p>
    <w:p w:rsidR="00E47EE5" w:rsidRDefault="00E47EE5" w:rsidP="00E47EE5">
      <w:pPr>
        <w:pStyle w:val="ListParagraph"/>
        <w:numPr>
          <w:ilvl w:val="0"/>
          <w:numId w:val="14"/>
        </w:numPr>
        <w:spacing w:after="0"/>
        <w:ind w:right="288"/>
      </w:pPr>
      <w:r>
        <w:t>Ryan Stamm</w:t>
      </w:r>
    </w:p>
    <w:p w:rsidR="00E47EE5" w:rsidRDefault="00E47EE5" w:rsidP="00E47EE5">
      <w:pPr>
        <w:pStyle w:val="ListParagraph"/>
        <w:numPr>
          <w:ilvl w:val="0"/>
          <w:numId w:val="14"/>
        </w:numPr>
        <w:spacing w:after="0"/>
        <w:ind w:right="288"/>
      </w:pPr>
      <w:r>
        <w:t>Marcie Kemnitz</w:t>
      </w:r>
    </w:p>
    <w:p w:rsidR="00E47EE5" w:rsidRDefault="00E47EE5" w:rsidP="00E47EE5">
      <w:pPr>
        <w:pStyle w:val="ListParagraph"/>
        <w:numPr>
          <w:ilvl w:val="0"/>
          <w:numId w:val="14"/>
        </w:numPr>
        <w:spacing w:after="0"/>
        <w:ind w:right="288"/>
      </w:pPr>
      <w:r>
        <w:t>Jessie Perez</w:t>
      </w:r>
    </w:p>
    <w:p w:rsidR="00E47EE5" w:rsidRDefault="00E47EE5" w:rsidP="00E47EE5">
      <w:pPr>
        <w:pStyle w:val="ListParagraph"/>
        <w:numPr>
          <w:ilvl w:val="0"/>
          <w:numId w:val="14"/>
        </w:numPr>
        <w:spacing w:after="0"/>
        <w:ind w:right="288"/>
      </w:pPr>
      <w:r>
        <w:t>Brandon Grimm</w:t>
      </w:r>
    </w:p>
    <w:p w:rsidR="00E47EE5" w:rsidRDefault="00E47EE5" w:rsidP="00E47EE5">
      <w:pPr>
        <w:pStyle w:val="ListParagraph"/>
        <w:numPr>
          <w:ilvl w:val="0"/>
          <w:numId w:val="14"/>
        </w:numPr>
        <w:spacing w:after="0"/>
        <w:ind w:right="288"/>
      </w:pPr>
      <w:r>
        <w:t>Josie Rodriguez</w:t>
      </w:r>
    </w:p>
    <w:p w:rsidR="00E47EE5" w:rsidRDefault="00E47EE5" w:rsidP="00E47EE5">
      <w:pPr>
        <w:pStyle w:val="ListParagraph"/>
        <w:numPr>
          <w:ilvl w:val="0"/>
          <w:numId w:val="14"/>
        </w:numPr>
        <w:spacing w:after="0"/>
        <w:ind w:right="288"/>
      </w:pPr>
      <w:r w:rsidRPr="00B42EF5">
        <w:lastRenderedPageBreak/>
        <w:t>Diane Lowe</w:t>
      </w:r>
    </w:p>
    <w:p w:rsidR="00E47EE5" w:rsidRDefault="00E47EE5" w:rsidP="00E47EE5">
      <w:pPr>
        <w:pStyle w:val="ListParagraph"/>
        <w:spacing w:after="0"/>
        <w:ind w:left="360" w:right="288"/>
      </w:pPr>
    </w:p>
    <w:p w:rsidR="00054FE1" w:rsidRDefault="00A4309A">
      <w:pPr>
        <w:spacing w:after="0"/>
        <w:ind w:right="288"/>
      </w:pPr>
      <w:r>
        <w:rPr>
          <w:sz w:val="24"/>
        </w:rPr>
        <w:t>This document was reviewed and edited by the Nebraska Community Health Worker Coalition</w:t>
      </w:r>
    </w:p>
    <w:p w:rsidR="00054FE1" w:rsidRDefault="00A4309A">
      <w:pPr>
        <w:spacing w:after="0"/>
        <w:ind w:right="288"/>
      </w:pPr>
      <w:r>
        <w:rPr>
          <w:sz w:val="24"/>
        </w:rPr>
        <w:t>Association Workgroup on March 21, 2014 by:</w:t>
      </w:r>
    </w:p>
    <w:p w:rsidR="00054FE1" w:rsidRDefault="00A4309A">
      <w:pPr>
        <w:spacing w:after="0"/>
        <w:ind w:right="288"/>
      </w:pPr>
      <w:r>
        <w:rPr>
          <w:sz w:val="24"/>
        </w:rPr>
        <w:t>1.  Roy Rivera/Mary Lentini (Facilitators)</w:t>
      </w:r>
    </w:p>
    <w:p w:rsidR="00054FE1" w:rsidRDefault="00A4309A">
      <w:pPr>
        <w:spacing w:after="0"/>
        <w:ind w:right="288"/>
      </w:pPr>
      <w:r>
        <w:t xml:space="preserve">2.  </w:t>
      </w:r>
      <w:r>
        <w:rPr>
          <w:sz w:val="24"/>
        </w:rPr>
        <w:t>Christine Ross</w:t>
      </w:r>
    </w:p>
    <w:p w:rsidR="00054FE1" w:rsidRDefault="00A4309A">
      <w:pPr>
        <w:spacing w:after="0"/>
        <w:ind w:right="288"/>
      </w:pPr>
      <w:r>
        <w:t xml:space="preserve">3.  </w:t>
      </w:r>
      <w:r>
        <w:rPr>
          <w:sz w:val="24"/>
        </w:rPr>
        <w:t>Chelsea Campbell</w:t>
      </w:r>
    </w:p>
    <w:p w:rsidR="00054FE1" w:rsidRDefault="00A4309A">
      <w:pPr>
        <w:spacing w:after="0"/>
        <w:ind w:right="288"/>
      </w:pPr>
      <w:r>
        <w:rPr>
          <w:sz w:val="24"/>
        </w:rPr>
        <w:t>4.  Shirley Terry</w:t>
      </w:r>
    </w:p>
    <w:p w:rsidR="00054FE1" w:rsidRDefault="00A4309A">
      <w:pPr>
        <w:spacing w:after="0"/>
        <w:ind w:right="288"/>
      </w:pPr>
      <w:r>
        <w:rPr>
          <w:sz w:val="24"/>
        </w:rPr>
        <w:t>5.  Danna Bacon</w:t>
      </w:r>
    </w:p>
    <w:p w:rsidR="00054FE1" w:rsidRDefault="00A4309A">
      <w:pPr>
        <w:spacing w:after="0"/>
        <w:ind w:right="288"/>
      </w:pPr>
      <w:r>
        <w:rPr>
          <w:sz w:val="24"/>
        </w:rPr>
        <w:t xml:space="preserve">6.  Stephanie Thorson </w:t>
      </w:r>
    </w:p>
    <w:p w:rsidR="00054FE1" w:rsidRDefault="00A4309A">
      <w:pPr>
        <w:spacing w:after="0"/>
        <w:ind w:right="288"/>
      </w:pPr>
      <w:r>
        <w:rPr>
          <w:sz w:val="24"/>
        </w:rPr>
        <w:t>7.  Rita Parris</w:t>
      </w:r>
    </w:p>
    <w:p w:rsidR="00054FE1" w:rsidRDefault="00A4309A">
      <w:pPr>
        <w:spacing w:after="0"/>
        <w:ind w:right="288"/>
      </w:pPr>
      <w:r>
        <w:rPr>
          <w:sz w:val="24"/>
        </w:rPr>
        <w:t>8.  Mary Lentini</w:t>
      </w:r>
    </w:p>
    <w:p w:rsidR="00054FE1" w:rsidRDefault="00054FE1">
      <w:pPr>
        <w:spacing w:after="0"/>
        <w:ind w:right="288"/>
      </w:pPr>
    </w:p>
    <w:p w:rsidR="00E47EE5" w:rsidRDefault="00E47EE5">
      <w:pPr>
        <w:spacing w:after="0"/>
        <w:ind w:right="288"/>
      </w:pPr>
      <w:r>
        <w:t xml:space="preserve">NE CHW Standards Workgroup </w:t>
      </w:r>
      <w:r w:rsidR="002D4C0B">
        <w:t xml:space="preserve">Core Competencies </w:t>
      </w:r>
      <w:r>
        <w:t>Research and Recommendations:</w:t>
      </w:r>
    </w:p>
    <w:p w:rsidR="00E47EE5" w:rsidRDefault="00E47EE5" w:rsidP="00E47EE5">
      <w:pPr>
        <w:pStyle w:val="ListParagraph"/>
        <w:numPr>
          <w:ilvl w:val="0"/>
          <w:numId w:val="15"/>
        </w:numPr>
        <w:spacing w:after="0"/>
        <w:ind w:right="288"/>
      </w:pPr>
      <w:r>
        <w:t>Clarissa Christensen</w:t>
      </w:r>
    </w:p>
    <w:p w:rsidR="00E47EE5" w:rsidRDefault="00E47EE5" w:rsidP="00E47EE5">
      <w:pPr>
        <w:pStyle w:val="ListParagraph"/>
        <w:numPr>
          <w:ilvl w:val="0"/>
          <w:numId w:val="15"/>
        </w:numPr>
        <w:spacing w:after="0"/>
        <w:ind w:right="288"/>
      </w:pPr>
      <w:r>
        <w:t>Susan Ferrone</w:t>
      </w:r>
    </w:p>
    <w:p w:rsidR="00E47EE5" w:rsidRDefault="00E47EE5" w:rsidP="00E47EE5">
      <w:pPr>
        <w:pStyle w:val="ListParagraph"/>
        <w:numPr>
          <w:ilvl w:val="0"/>
          <w:numId w:val="15"/>
        </w:numPr>
        <w:spacing w:after="0"/>
        <w:ind w:right="288"/>
      </w:pPr>
      <w:r>
        <w:t>Victor Zarate</w:t>
      </w:r>
    </w:p>
    <w:p w:rsidR="00E47EE5" w:rsidRDefault="00E47EE5" w:rsidP="00E47EE5">
      <w:pPr>
        <w:pStyle w:val="ListParagraph"/>
        <w:numPr>
          <w:ilvl w:val="0"/>
          <w:numId w:val="15"/>
        </w:numPr>
        <w:spacing w:after="0"/>
        <w:ind w:right="288"/>
      </w:pPr>
      <w:r>
        <w:t>Brandon Grimm</w:t>
      </w:r>
    </w:p>
    <w:p w:rsidR="00E47EE5" w:rsidRDefault="00E47EE5" w:rsidP="00E47EE5">
      <w:pPr>
        <w:pStyle w:val="ListParagraph"/>
        <w:numPr>
          <w:ilvl w:val="0"/>
          <w:numId w:val="15"/>
        </w:numPr>
        <w:spacing w:after="0"/>
        <w:ind w:right="288"/>
      </w:pPr>
      <w:r>
        <w:t>Josie Rodriguez</w:t>
      </w:r>
    </w:p>
    <w:p w:rsidR="00E47EE5" w:rsidRDefault="00E47EE5" w:rsidP="00E47EE5">
      <w:pPr>
        <w:pStyle w:val="ListParagraph"/>
        <w:numPr>
          <w:ilvl w:val="0"/>
          <w:numId w:val="15"/>
        </w:numPr>
        <w:spacing w:after="0"/>
        <w:ind w:right="288"/>
      </w:pPr>
      <w:r>
        <w:t>Leslie Thiele</w:t>
      </w:r>
    </w:p>
    <w:p w:rsidR="00E47EE5" w:rsidRDefault="00E47EE5" w:rsidP="00E47EE5">
      <w:pPr>
        <w:pStyle w:val="ListParagraph"/>
        <w:numPr>
          <w:ilvl w:val="0"/>
          <w:numId w:val="15"/>
        </w:numPr>
        <w:spacing w:after="0"/>
        <w:ind w:right="288"/>
      </w:pPr>
      <w:r>
        <w:t>Mirian Aguirre</w:t>
      </w:r>
    </w:p>
    <w:p w:rsidR="00054FE1" w:rsidRDefault="00054FE1">
      <w:pPr>
        <w:spacing w:after="0"/>
        <w:ind w:right="288"/>
      </w:pPr>
    </w:p>
    <w:p w:rsidR="00E47EE5" w:rsidRPr="005B440B" w:rsidRDefault="00E47EE5">
      <w:pPr>
        <w:spacing w:after="0"/>
        <w:ind w:right="288"/>
        <w:rPr>
          <w:b/>
          <w:sz w:val="28"/>
          <w:szCs w:val="28"/>
        </w:rPr>
      </w:pPr>
      <w:r w:rsidRPr="005B440B">
        <w:rPr>
          <w:b/>
          <w:sz w:val="28"/>
          <w:szCs w:val="28"/>
        </w:rPr>
        <w:t>Resources</w:t>
      </w:r>
    </w:p>
    <w:p w:rsidR="002D4C0B" w:rsidRPr="002D4C0B" w:rsidRDefault="002D4C0B" w:rsidP="002D4C0B">
      <w:pPr>
        <w:spacing w:after="0"/>
        <w:rPr>
          <w:szCs w:val="22"/>
        </w:rPr>
      </w:pPr>
      <w:r w:rsidRPr="002D4C0B">
        <w:rPr>
          <w:szCs w:val="22"/>
        </w:rPr>
        <w:t xml:space="preserve">American Journal of Public Health (July 2012, e-70) Community Health Worker Encounter Forms: A Tool to   </w:t>
      </w:r>
    </w:p>
    <w:p w:rsidR="002D4C0B" w:rsidRPr="002D4C0B" w:rsidRDefault="002D4C0B" w:rsidP="002D4C0B">
      <w:pPr>
        <w:spacing w:after="0"/>
        <w:rPr>
          <w:szCs w:val="22"/>
        </w:rPr>
      </w:pPr>
      <w:r w:rsidRPr="002D4C0B">
        <w:rPr>
          <w:szCs w:val="22"/>
        </w:rPr>
        <w:t xml:space="preserve">     Guide and Document Patient Visits and Worker Performance. (electronic page from Denise Britigan at </w:t>
      </w:r>
    </w:p>
    <w:p w:rsidR="002D4C0B" w:rsidRPr="002D4C0B" w:rsidRDefault="002D4C0B" w:rsidP="002D4C0B">
      <w:pPr>
        <w:spacing w:after="0"/>
        <w:rPr>
          <w:szCs w:val="22"/>
        </w:rPr>
      </w:pPr>
      <w:r w:rsidRPr="002D4C0B">
        <w:rPr>
          <w:szCs w:val="22"/>
        </w:rPr>
        <w:t xml:space="preserve">     UNMC CoPH.)</w:t>
      </w:r>
    </w:p>
    <w:p w:rsidR="002D4C0B" w:rsidRPr="002D4C0B" w:rsidRDefault="002D4C0B" w:rsidP="002D4C0B">
      <w:pPr>
        <w:spacing w:after="0"/>
        <w:rPr>
          <w:szCs w:val="22"/>
        </w:rPr>
      </w:pPr>
    </w:p>
    <w:p w:rsidR="002D4C0B" w:rsidRPr="002D4C0B" w:rsidRDefault="002D4C0B" w:rsidP="002D4C0B">
      <w:pPr>
        <w:spacing w:after="0"/>
        <w:rPr>
          <w:szCs w:val="22"/>
        </w:rPr>
      </w:pPr>
      <w:r w:rsidRPr="002D4C0B">
        <w:rPr>
          <w:szCs w:val="22"/>
        </w:rPr>
        <w:t>American Journal of Public Health (December 2011).  Winning Policy Change to Promote Community Health</w:t>
      </w:r>
    </w:p>
    <w:p w:rsidR="002D4C0B" w:rsidRPr="002D4C0B" w:rsidRDefault="002D4C0B" w:rsidP="002D4C0B">
      <w:pPr>
        <w:spacing w:after="0"/>
        <w:rPr>
          <w:szCs w:val="22"/>
        </w:rPr>
      </w:pPr>
      <w:r w:rsidRPr="002D4C0B">
        <w:rPr>
          <w:szCs w:val="22"/>
        </w:rPr>
        <w:t xml:space="preserve">     Workers:  Lessons from Massachusetts in the Health Reform Era, pp. 2211 – 2215.</w:t>
      </w:r>
    </w:p>
    <w:p w:rsidR="002D4C0B" w:rsidRPr="002D4C0B" w:rsidRDefault="002D4C0B" w:rsidP="002D4C0B">
      <w:pPr>
        <w:spacing w:after="0"/>
        <w:rPr>
          <w:i/>
          <w:szCs w:val="22"/>
        </w:rPr>
      </w:pPr>
    </w:p>
    <w:p w:rsidR="002D4C0B" w:rsidRPr="002D4C0B" w:rsidRDefault="002D4C0B" w:rsidP="002D4C0B">
      <w:pPr>
        <w:spacing w:after="0"/>
        <w:rPr>
          <w:szCs w:val="22"/>
        </w:rPr>
      </w:pPr>
      <w:r w:rsidRPr="002D4C0B">
        <w:rPr>
          <w:szCs w:val="22"/>
        </w:rPr>
        <w:t xml:space="preserve">Brownson, Baker, et al. (2011).  Evidence-Based Public Health by Brownson, Baker, et al.  Oxford University </w:t>
      </w:r>
    </w:p>
    <w:p w:rsidR="002D4C0B" w:rsidRPr="002D4C0B" w:rsidRDefault="002D4C0B" w:rsidP="002D4C0B">
      <w:pPr>
        <w:spacing w:after="0"/>
        <w:rPr>
          <w:szCs w:val="22"/>
        </w:rPr>
      </w:pPr>
      <w:r w:rsidRPr="002D4C0B">
        <w:rPr>
          <w:szCs w:val="22"/>
        </w:rPr>
        <w:t xml:space="preserve">     Press.    </w:t>
      </w:r>
    </w:p>
    <w:p w:rsidR="002D4C0B" w:rsidRPr="002D4C0B" w:rsidRDefault="002D4C0B" w:rsidP="002D4C0B">
      <w:pPr>
        <w:spacing w:after="0"/>
        <w:rPr>
          <w:szCs w:val="22"/>
        </w:rPr>
      </w:pPr>
    </w:p>
    <w:p w:rsidR="002D4C0B" w:rsidRPr="002D4C0B" w:rsidRDefault="002D4C0B" w:rsidP="002D4C0B">
      <w:pPr>
        <w:spacing w:after="0"/>
        <w:rPr>
          <w:szCs w:val="22"/>
        </w:rPr>
      </w:pPr>
      <w:r w:rsidRPr="002D4C0B">
        <w:rPr>
          <w:szCs w:val="22"/>
        </w:rPr>
        <w:t xml:space="preserve"> Community Health Workers Evidence-Based Models Toolbox (2011).  US Department of Health and Human </w:t>
      </w:r>
    </w:p>
    <w:p w:rsidR="002D4C0B" w:rsidRPr="002D4C0B" w:rsidRDefault="002D4C0B" w:rsidP="002D4C0B">
      <w:pPr>
        <w:spacing w:after="0"/>
        <w:rPr>
          <w:szCs w:val="22"/>
        </w:rPr>
      </w:pPr>
      <w:r w:rsidRPr="002D4C0B">
        <w:rPr>
          <w:szCs w:val="22"/>
        </w:rPr>
        <w:t xml:space="preserve">     Services, HRSA Office of Rural Health Policy. Retrieved from: </w:t>
      </w:r>
    </w:p>
    <w:p w:rsidR="002D4C0B" w:rsidRPr="002D4C0B" w:rsidRDefault="002D4C0B" w:rsidP="002D4C0B">
      <w:pPr>
        <w:spacing w:after="0"/>
        <w:rPr>
          <w:szCs w:val="22"/>
        </w:rPr>
      </w:pPr>
      <w:r w:rsidRPr="002D4C0B">
        <w:rPr>
          <w:szCs w:val="22"/>
        </w:rPr>
        <w:t xml:space="preserve">     </w:t>
      </w:r>
      <w:hyperlink r:id="rId7">
        <w:r w:rsidRPr="002D4C0B">
          <w:rPr>
            <w:color w:val="0000FF"/>
            <w:szCs w:val="22"/>
            <w:u w:val="single"/>
          </w:rPr>
          <w:t>http://www.hrsa.gov/ruralhealth/pdf/chwtoolkit.pdf</w:t>
        </w:r>
      </w:hyperlink>
    </w:p>
    <w:p w:rsidR="002D4C0B" w:rsidRPr="002D4C0B" w:rsidRDefault="002D4C0B" w:rsidP="002D4C0B">
      <w:pPr>
        <w:spacing w:after="0"/>
        <w:rPr>
          <w:szCs w:val="22"/>
        </w:rPr>
      </w:pPr>
    </w:p>
    <w:p w:rsidR="002D4C0B" w:rsidRPr="002D4C0B" w:rsidRDefault="002D4C0B" w:rsidP="002D4C0B">
      <w:pPr>
        <w:spacing w:after="0"/>
        <w:rPr>
          <w:szCs w:val="22"/>
        </w:rPr>
      </w:pPr>
      <w:r w:rsidRPr="002D4C0B">
        <w:rPr>
          <w:szCs w:val="22"/>
        </w:rPr>
        <w:t xml:space="preserve">Community Health Worker National Workforce Study (2007).  US Department of Health and Human </w:t>
      </w:r>
    </w:p>
    <w:p w:rsidR="002D4C0B" w:rsidRPr="002D4C0B" w:rsidRDefault="002D4C0B" w:rsidP="002D4C0B">
      <w:pPr>
        <w:spacing w:after="0"/>
        <w:rPr>
          <w:szCs w:val="22"/>
        </w:rPr>
      </w:pPr>
      <w:r w:rsidRPr="002D4C0B">
        <w:rPr>
          <w:szCs w:val="22"/>
        </w:rPr>
        <w:t xml:space="preserve">     Services HRSA Bureau of Health Professions).  Retrieved from:  </w:t>
      </w:r>
    </w:p>
    <w:p w:rsidR="002D4C0B" w:rsidRPr="002D4C0B" w:rsidRDefault="002D4C0B" w:rsidP="002D4C0B">
      <w:pPr>
        <w:spacing w:after="0"/>
        <w:rPr>
          <w:szCs w:val="22"/>
        </w:rPr>
      </w:pPr>
      <w:r w:rsidRPr="002D4C0B">
        <w:rPr>
          <w:szCs w:val="22"/>
        </w:rPr>
        <w:t xml:space="preserve">     </w:t>
      </w:r>
      <w:hyperlink r:id="rId8">
        <w:r w:rsidRPr="002D4C0B">
          <w:rPr>
            <w:color w:val="0000FF"/>
            <w:szCs w:val="22"/>
            <w:u w:val="single"/>
          </w:rPr>
          <w:t>http://bhpr.hrsa.gov/healthworkforce/reports/chwstudy2007.pdf</w:t>
        </w:r>
      </w:hyperlink>
    </w:p>
    <w:p w:rsidR="002D4C0B" w:rsidRPr="002D4C0B" w:rsidRDefault="002D4C0B" w:rsidP="002D4C0B">
      <w:pPr>
        <w:spacing w:after="0"/>
        <w:rPr>
          <w:szCs w:val="22"/>
        </w:rPr>
      </w:pPr>
    </w:p>
    <w:p w:rsidR="002D4C0B" w:rsidRPr="002D4C0B" w:rsidRDefault="002D4C0B" w:rsidP="002D4C0B">
      <w:pPr>
        <w:spacing w:after="0"/>
        <w:rPr>
          <w:szCs w:val="22"/>
        </w:rPr>
      </w:pPr>
      <w:r w:rsidRPr="002D4C0B">
        <w:rPr>
          <w:szCs w:val="22"/>
        </w:rPr>
        <w:lastRenderedPageBreak/>
        <w:t xml:space="preserve">Dower, C., Knox, M., Lindler,V., O’Neil, E. (2006).  Advancing Community Health Worker Practice and Utlization – The Focus on Financing.  Retrieved from:       </w:t>
      </w:r>
    </w:p>
    <w:p w:rsidR="002D4C0B" w:rsidRPr="002D4C0B" w:rsidRDefault="002D4C0B" w:rsidP="002D4C0B">
      <w:pPr>
        <w:spacing w:after="0"/>
        <w:rPr>
          <w:szCs w:val="22"/>
        </w:rPr>
      </w:pPr>
      <w:r w:rsidRPr="002D4C0B">
        <w:rPr>
          <w:szCs w:val="22"/>
        </w:rPr>
        <w:t xml:space="preserve">     </w:t>
      </w:r>
      <w:hyperlink r:id="rId9" w:history="1">
        <w:r w:rsidRPr="002D4C0B">
          <w:rPr>
            <w:color w:val="0563C1" w:themeColor="hyperlink"/>
            <w:szCs w:val="22"/>
            <w:u w:val="single"/>
          </w:rPr>
          <w:t>http://www.futurehealth.ucsf.edu/Content/29/2006    12_Advancing_Community_Health_Worker_Practice_and_Utilization_The_Focus_on_Financing.pdf</w:t>
        </w:r>
      </w:hyperlink>
    </w:p>
    <w:p w:rsidR="002D4C0B" w:rsidRPr="002D4C0B" w:rsidRDefault="002D4C0B" w:rsidP="002D4C0B">
      <w:pPr>
        <w:spacing w:after="0"/>
        <w:rPr>
          <w:szCs w:val="22"/>
        </w:rPr>
      </w:pPr>
    </w:p>
    <w:p w:rsidR="002D4C0B" w:rsidRPr="002D4C0B" w:rsidRDefault="002D4C0B" w:rsidP="002D4C0B">
      <w:pPr>
        <w:spacing w:after="0"/>
        <w:rPr>
          <w:szCs w:val="22"/>
        </w:rPr>
      </w:pPr>
      <w:r w:rsidRPr="002D4C0B">
        <w:rPr>
          <w:szCs w:val="22"/>
        </w:rPr>
        <w:t xml:space="preserve">Key Considerations for Opening Doors:  Developing Community Health Worker Education Programs – </w:t>
      </w:r>
    </w:p>
    <w:p w:rsidR="002D4C0B" w:rsidRPr="002D4C0B" w:rsidRDefault="002D4C0B" w:rsidP="002D4C0B">
      <w:pPr>
        <w:spacing w:after="0"/>
        <w:rPr>
          <w:szCs w:val="22"/>
        </w:rPr>
      </w:pPr>
      <w:r w:rsidRPr="002D4C0B">
        <w:rPr>
          <w:szCs w:val="22"/>
        </w:rPr>
        <w:t xml:space="preserve">     Guidebook. (2008). Community Health Worker National Education Collaborative.  University of Arizona </w:t>
      </w:r>
    </w:p>
    <w:p w:rsidR="002D4C0B" w:rsidRPr="002D4C0B" w:rsidRDefault="002D4C0B" w:rsidP="002D4C0B">
      <w:pPr>
        <w:spacing w:after="0"/>
        <w:rPr>
          <w:szCs w:val="22"/>
        </w:rPr>
      </w:pPr>
      <w:r w:rsidRPr="002D4C0B">
        <w:rPr>
          <w:szCs w:val="22"/>
        </w:rPr>
        <w:t xml:space="preserve">     Arizona Area Health Education Centers Program (AHEC).   Retrieved from: </w:t>
      </w:r>
    </w:p>
    <w:p w:rsidR="002D4C0B" w:rsidRPr="002D4C0B" w:rsidRDefault="002D4C0B" w:rsidP="002D4C0B">
      <w:pPr>
        <w:spacing w:after="0"/>
        <w:rPr>
          <w:szCs w:val="22"/>
        </w:rPr>
      </w:pPr>
      <w:r w:rsidRPr="002D4C0B">
        <w:rPr>
          <w:szCs w:val="22"/>
        </w:rPr>
        <w:t xml:space="preserve">     </w:t>
      </w:r>
      <w:hyperlink r:id="rId10">
        <w:r w:rsidRPr="002D4C0B">
          <w:rPr>
            <w:color w:val="0000FF"/>
            <w:szCs w:val="22"/>
            <w:u w:val="single"/>
          </w:rPr>
          <w:t>http://www.chw-nec.org/pdf/Guidebook.pdf</w:t>
        </w:r>
      </w:hyperlink>
      <w:r w:rsidRPr="002D4C0B">
        <w:rPr>
          <w:szCs w:val="22"/>
        </w:rPr>
        <w:t>  </w:t>
      </w:r>
    </w:p>
    <w:p w:rsidR="002D4C0B" w:rsidRPr="002D4C0B" w:rsidRDefault="002D4C0B" w:rsidP="002D4C0B">
      <w:pPr>
        <w:spacing w:after="0"/>
        <w:rPr>
          <w:szCs w:val="22"/>
        </w:rPr>
      </w:pPr>
    </w:p>
    <w:p w:rsidR="002D4C0B" w:rsidRPr="002D4C0B" w:rsidRDefault="002D4C0B" w:rsidP="002D4C0B">
      <w:pPr>
        <w:spacing w:after="0"/>
        <w:rPr>
          <w:szCs w:val="22"/>
        </w:rPr>
      </w:pPr>
      <w:r w:rsidRPr="002D4C0B">
        <w:rPr>
          <w:szCs w:val="22"/>
        </w:rPr>
        <w:t xml:space="preserve">Goodwin,K., Tobler, L. (April 2008).  Community Health Workers:  Expanding the Scope of the Health Care </w:t>
      </w:r>
    </w:p>
    <w:p w:rsidR="002D4C0B" w:rsidRPr="002D4C0B" w:rsidRDefault="002D4C0B" w:rsidP="002D4C0B">
      <w:pPr>
        <w:spacing w:after="0"/>
        <w:rPr>
          <w:szCs w:val="22"/>
        </w:rPr>
      </w:pPr>
      <w:r w:rsidRPr="002D4C0B">
        <w:rPr>
          <w:szCs w:val="22"/>
        </w:rPr>
        <w:t xml:space="preserve">     Delivery System.  National Conference of State Legislatures.  Retrieved from:  </w:t>
      </w:r>
    </w:p>
    <w:p w:rsidR="002D4C0B" w:rsidRPr="002D4C0B" w:rsidRDefault="002D4C0B" w:rsidP="002D4C0B">
      <w:pPr>
        <w:spacing w:after="0"/>
        <w:rPr>
          <w:szCs w:val="22"/>
        </w:rPr>
      </w:pPr>
      <w:r w:rsidRPr="002D4C0B">
        <w:rPr>
          <w:szCs w:val="22"/>
        </w:rPr>
        <w:t xml:space="preserve">     </w:t>
      </w:r>
      <w:hyperlink r:id="rId11">
        <w:r w:rsidRPr="002D4C0B">
          <w:rPr>
            <w:color w:val="0000FF"/>
            <w:szCs w:val="22"/>
            <w:u w:val="single"/>
          </w:rPr>
          <w:t>http://www.ncsl.org/print/health/chwbrief.pdf</w:t>
        </w:r>
      </w:hyperlink>
    </w:p>
    <w:p w:rsidR="002D4C0B" w:rsidRPr="002D4C0B" w:rsidRDefault="001A2B89" w:rsidP="002D4C0B">
      <w:pPr>
        <w:spacing w:after="0"/>
        <w:rPr>
          <w:szCs w:val="22"/>
        </w:rPr>
      </w:pPr>
      <w:hyperlink r:id="rId12"/>
    </w:p>
    <w:p w:rsidR="002D4C0B" w:rsidRPr="002D4C0B" w:rsidRDefault="002D4C0B" w:rsidP="002D4C0B">
      <w:pPr>
        <w:spacing w:after="0"/>
        <w:rPr>
          <w:color w:val="943634"/>
          <w:szCs w:val="22"/>
        </w:rPr>
      </w:pPr>
      <w:r w:rsidRPr="002D4C0B">
        <w:rPr>
          <w:szCs w:val="22"/>
        </w:rPr>
        <w:t xml:space="preserve">Minnesota Community Health Worker Alliance   </w:t>
      </w:r>
      <w:r w:rsidRPr="002D4C0B">
        <w:rPr>
          <w:color w:val="943634"/>
          <w:szCs w:val="22"/>
        </w:rPr>
        <w:t xml:space="preserve">(We purchased the curriculum as an additional resource </w:t>
      </w:r>
    </w:p>
    <w:p w:rsidR="002D4C0B" w:rsidRPr="002D4C0B" w:rsidRDefault="002D4C0B" w:rsidP="002D4C0B">
      <w:pPr>
        <w:spacing w:after="0"/>
        <w:rPr>
          <w:color w:val="auto"/>
          <w:szCs w:val="22"/>
        </w:rPr>
      </w:pPr>
      <w:r w:rsidRPr="002D4C0B">
        <w:rPr>
          <w:color w:val="943634"/>
          <w:szCs w:val="22"/>
        </w:rPr>
        <w:t xml:space="preserve">     </w:t>
      </w:r>
      <w:r w:rsidR="005B440B">
        <w:rPr>
          <w:color w:val="943634"/>
          <w:szCs w:val="22"/>
        </w:rPr>
        <w:t>after we developed our own: Northeast Public Health Department</w:t>
      </w:r>
      <w:r w:rsidRPr="002D4C0B">
        <w:rPr>
          <w:color w:val="943634"/>
          <w:szCs w:val="22"/>
        </w:rPr>
        <w:t xml:space="preserve">) </w:t>
      </w:r>
      <w:r w:rsidRPr="002D4C0B">
        <w:rPr>
          <w:color w:val="auto"/>
          <w:szCs w:val="22"/>
        </w:rPr>
        <w:t xml:space="preserve">Retrieved from:  </w:t>
      </w:r>
      <w:hyperlink r:id="rId13">
        <w:r w:rsidRPr="002D4C0B">
          <w:rPr>
            <w:color w:val="0000FF"/>
            <w:szCs w:val="22"/>
            <w:u w:val="single"/>
          </w:rPr>
          <w:t>http://www.mnchwalliance.org/</w:t>
        </w:r>
      </w:hyperlink>
      <w:r w:rsidRPr="002D4C0B">
        <w:rPr>
          <w:szCs w:val="22"/>
        </w:rPr>
        <w:t xml:space="preserve">  </w:t>
      </w:r>
    </w:p>
    <w:p w:rsidR="002D4C0B" w:rsidRPr="002D4C0B" w:rsidRDefault="002D4C0B" w:rsidP="002D4C0B">
      <w:pPr>
        <w:spacing w:after="0"/>
        <w:rPr>
          <w:szCs w:val="22"/>
        </w:rPr>
      </w:pPr>
    </w:p>
    <w:p w:rsidR="002D4C0B" w:rsidRPr="002D4C0B" w:rsidRDefault="002D4C0B" w:rsidP="002D4C0B">
      <w:pPr>
        <w:spacing w:after="0"/>
        <w:rPr>
          <w:szCs w:val="22"/>
        </w:rPr>
      </w:pPr>
      <w:r w:rsidRPr="002D4C0B">
        <w:rPr>
          <w:szCs w:val="22"/>
        </w:rPr>
        <w:t>Seltzer, B. (2011).  101 Careers in Public Health.  Springer Publishing Company, New York.</w:t>
      </w:r>
    </w:p>
    <w:p w:rsidR="002D4C0B" w:rsidRPr="002D4C0B" w:rsidRDefault="002D4C0B" w:rsidP="002D4C0B">
      <w:pPr>
        <w:spacing w:after="0"/>
        <w:rPr>
          <w:szCs w:val="22"/>
        </w:rPr>
      </w:pPr>
    </w:p>
    <w:p w:rsidR="002D4C0B" w:rsidRPr="002D4C0B" w:rsidRDefault="002D4C0B" w:rsidP="002D4C0B">
      <w:pPr>
        <w:spacing w:after="0"/>
        <w:rPr>
          <w:szCs w:val="22"/>
        </w:rPr>
      </w:pPr>
      <w:r w:rsidRPr="002D4C0B">
        <w:rPr>
          <w:szCs w:val="22"/>
        </w:rPr>
        <w:t>Turnock, B. (2006).   Public Health: Career Choice That Make a Difference.</w:t>
      </w:r>
      <w:r w:rsidRPr="002D4C0B">
        <w:rPr>
          <w:i/>
          <w:szCs w:val="22"/>
        </w:rPr>
        <w:t xml:space="preserve"> </w:t>
      </w:r>
      <w:r w:rsidRPr="002D4C0B">
        <w:rPr>
          <w:szCs w:val="22"/>
        </w:rPr>
        <w:t xml:space="preserve">Division of Community Health </w:t>
      </w:r>
    </w:p>
    <w:p w:rsidR="002D4C0B" w:rsidRPr="002D4C0B" w:rsidRDefault="002D4C0B" w:rsidP="002D4C0B">
      <w:pPr>
        <w:spacing w:after="0"/>
        <w:rPr>
          <w:szCs w:val="22"/>
        </w:rPr>
      </w:pPr>
      <w:r w:rsidRPr="002D4C0B">
        <w:rPr>
          <w:szCs w:val="22"/>
        </w:rPr>
        <w:t xml:space="preserve">     Sciences, School of Public Health, University of Chicago, Chicago, Illinois.</w:t>
      </w:r>
    </w:p>
    <w:p w:rsidR="002D4C0B" w:rsidRPr="00E47EE5" w:rsidRDefault="002D4C0B">
      <w:pPr>
        <w:spacing w:after="0"/>
        <w:ind w:right="288"/>
        <w:rPr>
          <w:b/>
        </w:rPr>
      </w:pPr>
    </w:p>
    <w:sectPr w:rsidR="002D4C0B" w:rsidRPr="00E47EE5">
      <w:footerReference w:type="default" r:id="rId14"/>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B89" w:rsidRDefault="001A2B89">
      <w:pPr>
        <w:spacing w:after="0" w:line="240" w:lineRule="auto"/>
      </w:pPr>
      <w:r>
        <w:separator/>
      </w:r>
    </w:p>
  </w:endnote>
  <w:endnote w:type="continuationSeparator" w:id="0">
    <w:p w:rsidR="001A2B89" w:rsidRDefault="001A2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FE1" w:rsidRDefault="00A4309A">
    <w:pPr>
      <w:jc w:val="right"/>
    </w:pPr>
    <w:r>
      <w:fldChar w:fldCharType="begin"/>
    </w:r>
    <w:r>
      <w:instrText>PAGE</w:instrText>
    </w:r>
    <w:r>
      <w:fldChar w:fldCharType="separate"/>
    </w:r>
    <w:r w:rsidR="00464124">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B89" w:rsidRDefault="001A2B89">
      <w:pPr>
        <w:spacing w:after="0" w:line="240" w:lineRule="auto"/>
      </w:pPr>
      <w:r>
        <w:separator/>
      </w:r>
    </w:p>
  </w:footnote>
  <w:footnote w:type="continuationSeparator" w:id="0">
    <w:p w:rsidR="001A2B89" w:rsidRDefault="001A2B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932B0"/>
    <w:multiLevelType w:val="multilevel"/>
    <w:tmpl w:val="88382EF8"/>
    <w:lvl w:ilvl="0">
      <w:start w:val="1"/>
      <w:numFmt w:val="bullet"/>
      <w:lvlText w:val="●"/>
      <w:lvlJc w:val="left"/>
      <w:pPr>
        <w:ind w:left="720" w:firstLine="3960"/>
      </w:pPr>
      <w:rPr>
        <w:rFonts w:ascii="Arial" w:eastAsia="Arial" w:hAnsi="Arial" w:cs="Arial"/>
        <w:u w:val="none"/>
      </w:rPr>
    </w:lvl>
    <w:lvl w:ilvl="1">
      <w:start w:val="1"/>
      <w:numFmt w:val="bullet"/>
      <w:lvlText w:val="○"/>
      <w:lvlJc w:val="left"/>
      <w:pPr>
        <w:ind w:left="1440" w:firstLine="6840"/>
      </w:pPr>
      <w:rPr>
        <w:rFonts w:ascii="Arial" w:eastAsia="Arial" w:hAnsi="Arial" w:cs="Arial"/>
        <w:u w:val="none"/>
      </w:rPr>
    </w:lvl>
    <w:lvl w:ilvl="2">
      <w:start w:val="1"/>
      <w:numFmt w:val="bullet"/>
      <w:lvlText w:val="■"/>
      <w:lvlJc w:val="left"/>
      <w:pPr>
        <w:ind w:left="2160" w:firstLine="9720"/>
      </w:pPr>
      <w:rPr>
        <w:rFonts w:ascii="Arial" w:eastAsia="Arial" w:hAnsi="Arial" w:cs="Arial"/>
        <w:u w:val="none"/>
      </w:rPr>
    </w:lvl>
    <w:lvl w:ilvl="3">
      <w:start w:val="1"/>
      <w:numFmt w:val="bullet"/>
      <w:lvlText w:val="●"/>
      <w:lvlJc w:val="left"/>
      <w:pPr>
        <w:ind w:left="2880" w:firstLine="12600"/>
      </w:pPr>
      <w:rPr>
        <w:rFonts w:ascii="Arial" w:eastAsia="Arial" w:hAnsi="Arial" w:cs="Arial"/>
        <w:u w:val="none"/>
      </w:rPr>
    </w:lvl>
    <w:lvl w:ilvl="4">
      <w:start w:val="1"/>
      <w:numFmt w:val="bullet"/>
      <w:lvlText w:val="○"/>
      <w:lvlJc w:val="left"/>
      <w:pPr>
        <w:ind w:left="3600" w:firstLine="15480"/>
      </w:pPr>
      <w:rPr>
        <w:rFonts w:ascii="Arial" w:eastAsia="Arial" w:hAnsi="Arial" w:cs="Arial"/>
        <w:u w:val="none"/>
      </w:rPr>
    </w:lvl>
    <w:lvl w:ilvl="5">
      <w:start w:val="1"/>
      <w:numFmt w:val="bullet"/>
      <w:lvlText w:val="■"/>
      <w:lvlJc w:val="left"/>
      <w:pPr>
        <w:ind w:left="4320" w:firstLine="18360"/>
      </w:pPr>
      <w:rPr>
        <w:rFonts w:ascii="Arial" w:eastAsia="Arial" w:hAnsi="Arial" w:cs="Arial"/>
        <w:u w:val="none"/>
      </w:rPr>
    </w:lvl>
    <w:lvl w:ilvl="6">
      <w:start w:val="1"/>
      <w:numFmt w:val="bullet"/>
      <w:lvlText w:val="●"/>
      <w:lvlJc w:val="left"/>
      <w:pPr>
        <w:ind w:left="5040" w:firstLine="21240"/>
      </w:pPr>
      <w:rPr>
        <w:rFonts w:ascii="Arial" w:eastAsia="Arial" w:hAnsi="Arial" w:cs="Arial"/>
        <w:u w:val="none"/>
      </w:rPr>
    </w:lvl>
    <w:lvl w:ilvl="7">
      <w:start w:val="1"/>
      <w:numFmt w:val="bullet"/>
      <w:lvlText w:val="○"/>
      <w:lvlJc w:val="left"/>
      <w:pPr>
        <w:ind w:left="5760" w:firstLine="24120"/>
      </w:pPr>
      <w:rPr>
        <w:rFonts w:ascii="Arial" w:eastAsia="Arial" w:hAnsi="Arial" w:cs="Arial"/>
        <w:u w:val="none"/>
      </w:rPr>
    </w:lvl>
    <w:lvl w:ilvl="8">
      <w:start w:val="1"/>
      <w:numFmt w:val="bullet"/>
      <w:lvlText w:val="■"/>
      <w:lvlJc w:val="left"/>
      <w:pPr>
        <w:ind w:left="6480" w:firstLine="27000"/>
      </w:pPr>
      <w:rPr>
        <w:rFonts w:ascii="Arial" w:eastAsia="Arial" w:hAnsi="Arial" w:cs="Arial"/>
        <w:u w:val="none"/>
      </w:rPr>
    </w:lvl>
  </w:abstractNum>
  <w:abstractNum w:abstractNumId="1">
    <w:nsid w:val="11F47E6E"/>
    <w:multiLevelType w:val="multilevel"/>
    <w:tmpl w:val="1B0058C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176D7176"/>
    <w:multiLevelType w:val="multilevel"/>
    <w:tmpl w:val="07A0C19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210D3202"/>
    <w:multiLevelType w:val="multilevel"/>
    <w:tmpl w:val="735400A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27DB4409"/>
    <w:multiLevelType w:val="multilevel"/>
    <w:tmpl w:val="A6B6FE8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30001ACF"/>
    <w:multiLevelType w:val="multilevel"/>
    <w:tmpl w:val="6792B6F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32325523"/>
    <w:multiLevelType w:val="multilevel"/>
    <w:tmpl w:val="C0C26C9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nsid w:val="37323677"/>
    <w:multiLevelType w:val="multilevel"/>
    <w:tmpl w:val="58FC2DB4"/>
    <w:lvl w:ilvl="0">
      <w:start w:val="1"/>
      <w:numFmt w:val="bullet"/>
      <w:lvlText w:val="●"/>
      <w:lvlJc w:val="left"/>
      <w:pPr>
        <w:ind w:left="0" w:firstLine="360"/>
      </w:pPr>
      <w:rPr>
        <w:rFonts w:ascii="Arial" w:eastAsia="Arial" w:hAnsi="Arial" w:cs="Arial"/>
        <w:u w:val="none"/>
      </w:rPr>
    </w:lvl>
    <w:lvl w:ilvl="1">
      <w:start w:val="1"/>
      <w:numFmt w:val="bullet"/>
      <w:lvlText w:val="○"/>
      <w:lvlJc w:val="left"/>
      <w:pPr>
        <w:ind w:left="720" w:firstLine="2520"/>
      </w:pPr>
      <w:rPr>
        <w:rFonts w:ascii="Arial" w:eastAsia="Arial" w:hAnsi="Arial" w:cs="Arial"/>
        <w:u w:val="none"/>
      </w:rPr>
    </w:lvl>
    <w:lvl w:ilvl="2">
      <w:start w:val="1"/>
      <w:numFmt w:val="bullet"/>
      <w:lvlText w:val="■"/>
      <w:lvlJc w:val="left"/>
      <w:pPr>
        <w:ind w:left="1440" w:firstLine="4680"/>
      </w:pPr>
      <w:rPr>
        <w:rFonts w:ascii="Arial" w:eastAsia="Arial" w:hAnsi="Arial" w:cs="Arial"/>
        <w:u w:val="none"/>
      </w:rPr>
    </w:lvl>
    <w:lvl w:ilvl="3">
      <w:start w:val="1"/>
      <w:numFmt w:val="bullet"/>
      <w:lvlText w:val="●"/>
      <w:lvlJc w:val="left"/>
      <w:pPr>
        <w:ind w:left="2160" w:firstLine="6840"/>
      </w:pPr>
      <w:rPr>
        <w:rFonts w:ascii="Arial" w:eastAsia="Arial" w:hAnsi="Arial" w:cs="Arial"/>
        <w:u w:val="none"/>
      </w:rPr>
    </w:lvl>
    <w:lvl w:ilvl="4">
      <w:start w:val="1"/>
      <w:numFmt w:val="bullet"/>
      <w:lvlText w:val="○"/>
      <w:lvlJc w:val="left"/>
      <w:pPr>
        <w:ind w:left="2880" w:firstLine="9000"/>
      </w:pPr>
      <w:rPr>
        <w:rFonts w:ascii="Arial" w:eastAsia="Arial" w:hAnsi="Arial" w:cs="Arial"/>
        <w:u w:val="none"/>
      </w:rPr>
    </w:lvl>
    <w:lvl w:ilvl="5">
      <w:start w:val="1"/>
      <w:numFmt w:val="bullet"/>
      <w:lvlText w:val="■"/>
      <w:lvlJc w:val="left"/>
      <w:pPr>
        <w:ind w:left="3600" w:firstLine="11160"/>
      </w:pPr>
      <w:rPr>
        <w:rFonts w:ascii="Arial" w:eastAsia="Arial" w:hAnsi="Arial" w:cs="Arial"/>
        <w:u w:val="none"/>
      </w:rPr>
    </w:lvl>
    <w:lvl w:ilvl="6">
      <w:start w:val="1"/>
      <w:numFmt w:val="bullet"/>
      <w:lvlText w:val="●"/>
      <w:lvlJc w:val="left"/>
      <w:pPr>
        <w:ind w:left="4320" w:firstLine="13320"/>
      </w:pPr>
      <w:rPr>
        <w:rFonts w:ascii="Arial" w:eastAsia="Arial" w:hAnsi="Arial" w:cs="Arial"/>
        <w:u w:val="none"/>
      </w:rPr>
    </w:lvl>
    <w:lvl w:ilvl="7">
      <w:start w:val="1"/>
      <w:numFmt w:val="bullet"/>
      <w:lvlText w:val="○"/>
      <w:lvlJc w:val="left"/>
      <w:pPr>
        <w:ind w:left="5040" w:firstLine="15480"/>
      </w:pPr>
      <w:rPr>
        <w:rFonts w:ascii="Arial" w:eastAsia="Arial" w:hAnsi="Arial" w:cs="Arial"/>
        <w:u w:val="none"/>
      </w:rPr>
    </w:lvl>
    <w:lvl w:ilvl="8">
      <w:start w:val="1"/>
      <w:numFmt w:val="bullet"/>
      <w:lvlText w:val="■"/>
      <w:lvlJc w:val="left"/>
      <w:pPr>
        <w:ind w:left="5760" w:firstLine="17640"/>
      </w:pPr>
      <w:rPr>
        <w:rFonts w:ascii="Arial" w:eastAsia="Arial" w:hAnsi="Arial" w:cs="Arial"/>
        <w:u w:val="none"/>
      </w:rPr>
    </w:lvl>
  </w:abstractNum>
  <w:abstractNum w:abstractNumId="8">
    <w:nsid w:val="47194D6E"/>
    <w:multiLevelType w:val="hybridMultilevel"/>
    <w:tmpl w:val="BEAC47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996391D"/>
    <w:multiLevelType w:val="multilevel"/>
    <w:tmpl w:val="8244D04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nsid w:val="4A514D50"/>
    <w:multiLevelType w:val="multilevel"/>
    <w:tmpl w:val="5B927A6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nsid w:val="4E2D668F"/>
    <w:multiLevelType w:val="multilevel"/>
    <w:tmpl w:val="8C5C2EC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nsid w:val="5ED71BC4"/>
    <w:multiLevelType w:val="hybridMultilevel"/>
    <w:tmpl w:val="0A9C63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6A51FA7"/>
    <w:multiLevelType w:val="multilevel"/>
    <w:tmpl w:val="133ADF2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nsid w:val="6C195CDB"/>
    <w:multiLevelType w:val="multilevel"/>
    <w:tmpl w:val="0D68C97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5"/>
  </w:num>
  <w:num w:numId="2">
    <w:abstractNumId w:val="10"/>
  </w:num>
  <w:num w:numId="3">
    <w:abstractNumId w:val="13"/>
  </w:num>
  <w:num w:numId="4">
    <w:abstractNumId w:val="1"/>
  </w:num>
  <w:num w:numId="5">
    <w:abstractNumId w:val="9"/>
  </w:num>
  <w:num w:numId="6">
    <w:abstractNumId w:val="6"/>
  </w:num>
  <w:num w:numId="7">
    <w:abstractNumId w:val="4"/>
  </w:num>
  <w:num w:numId="8">
    <w:abstractNumId w:val="0"/>
  </w:num>
  <w:num w:numId="9">
    <w:abstractNumId w:val="2"/>
  </w:num>
  <w:num w:numId="10">
    <w:abstractNumId w:val="3"/>
  </w:num>
  <w:num w:numId="11">
    <w:abstractNumId w:val="7"/>
  </w:num>
  <w:num w:numId="12">
    <w:abstractNumId w:val="14"/>
  </w:num>
  <w:num w:numId="13">
    <w:abstractNumId w:val="1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E1"/>
    <w:rsid w:val="00054FE1"/>
    <w:rsid w:val="001A2B89"/>
    <w:rsid w:val="002D4C0B"/>
    <w:rsid w:val="00464124"/>
    <w:rsid w:val="004750DC"/>
    <w:rsid w:val="00493D6E"/>
    <w:rsid w:val="005B440B"/>
    <w:rsid w:val="006A1BAA"/>
    <w:rsid w:val="00877C83"/>
    <w:rsid w:val="00A1673E"/>
    <w:rsid w:val="00A4309A"/>
    <w:rsid w:val="00C01789"/>
    <w:rsid w:val="00C679A4"/>
    <w:rsid w:val="00D51C98"/>
    <w:rsid w:val="00E47EE5"/>
    <w:rsid w:val="00E6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507D3-1AC8-42A1-9838-CBDB6E84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ListParagraph">
    <w:name w:val="List Paragraph"/>
    <w:basedOn w:val="Normal"/>
    <w:uiPriority w:val="34"/>
    <w:qFormat/>
    <w:rsid w:val="00E47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hpr.hrsa.gov/healthworkforce/reports/chwstudy2007.pdf" TargetMode="External"/><Relationship Id="rId13" Type="http://schemas.openxmlformats.org/officeDocument/2006/relationships/hyperlink" Target="http://www.mnchwalliance.org/" TargetMode="External"/><Relationship Id="rId3" Type="http://schemas.openxmlformats.org/officeDocument/2006/relationships/settings" Target="settings.xml"/><Relationship Id="rId7" Type="http://schemas.openxmlformats.org/officeDocument/2006/relationships/hyperlink" Target="http://www.hrsa.gov/ruralhealth/pdf/chwtoolkit.pdf" TargetMode="External"/><Relationship Id="rId12" Type="http://schemas.openxmlformats.org/officeDocument/2006/relationships/hyperlink" Target="http://futurehealth.ucsf.edu/Content/29/2006-12_Advancing_Community_Health_Worker_Practice_and_Utilization_The_Focus_on_Financing.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sl.org/print/health/chwbrief.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hw-nec.org/pdf/Guidebook.pdf" TargetMode="External"/><Relationship Id="rId4" Type="http://schemas.openxmlformats.org/officeDocument/2006/relationships/webSettings" Target="webSettings.xml"/><Relationship Id="rId9" Type="http://schemas.openxmlformats.org/officeDocument/2006/relationships/hyperlink" Target="http://www.futurehealth.ucsf.edu/Content/29/2006%20%20%20%2012_Advancing_Community_Health_Worker_Practice_and_Utilization_The_Focus_on_Financing.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CHW Core Competencies March 27 Assoc Workgroup.docx</vt:lpstr>
    </vt:vector>
  </TitlesOfParts>
  <Company/>
  <LinksUpToDate>false</LinksUpToDate>
  <CharactersWithSpaces>12443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CHW Core Competencies March 27 Assoc Workgroup.docx</dc:title>
  <dc:creator>Aiko Allen</dc:creator>
  <cp:lastModifiedBy>Aiko Allen</cp:lastModifiedBy>
  <cp:revision>2</cp:revision>
  <dcterms:created xsi:type="dcterms:W3CDTF">2014-06-06T13:06:00Z</dcterms:created>
  <dcterms:modified xsi:type="dcterms:W3CDTF">2014-06-06T13:06:00Z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