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9F" w:rsidRDefault="007C059F" w:rsidP="00181BB2">
      <w:pPr>
        <w:spacing w:after="0" w:line="240" w:lineRule="auto"/>
        <w:ind w:left="1440"/>
      </w:pPr>
      <w:r>
        <w:rPr>
          <w:noProof/>
        </w:rPr>
        <w:drawing>
          <wp:anchor distT="0" distB="0" distL="114300" distR="114300" simplePos="0" relativeHeight="251659264" behindDoc="0" locked="0" layoutInCell="1" allowOverlap="1" wp14:anchorId="6F2A1889" wp14:editId="3CFC2466">
            <wp:simplePos x="0" y="0"/>
            <wp:positionH relativeFrom="column">
              <wp:posOffset>-53340</wp:posOffset>
            </wp:positionH>
            <wp:positionV relativeFrom="paragraph">
              <wp:posOffset>-45720</wp:posOffset>
            </wp:positionV>
            <wp:extent cx="784860" cy="77452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886" cy="776524"/>
                    </a:xfrm>
                    <a:prstGeom prst="rect">
                      <a:avLst/>
                    </a:prstGeom>
                    <a:noFill/>
                  </pic:spPr>
                </pic:pic>
              </a:graphicData>
            </a:graphic>
            <wp14:sizeRelH relativeFrom="page">
              <wp14:pctWidth>0</wp14:pctWidth>
            </wp14:sizeRelH>
            <wp14:sizeRelV relativeFrom="page">
              <wp14:pctHeight>0</wp14:pctHeight>
            </wp14:sizeRelV>
          </wp:anchor>
        </w:drawing>
      </w:r>
      <w:r>
        <w:t xml:space="preserve">Missouri Department of Health and Senior Services </w:t>
      </w:r>
    </w:p>
    <w:p w:rsidR="007C059F" w:rsidRDefault="007C059F" w:rsidP="00181BB2">
      <w:pPr>
        <w:spacing w:after="0" w:line="240" w:lineRule="auto"/>
        <w:ind w:left="1440"/>
      </w:pPr>
      <w:r>
        <w:t>Statewide Community Health Worker Advisory Committee</w:t>
      </w:r>
    </w:p>
    <w:p w:rsidR="007C059F" w:rsidRDefault="00C54D66" w:rsidP="00181BB2">
      <w:pPr>
        <w:spacing w:after="0" w:line="240" w:lineRule="auto"/>
        <w:ind w:left="1440"/>
      </w:pPr>
      <w:r>
        <w:t xml:space="preserve">May </w:t>
      </w:r>
      <w:r w:rsidR="006D43A6">
        <w:t>1</w:t>
      </w:r>
      <w:r>
        <w:t>2</w:t>
      </w:r>
      <w:r w:rsidR="006D43A6">
        <w:t>, 2017</w:t>
      </w:r>
      <w:r w:rsidR="007C059F" w:rsidRPr="007C059F">
        <w:t>,</w:t>
      </w:r>
      <w:r w:rsidR="007C059F">
        <w:t xml:space="preserve"> 1:00 </w:t>
      </w:r>
      <w:r w:rsidR="006D43A6">
        <w:t>p</w:t>
      </w:r>
      <w:r w:rsidR="007C059F">
        <w:t xml:space="preserve">.m. – </w:t>
      </w:r>
      <w:r w:rsidR="006D43A6">
        <w:t>4</w:t>
      </w:r>
      <w:r w:rsidR="00E85A73">
        <w:t>:</w:t>
      </w:r>
      <w:r w:rsidR="006D43A6">
        <w:t>0</w:t>
      </w:r>
      <w:r w:rsidR="00E85A73">
        <w:t xml:space="preserve">0 </w:t>
      </w:r>
      <w:r w:rsidR="006D43A6">
        <w:t>p</w:t>
      </w:r>
      <w:r w:rsidR="00E85A73">
        <w:t>.</w:t>
      </w:r>
      <w:r w:rsidR="007C059F">
        <w:t>m.</w:t>
      </w:r>
    </w:p>
    <w:p w:rsidR="007C059F" w:rsidRDefault="00C54D66" w:rsidP="00181BB2">
      <w:pPr>
        <w:spacing w:after="0" w:line="240" w:lineRule="auto"/>
        <w:ind w:firstLine="1440"/>
      </w:pPr>
      <w:r>
        <w:t>Oak</w:t>
      </w:r>
      <w:r w:rsidR="00E85A73">
        <w:t xml:space="preserve"> Conference Room</w:t>
      </w:r>
    </w:p>
    <w:p w:rsidR="007C059F" w:rsidRPr="00B219A3" w:rsidRDefault="007C059F" w:rsidP="007C059F">
      <w:pPr>
        <w:tabs>
          <w:tab w:val="left" w:pos="2160"/>
        </w:tabs>
        <w:spacing w:after="0"/>
        <w:ind w:firstLine="2160"/>
        <w:rPr>
          <w:sz w:val="16"/>
          <w:szCs w:val="16"/>
        </w:rPr>
      </w:pPr>
    </w:p>
    <w:p w:rsidR="005651C3" w:rsidRDefault="005651C3" w:rsidP="00181BB2">
      <w:pPr>
        <w:spacing w:after="0" w:line="240" w:lineRule="auto"/>
      </w:pPr>
      <w:r>
        <w:rPr>
          <w:b/>
        </w:rPr>
        <w:t xml:space="preserve">Member </w:t>
      </w:r>
      <w:r w:rsidR="00E85A73">
        <w:rPr>
          <w:b/>
        </w:rPr>
        <w:t>Attendees In Person:</w:t>
      </w:r>
      <w:r w:rsidR="00612473">
        <w:t xml:space="preserve"> </w:t>
      </w:r>
      <w:r w:rsidR="006D43A6">
        <w:t xml:space="preserve">Kathy Brown, </w:t>
      </w:r>
      <w:r w:rsidRPr="00612473">
        <w:t>Rachelle</w:t>
      </w:r>
      <w:r w:rsidRPr="005651C3">
        <w:t xml:space="preserve"> Collinge</w:t>
      </w:r>
      <w:r w:rsidRPr="00E85A73">
        <w:t xml:space="preserve">, </w:t>
      </w:r>
      <w:r w:rsidR="007E0560">
        <w:t xml:space="preserve">Ciara Day, </w:t>
      </w:r>
      <w:r w:rsidR="006D43A6">
        <w:t>Michael French,</w:t>
      </w:r>
      <w:r w:rsidR="00C54D66">
        <w:t xml:space="preserve"> Lindsey </w:t>
      </w:r>
      <w:proofErr w:type="spellStart"/>
      <w:r w:rsidR="00C54D66">
        <w:t>Haslag</w:t>
      </w:r>
      <w:proofErr w:type="spellEnd"/>
      <w:r w:rsidR="00C54D66">
        <w:t xml:space="preserve"> for Kathy Davenport,</w:t>
      </w:r>
      <w:r w:rsidR="006D43A6">
        <w:t xml:space="preserve"> </w:t>
      </w:r>
      <w:r w:rsidR="00C54D66">
        <w:t>J</w:t>
      </w:r>
      <w:r w:rsidR="00E85A73">
        <w:t xml:space="preserve">essica Holmes, </w:t>
      </w:r>
      <w:r w:rsidR="00C54D66">
        <w:t xml:space="preserve">Linda Judah, </w:t>
      </w:r>
      <w:r w:rsidR="006D43A6">
        <w:t xml:space="preserve">Dianne Lee, </w:t>
      </w:r>
      <w:r w:rsidR="00E85A73">
        <w:t>Dominique Lucas</w:t>
      </w:r>
      <w:r w:rsidR="00846A83">
        <w:t xml:space="preserve">, </w:t>
      </w:r>
      <w:r w:rsidR="006D43A6">
        <w:t xml:space="preserve">Steve </w:t>
      </w:r>
      <w:proofErr w:type="spellStart"/>
      <w:r w:rsidR="006D43A6">
        <w:t>Njenga</w:t>
      </w:r>
      <w:proofErr w:type="spellEnd"/>
      <w:r w:rsidR="00C54D66">
        <w:t>,</w:t>
      </w:r>
      <w:r>
        <w:t xml:space="preserve"> </w:t>
      </w:r>
      <w:r w:rsidR="007E0560">
        <w:t xml:space="preserve">Angelette Pritchett, </w:t>
      </w:r>
      <w:r w:rsidR="00C54D66">
        <w:t xml:space="preserve">Joanne </w:t>
      </w:r>
      <w:proofErr w:type="spellStart"/>
      <w:r w:rsidR="00C54D66">
        <w:t>Thies</w:t>
      </w:r>
      <w:proofErr w:type="spellEnd"/>
      <w:r w:rsidR="00C54D66">
        <w:t xml:space="preserve">, Shelly Wehmeyer, </w:t>
      </w:r>
      <w:r>
        <w:t>Sandy Hentges, Jennifer Hunter</w:t>
      </w:r>
      <w:r w:rsidR="00C54D66">
        <w:t xml:space="preserve">, </w:t>
      </w:r>
      <w:r>
        <w:t>Barbara Brendel</w:t>
      </w:r>
    </w:p>
    <w:p w:rsidR="00181BB2" w:rsidRDefault="00E85A73" w:rsidP="00181BB2">
      <w:pPr>
        <w:spacing w:after="0"/>
      </w:pPr>
      <w:r>
        <w:rPr>
          <w:b/>
        </w:rPr>
        <w:t xml:space="preserve">Member Attendees </w:t>
      </w:r>
      <w:proofErr w:type="gramStart"/>
      <w:r>
        <w:rPr>
          <w:b/>
        </w:rPr>
        <w:t>By</w:t>
      </w:r>
      <w:proofErr w:type="gramEnd"/>
      <w:r>
        <w:rPr>
          <w:b/>
        </w:rPr>
        <w:t xml:space="preserve"> Phone:</w:t>
      </w:r>
      <w:r w:rsidR="00D97639" w:rsidRPr="00E85A73">
        <w:t xml:space="preserve"> </w:t>
      </w:r>
      <w:r w:rsidR="007E0560">
        <w:t xml:space="preserve">Rachelle Johnson, </w:t>
      </w:r>
      <w:r w:rsidR="006D43A6">
        <w:t xml:space="preserve">Mary Ann Lavin, </w:t>
      </w:r>
      <w:r w:rsidR="002C4E80">
        <w:t xml:space="preserve">Lorna Miles, </w:t>
      </w:r>
      <w:r w:rsidR="007E0560">
        <w:t>Heather Parker, Michelle Steinkamp</w:t>
      </w:r>
    </w:p>
    <w:p w:rsidR="00181BB2" w:rsidRDefault="005651C3" w:rsidP="00181BB2">
      <w:pPr>
        <w:spacing w:after="0" w:line="240" w:lineRule="auto"/>
      </w:pPr>
      <w:r w:rsidRPr="005651C3">
        <w:rPr>
          <w:b/>
        </w:rPr>
        <w:t>Gallery Attendees</w:t>
      </w:r>
      <w:r w:rsidR="002C4E80">
        <w:rPr>
          <w:b/>
        </w:rPr>
        <w:t xml:space="preserve"> In Person or By Phone</w:t>
      </w:r>
      <w:r w:rsidRPr="005651C3">
        <w:rPr>
          <w:b/>
        </w:rPr>
        <w:t>:</w:t>
      </w:r>
      <w:r w:rsidR="00CE4148">
        <w:t xml:space="preserve"> </w:t>
      </w:r>
      <w:r>
        <w:t xml:space="preserve">Florence Adegoke, </w:t>
      </w:r>
      <w:r w:rsidR="00612473">
        <w:t xml:space="preserve">Dorothy Andrae, </w:t>
      </w:r>
      <w:r w:rsidR="00E52284">
        <w:t xml:space="preserve">Caitlin Brock, </w:t>
      </w:r>
      <w:r w:rsidR="007E0560">
        <w:t xml:space="preserve">Michelle Cohen, </w:t>
      </w:r>
      <w:r w:rsidR="00C54D66">
        <w:t xml:space="preserve">Vickie Cooper, </w:t>
      </w:r>
      <w:r w:rsidR="007E0560">
        <w:t xml:space="preserve">Melanie Corporon, </w:t>
      </w:r>
      <w:r>
        <w:t xml:space="preserve">Cathy Davis, </w:t>
      </w:r>
      <w:r w:rsidR="00D97639">
        <w:t xml:space="preserve">Charity Dobson, </w:t>
      </w:r>
      <w:r w:rsidR="006D43A6">
        <w:t xml:space="preserve">Barb </w:t>
      </w:r>
      <w:proofErr w:type="spellStart"/>
      <w:r w:rsidR="006D43A6">
        <w:t>Friedmann</w:t>
      </w:r>
      <w:proofErr w:type="spellEnd"/>
      <w:r w:rsidR="006D43A6">
        <w:t xml:space="preserve">, </w:t>
      </w:r>
      <w:r w:rsidR="00C54D66">
        <w:t xml:space="preserve">Mackenzie Gale, </w:t>
      </w:r>
      <w:proofErr w:type="spellStart"/>
      <w:r w:rsidR="00846A83">
        <w:t>Mahasin</w:t>
      </w:r>
      <w:proofErr w:type="spellEnd"/>
      <w:r w:rsidR="00846A83">
        <w:t xml:space="preserve"> </w:t>
      </w:r>
      <w:r w:rsidR="00846A83" w:rsidRPr="006836F0">
        <w:t>Hamilton,</w:t>
      </w:r>
      <w:r w:rsidR="006836F0" w:rsidRPr="006836F0">
        <w:t xml:space="preserve"> Diana </w:t>
      </w:r>
      <w:proofErr w:type="spellStart"/>
      <w:r w:rsidR="006836F0" w:rsidRPr="006836F0">
        <w:t>Klakotskaia</w:t>
      </w:r>
      <w:proofErr w:type="spellEnd"/>
      <w:r w:rsidR="006836F0" w:rsidRPr="006836F0">
        <w:t>,</w:t>
      </w:r>
      <w:r w:rsidR="00846A83" w:rsidRPr="006836F0">
        <w:t xml:space="preserve"> </w:t>
      </w:r>
      <w:proofErr w:type="spellStart"/>
      <w:r w:rsidR="00C54D66" w:rsidRPr="006836F0">
        <w:t>Poornima</w:t>
      </w:r>
      <w:proofErr w:type="spellEnd"/>
      <w:r w:rsidR="00C54D66" w:rsidRPr="006836F0">
        <w:t xml:space="preserve"> </w:t>
      </w:r>
      <w:r w:rsidR="00C54D66">
        <w:t xml:space="preserve">Kumar, </w:t>
      </w:r>
      <w:r w:rsidR="00CE4148">
        <w:t xml:space="preserve">Verna </w:t>
      </w:r>
      <w:proofErr w:type="spellStart"/>
      <w:r w:rsidR="00CE4148">
        <w:t>Laboy</w:t>
      </w:r>
      <w:proofErr w:type="spellEnd"/>
      <w:r w:rsidR="00CE4148">
        <w:t>,</w:t>
      </w:r>
      <w:r w:rsidR="007E0560">
        <w:t xml:space="preserve"> Deborah Markenson,</w:t>
      </w:r>
      <w:r w:rsidR="00CE4148">
        <w:t xml:space="preserve"> </w:t>
      </w:r>
      <w:r w:rsidR="007E0560">
        <w:t xml:space="preserve">Cathy </w:t>
      </w:r>
      <w:proofErr w:type="spellStart"/>
      <w:r w:rsidR="007E0560">
        <w:t>McElderry</w:t>
      </w:r>
      <w:proofErr w:type="spellEnd"/>
      <w:r w:rsidR="007E0560">
        <w:t xml:space="preserve">, </w:t>
      </w:r>
      <w:r w:rsidR="006D43A6">
        <w:t xml:space="preserve">Beth Nech, </w:t>
      </w:r>
      <w:r w:rsidR="00AC6F68">
        <w:t xml:space="preserve"> </w:t>
      </w:r>
      <w:r w:rsidR="006D43A6">
        <w:t>Terry Plain,</w:t>
      </w:r>
      <w:r w:rsidR="007E0560">
        <w:t xml:space="preserve"> Cara Prince,</w:t>
      </w:r>
      <w:r w:rsidR="006D43A6">
        <w:t xml:space="preserve"> </w:t>
      </w:r>
      <w:r w:rsidR="007E0560">
        <w:t xml:space="preserve">Michelle </w:t>
      </w:r>
      <w:proofErr w:type="spellStart"/>
      <w:r w:rsidR="007E0560">
        <w:t>Saffeels</w:t>
      </w:r>
      <w:proofErr w:type="spellEnd"/>
      <w:r w:rsidR="007E0560">
        <w:t xml:space="preserve">, </w:t>
      </w:r>
      <w:r w:rsidR="006D43A6">
        <w:t xml:space="preserve">Erika </w:t>
      </w:r>
      <w:proofErr w:type="spellStart"/>
      <w:r w:rsidR="006D43A6">
        <w:t>Saleski</w:t>
      </w:r>
      <w:proofErr w:type="spellEnd"/>
      <w:r w:rsidR="006D43A6">
        <w:t xml:space="preserve">, </w:t>
      </w:r>
      <w:r w:rsidR="006E4134">
        <w:t xml:space="preserve">Jann </w:t>
      </w:r>
      <w:proofErr w:type="spellStart"/>
      <w:r w:rsidR="006E4134">
        <w:t>Payree</w:t>
      </w:r>
      <w:proofErr w:type="spellEnd"/>
      <w:r w:rsidR="006E4134">
        <w:t xml:space="preserve"> Short</w:t>
      </w:r>
      <w:r w:rsidR="00C54D66">
        <w:t xml:space="preserve">, </w:t>
      </w:r>
      <w:r w:rsidR="007E0560">
        <w:t xml:space="preserve">Brandy Smith, </w:t>
      </w:r>
      <w:r w:rsidR="00C54D66">
        <w:t>Cyndi Stubbs</w:t>
      </w:r>
      <w:r w:rsidR="007E0560">
        <w:t xml:space="preserve">, </w:t>
      </w:r>
      <w:r w:rsidR="00E52284">
        <w:t xml:space="preserve">Mindy Ulstad, </w:t>
      </w:r>
      <w:r w:rsidR="007E0560">
        <w:t>Vicki Wilbers</w:t>
      </w:r>
    </w:p>
    <w:tbl>
      <w:tblPr>
        <w:tblStyle w:val="TableGrid"/>
        <w:tblW w:w="9799" w:type="dxa"/>
        <w:tblLook w:val="04A0" w:firstRow="1" w:lastRow="0" w:firstColumn="1" w:lastColumn="0" w:noHBand="0" w:noVBand="1"/>
      </w:tblPr>
      <w:tblGrid>
        <w:gridCol w:w="1908"/>
        <w:gridCol w:w="4673"/>
        <w:gridCol w:w="3218"/>
      </w:tblGrid>
      <w:tr w:rsidR="00D7206A" w:rsidTr="00824039">
        <w:tc>
          <w:tcPr>
            <w:tcW w:w="1908" w:type="dxa"/>
          </w:tcPr>
          <w:p w:rsidR="00D7206A" w:rsidRPr="00D7206A" w:rsidRDefault="00D7206A">
            <w:pPr>
              <w:rPr>
                <w:b/>
              </w:rPr>
            </w:pPr>
            <w:r w:rsidRPr="00D7206A">
              <w:rPr>
                <w:b/>
              </w:rPr>
              <w:t>Topic</w:t>
            </w:r>
          </w:p>
        </w:tc>
        <w:tc>
          <w:tcPr>
            <w:tcW w:w="4673" w:type="dxa"/>
          </w:tcPr>
          <w:p w:rsidR="00D7206A" w:rsidRPr="00D7206A" w:rsidRDefault="00D7206A">
            <w:pPr>
              <w:rPr>
                <w:b/>
              </w:rPr>
            </w:pPr>
            <w:r w:rsidRPr="00D7206A">
              <w:rPr>
                <w:b/>
              </w:rPr>
              <w:t>Discussion</w:t>
            </w:r>
          </w:p>
        </w:tc>
        <w:tc>
          <w:tcPr>
            <w:tcW w:w="3218" w:type="dxa"/>
          </w:tcPr>
          <w:p w:rsidR="00D7206A" w:rsidRPr="00D7206A" w:rsidRDefault="00D7206A">
            <w:pPr>
              <w:rPr>
                <w:b/>
              </w:rPr>
            </w:pPr>
            <w:r w:rsidRPr="00D7206A">
              <w:rPr>
                <w:b/>
              </w:rPr>
              <w:t>Action</w:t>
            </w:r>
          </w:p>
        </w:tc>
      </w:tr>
      <w:tr w:rsidR="00D7206A" w:rsidTr="00824039">
        <w:tc>
          <w:tcPr>
            <w:tcW w:w="1908" w:type="dxa"/>
          </w:tcPr>
          <w:p w:rsidR="00D7206A" w:rsidRDefault="00D7206A">
            <w:r>
              <w:t>Opening Remarks and Welcome</w:t>
            </w:r>
          </w:p>
        </w:tc>
        <w:tc>
          <w:tcPr>
            <w:tcW w:w="4673" w:type="dxa"/>
          </w:tcPr>
          <w:p w:rsidR="00D7206A" w:rsidRDefault="00D7206A">
            <w:r>
              <w:t xml:space="preserve">Barbara Brendel welcomed the attendees.  </w:t>
            </w:r>
          </w:p>
          <w:p w:rsidR="00D7206A" w:rsidRDefault="00D7206A"/>
          <w:p w:rsidR="00D7206A" w:rsidRDefault="00D7206A" w:rsidP="00D7206A"/>
        </w:tc>
        <w:tc>
          <w:tcPr>
            <w:tcW w:w="3218" w:type="dxa"/>
          </w:tcPr>
          <w:p w:rsidR="00D7206A" w:rsidRDefault="00D7206A"/>
        </w:tc>
      </w:tr>
      <w:tr w:rsidR="00D7206A" w:rsidTr="00824039">
        <w:tc>
          <w:tcPr>
            <w:tcW w:w="1908" w:type="dxa"/>
          </w:tcPr>
          <w:p w:rsidR="00D7206A" w:rsidRDefault="00D7206A">
            <w:r>
              <w:t>Introductions</w:t>
            </w:r>
          </w:p>
        </w:tc>
        <w:tc>
          <w:tcPr>
            <w:tcW w:w="4673" w:type="dxa"/>
          </w:tcPr>
          <w:p w:rsidR="00D7206A" w:rsidRDefault="00D7206A">
            <w:r>
              <w:t>Attendees introduced themselves.</w:t>
            </w:r>
          </w:p>
        </w:tc>
        <w:tc>
          <w:tcPr>
            <w:tcW w:w="3218" w:type="dxa"/>
          </w:tcPr>
          <w:p w:rsidR="00D7206A" w:rsidRDefault="00D7206A">
            <w:r>
              <w:t>FYI</w:t>
            </w:r>
          </w:p>
        </w:tc>
      </w:tr>
      <w:tr w:rsidR="00D7206A" w:rsidTr="00824039">
        <w:tc>
          <w:tcPr>
            <w:tcW w:w="1908" w:type="dxa"/>
          </w:tcPr>
          <w:p w:rsidR="00D7206A" w:rsidRDefault="002A7AA7">
            <w:r>
              <w:t>Approval of Minutes</w:t>
            </w:r>
          </w:p>
        </w:tc>
        <w:tc>
          <w:tcPr>
            <w:tcW w:w="4673" w:type="dxa"/>
          </w:tcPr>
          <w:p w:rsidR="00E07F20" w:rsidRDefault="002A7AA7" w:rsidP="007233CE">
            <w:r>
              <w:t xml:space="preserve">Minutes </w:t>
            </w:r>
            <w:proofErr w:type="gramStart"/>
            <w:r>
              <w:t>were distributed</w:t>
            </w:r>
            <w:proofErr w:type="gramEnd"/>
            <w:r>
              <w:t xml:space="preserve"> prior to the meeting</w:t>
            </w:r>
            <w:r w:rsidR="00E52284">
              <w:t>.  Barbara Brendel is still trying to locate the last name of Sandy from Jefferson College.</w:t>
            </w:r>
          </w:p>
        </w:tc>
        <w:tc>
          <w:tcPr>
            <w:tcW w:w="3218" w:type="dxa"/>
          </w:tcPr>
          <w:p w:rsidR="00E07F20" w:rsidRDefault="00E52284" w:rsidP="00D97639">
            <w:r>
              <w:t xml:space="preserve">Rachelle Collinge motioned for approval of the minutes.  Linda Judah seconded the motion.  Motion to approve the minutes </w:t>
            </w:r>
            <w:proofErr w:type="gramStart"/>
            <w:r>
              <w:t>was passed</w:t>
            </w:r>
            <w:proofErr w:type="gramEnd"/>
            <w:r>
              <w:t>.</w:t>
            </w:r>
          </w:p>
        </w:tc>
      </w:tr>
      <w:tr w:rsidR="00E52284" w:rsidTr="00824039">
        <w:tc>
          <w:tcPr>
            <w:tcW w:w="1908" w:type="dxa"/>
          </w:tcPr>
          <w:p w:rsidR="00E52284" w:rsidRDefault="00E52284">
            <w:r>
              <w:t>CHW Successes, Barriers and Challenges</w:t>
            </w:r>
          </w:p>
        </w:tc>
        <w:tc>
          <w:tcPr>
            <w:tcW w:w="4673" w:type="dxa"/>
          </w:tcPr>
          <w:p w:rsidR="00E52284" w:rsidRPr="00E52284" w:rsidRDefault="00E52284" w:rsidP="00E52284">
            <w:pPr>
              <w:pStyle w:val="Formal1"/>
              <w:tabs>
                <w:tab w:val="left" w:pos="1419"/>
              </w:tabs>
              <w:rPr>
                <w:rFonts w:asciiTheme="minorHAnsi" w:hAnsiTheme="minorHAnsi"/>
                <w:sz w:val="22"/>
                <w:szCs w:val="22"/>
                <w:u w:val="single"/>
              </w:rPr>
            </w:pPr>
            <w:r w:rsidRPr="00E52284">
              <w:rPr>
                <w:rFonts w:asciiTheme="minorHAnsi" w:hAnsiTheme="minorHAnsi"/>
                <w:sz w:val="22"/>
                <w:szCs w:val="22"/>
                <w:u w:val="single"/>
              </w:rPr>
              <w:t>CHW Successes, Barriers and Challenge</w:t>
            </w:r>
          </w:p>
          <w:p w:rsidR="00B149CB" w:rsidRDefault="00E52284" w:rsidP="00E52284">
            <w:r w:rsidRPr="00E52284">
              <w:t xml:space="preserve">Sharing of successes, barriers and challenges assist in developing </w:t>
            </w:r>
            <w:r>
              <w:t>a better project.  Prior to the</w:t>
            </w:r>
            <w:r w:rsidRPr="00E52284">
              <w:t xml:space="preserve"> meeting, an e-mail </w:t>
            </w:r>
            <w:proofErr w:type="gramStart"/>
            <w:r w:rsidRPr="00E52284">
              <w:t>was sent</w:t>
            </w:r>
            <w:proofErr w:type="gramEnd"/>
            <w:r w:rsidRPr="00E52284">
              <w:t xml:space="preserve"> to CHWs, regional planning group leads and curriculum providers inviting them to share their successes, barriers and challenges.  Two e-mails </w:t>
            </w:r>
            <w:proofErr w:type="gramStart"/>
            <w:r w:rsidRPr="00E52284">
              <w:t>were received</w:t>
            </w:r>
            <w:proofErr w:type="gramEnd"/>
            <w:r w:rsidRPr="00E52284">
              <w:t>. One e-mail was from Family Care Health Centers, which has 4 CHWs since January 2017.  Thus far, they have received 210 referrals and worked with close to 200 patients</w:t>
            </w:r>
            <w:r>
              <w:t>.  Summarizing the e-mails,</w:t>
            </w:r>
            <w:r w:rsidRPr="00E52284">
              <w:t xml:space="preserve"> CHWs have helped individuals being evicted find new housing, encourage</w:t>
            </w:r>
            <w:r>
              <w:t>d</w:t>
            </w:r>
            <w:r w:rsidRPr="00E52284">
              <w:t xml:space="preserve"> individuals to</w:t>
            </w:r>
            <w:r>
              <w:t xml:space="preserve"> keep appointments, obtain medications, connect with</w:t>
            </w:r>
            <w:r w:rsidRPr="00E52284">
              <w:t xml:space="preserve"> fi</w:t>
            </w:r>
            <w:r>
              <w:t>nancial resources, and attended</w:t>
            </w:r>
            <w:r w:rsidRPr="00E52284">
              <w:t xml:space="preserve"> appointments with individuals for support.  </w:t>
            </w:r>
          </w:p>
          <w:p w:rsidR="00B149CB" w:rsidRDefault="00B149CB" w:rsidP="00E52284"/>
          <w:p w:rsidR="00353077" w:rsidRDefault="00E52284" w:rsidP="00E52284">
            <w:r w:rsidRPr="00E52284">
              <w:t xml:space="preserve">Another e-mail </w:t>
            </w:r>
            <w:proofErr w:type="gramStart"/>
            <w:r w:rsidRPr="00E52284">
              <w:t>was received</w:t>
            </w:r>
            <w:proofErr w:type="gramEnd"/>
            <w:r w:rsidRPr="00E52284">
              <w:t xml:space="preserve"> from Jordan Valley Community Health Center.  The CHW assisted one case with medication refills and setting up the medications.  In another case, there were </w:t>
            </w:r>
            <w:r>
              <w:t>two</w:t>
            </w:r>
            <w:r w:rsidRPr="00E52284">
              <w:t xml:space="preserve"> individuals in the household needing </w:t>
            </w:r>
            <w:r w:rsidRPr="00E52284">
              <w:lastRenderedPageBreak/>
              <w:t xml:space="preserve">support.  She assisted with housing, medical appointments, clothing, and home health. </w:t>
            </w:r>
            <w:r w:rsidR="00353077">
              <w:t xml:space="preserve"> </w:t>
            </w:r>
          </w:p>
          <w:p w:rsidR="00353077" w:rsidRDefault="00353077" w:rsidP="00E52284"/>
          <w:p w:rsidR="00C0614D" w:rsidRDefault="00353077" w:rsidP="00E52284">
            <w:r>
              <w:t xml:space="preserve">The Social Welfare Board has a HEALTH (Helping Everyone Achieve Long Term Health) Program to address poverty.  Three CHWs assigned to the Program utilize a checklist to assist individuals to live a poverty free life.  Twenty-five agencies participate in the Program.  Tracking of data is through electronic health records.  Individuals complete a Measure of Health Tool to obtain a baseline score and set/work on goals.  The tool </w:t>
            </w:r>
            <w:proofErr w:type="gramStart"/>
            <w:r>
              <w:t>is reviewed</w:t>
            </w:r>
            <w:proofErr w:type="gramEnd"/>
            <w:r>
              <w:t xml:space="preserve"> every three months to set new goals.  </w:t>
            </w:r>
          </w:p>
          <w:p w:rsidR="00C0614D" w:rsidRDefault="00C0614D" w:rsidP="00E52284"/>
          <w:p w:rsidR="00353077" w:rsidRDefault="00353077" w:rsidP="00E52284">
            <w:r>
              <w:t xml:space="preserve">A school district in St. Joseph wants to hire CHWs.  In addition, a local sheriff wants CHWs to work with trustees to be on track for employment.  </w:t>
            </w:r>
            <w:r>
              <w:br/>
              <w:t>Mosaic Life Care is paying the salary for a CHW.</w:t>
            </w:r>
          </w:p>
          <w:p w:rsidR="00353077" w:rsidRDefault="00353077" w:rsidP="00E52284"/>
          <w:p w:rsidR="00353077" w:rsidRDefault="00353077" w:rsidP="00E52284">
            <w:r>
              <w:t xml:space="preserve">Northeast Missouri Caring Communities has hired two CHWs.  Once they </w:t>
            </w:r>
            <w:proofErr w:type="gramStart"/>
            <w:r>
              <w:t>are trained</w:t>
            </w:r>
            <w:proofErr w:type="gramEnd"/>
            <w:r>
              <w:t xml:space="preserve"> and all processes in place, they will begin working with individuals.</w:t>
            </w:r>
          </w:p>
          <w:p w:rsidR="00353077" w:rsidRDefault="00353077" w:rsidP="00E52284"/>
          <w:p w:rsidR="00B149CB" w:rsidRPr="00E52284" w:rsidRDefault="00E52284" w:rsidP="00322BD3">
            <w:r w:rsidRPr="00E52284">
              <w:t xml:space="preserve">CHWs do have challenges.  Among them are finding interventions that work for individuals who either do not take care of their chronic condition and  have no desire to change or have multiple symptoms reported with no diagnosis.  </w:t>
            </w:r>
            <w:r w:rsidR="00353077">
              <w:t xml:space="preserve">Another challenge is working with individuals who have a negative history navigating the system. It is difficult to have them try navigating the system again.  </w:t>
            </w:r>
            <w:r w:rsidRPr="00E52284">
              <w:t xml:space="preserve"> </w:t>
            </w:r>
          </w:p>
        </w:tc>
        <w:tc>
          <w:tcPr>
            <w:tcW w:w="3218" w:type="dxa"/>
          </w:tcPr>
          <w:p w:rsidR="006D3BA6" w:rsidRDefault="00E52284" w:rsidP="00D97639">
            <w:r>
              <w:lastRenderedPageBreak/>
              <w:t xml:space="preserve">E-mailed success stories </w:t>
            </w:r>
            <w:proofErr w:type="gramStart"/>
            <w:r>
              <w:t>will be sent out</w:t>
            </w:r>
            <w:proofErr w:type="gramEnd"/>
            <w:r>
              <w:t xml:space="preserve"> with the minutes.</w:t>
            </w:r>
          </w:p>
          <w:p w:rsidR="006D3BA6" w:rsidRDefault="006D3BA6" w:rsidP="00D97639"/>
          <w:p w:rsidR="006D3BA6" w:rsidRDefault="006D3BA6" w:rsidP="00D97639"/>
        </w:tc>
      </w:tr>
      <w:tr w:rsidR="002A7AA7" w:rsidTr="00824039">
        <w:tc>
          <w:tcPr>
            <w:tcW w:w="1908" w:type="dxa"/>
          </w:tcPr>
          <w:p w:rsidR="002A7AA7" w:rsidRDefault="00D97639">
            <w:r>
              <w:lastRenderedPageBreak/>
              <w:t>Updates of State Activities</w:t>
            </w:r>
          </w:p>
        </w:tc>
        <w:tc>
          <w:tcPr>
            <w:tcW w:w="4673" w:type="dxa"/>
          </w:tcPr>
          <w:p w:rsidR="00322BD3" w:rsidRPr="00DF7D8E" w:rsidRDefault="00322BD3" w:rsidP="00322BD3">
            <w:pPr>
              <w:pStyle w:val="Formal1"/>
              <w:tabs>
                <w:tab w:val="left" w:pos="1419"/>
              </w:tabs>
              <w:rPr>
                <w:rFonts w:asciiTheme="minorHAnsi" w:hAnsiTheme="minorHAnsi"/>
                <w:sz w:val="22"/>
                <w:szCs w:val="22"/>
                <w:u w:val="single"/>
              </w:rPr>
            </w:pPr>
            <w:r w:rsidRPr="00DF7D8E">
              <w:rPr>
                <w:rFonts w:asciiTheme="minorHAnsi" w:hAnsiTheme="minorHAnsi"/>
                <w:sz w:val="22"/>
                <w:szCs w:val="22"/>
                <w:u w:val="single"/>
              </w:rPr>
              <w:t>Vacant Evaluator Position</w:t>
            </w:r>
          </w:p>
          <w:p w:rsidR="00322BD3" w:rsidRDefault="00322BD3" w:rsidP="00322BD3">
            <w:pPr>
              <w:pStyle w:val="Formal1"/>
              <w:tabs>
                <w:tab w:val="left" w:pos="1419"/>
              </w:tabs>
              <w:rPr>
                <w:rFonts w:asciiTheme="minorHAnsi" w:hAnsiTheme="minorHAnsi"/>
                <w:sz w:val="22"/>
                <w:szCs w:val="22"/>
              </w:rPr>
            </w:pPr>
            <w:r w:rsidRPr="00DF7D8E">
              <w:rPr>
                <w:rFonts w:asciiTheme="minorHAnsi" w:hAnsiTheme="minorHAnsi"/>
                <w:sz w:val="22"/>
                <w:szCs w:val="22"/>
              </w:rPr>
              <w:t xml:space="preserve">Warren Hays accepted a promotion at </w:t>
            </w:r>
            <w:r>
              <w:rPr>
                <w:rFonts w:asciiTheme="minorHAnsi" w:hAnsiTheme="minorHAnsi"/>
                <w:sz w:val="22"/>
                <w:szCs w:val="22"/>
              </w:rPr>
              <w:t xml:space="preserve">the </w:t>
            </w:r>
            <w:r w:rsidRPr="00DF7D8E">
              <w:rPr>
                <w:rFonts w:asciiTheme="minorHAnsi" w:hAnsiTheme="minorHAnsi"/>
                <w:sz w:val="22"/>
                <w:szCs w:val="22"/>
              </w:rPr>
              <w:t>K</w:t>
            </w:r>
            <w:r>
              <w:rPr>
                <w:rFonts w:asciiTheme="minorHAnsi" w:hAnsiTheme="minorHAnsi"/>
                <w:sz w:val="22"/>
                <w:szCs w:val="22"/>
              </w:rPr>
              <w:t>ansas</w:t>
            </w:r>
            <w:r w:rsidRPr="00DF7D8E">
              <w:rPr>
                <w:rFonts w:asciiTheme="minorHAnsi" w:hAnsiTheme="minorHAnsi"/>
                <w:sz w:val="22"/>
                <w:szCs w:val="22"/>
              </w:rPr>
              <w:t xml:space="preserve"> Dep</w:t>
            </w:r>
            <w:r>
              <w:rPr>
                <w:rFonts w:asciiTheme="minorHAnsi" w:hAnsiTheme="minorHAnsi"/>
                <w:sz w:val="22"/>
                <w:szCs w:val="22"/>
              </w:rPr>
              <w:t>ar</w:t>
            </w:r>
            <w:r w:rsidRPr="00DF7D8E">
              <w:rPr>
                <w:rFonts w:asciiTheme="minorHAnsi" w:hAnsiTheme="minorHAnsi"/>
                <w:sz w:val="22"/>
                <w:szCs w:val="22"/>
              </w:rPr>
              <w:t>t</w:t>
            </w:r>
            <w:r>
              <w:rPr>
                <w:rFonts w:asciiTheme="minorHAnsi" w:hAnsiTheme="minorHAnsi"/>
                <w:sz w:val="22"/>
                <w:szCs w:val="22"/>
              </w:rPr>
              <w:t>ment</w:t>
            </w:r>
            <w:r w:rsidRPr="00DF7D8E">
              <w:rPr>
                <w:rFonts w:asciiTheme="minorHAnsi" w:hAnsiTheme="minorHAnsi"/>
                <w:sz w:val="22"/>
                <w:szCs w:val="22"/>
              </w:rPr>
              <w:t xml:space="preserve"> of Health &amp; Environment.  Paperwork to fill the position is in process.  Work of the Sustainability Task Force will be slower as existing staff are covering Warren’s duties until the position </w:t>
            </w:r>
            <w:proofErr w:type="gramStart"/>
            <w:r w:rsidRPr="00DF7D8E">
              <w:rPr>
                <w:rFonts w:asciiTheme="minorHAnsi" w:hAnsiTheme="minorHAnsi"/>
                <w:sz w:val="22"/>
                <w:szCs w:val="22"/>
              </w:rPr>
              <w:t>is filled</w:t>
            </w:r>
            <w:proofErr w:type="gramEnd"/>
            <w:r w:rsidRPr="00DF7D8E">
              <w:rPr>
                <w:rFonts w:asciiTheme="minorHAnsi" w:hAnsiTheme="minorHAnsi"/>
                <w:sz w:val="22"/>
                <w:szCs w:val="22"/>
              </w:rPr>
              <w:t xml:space="preserve">.  Cathy Davis is the lead for the group.  </w:t>
            </w:r>
          </w:p>
          <w:p w:rsidR="00322BD3" w:rsidRPr="006D3BA6" w:rsidRDefault="00322BD3" w:rsidP="00322BD3">
            <w:pPr>
              <w:pStyle w:val="Formal1"/>
              <w:tabs>
                <w:tab w:val="left" w:pos="1419"/>
              </w:tabs>
              <w:ind w:left="72"/>
              <w:rPr>
                <w:rFonts w:asciiTheme="minorHAnsi" w:hAnsiTheme="minorHAnsi"/>
                <w:sz w:val="22"/>
                <w:szCs w:val="22"/>
              </w:rPr>
            </w:pPr>
          </w:p>
          <w:p w:rsidR="00322BD3" w:rsidRPr="006D3BA6" w:rsidRDefault="00322BD3" w:rsidP="00322BD3">
            <w:pPr>
              <w:pStyle w:val="Formal1"/>
              <w:tabs>
                <w:tab w:val="left" w:pos="1419"/>
              </w:tabs>
              <w:rPr>
                <w:rFonts w:asciiTheme="minorHAnsi" w:hAnsiTheme="minorHAnsi"/>
                <w:sz w:val="22"/>
                <w:szCs w:val="22"/>
                <w:u w:val="single"/>
              </w:rPr>
            </w:pPr>
            <w:r w:rsidRPr="006D3BA6">
              <w:rPr>
                <w:rFonts w:asciiTheme="minorHAnsi" w:hAnsiTheme="minorHAnsi"/>
                <w:sz w:val="22"/>
                <w:szCs w:val="22"/>
                <w:u w:val="single"/>
              </w:rPr>
              <w:t>National Network of Public Health Institutions Conference</w:t>
            </w:r>
          </w:p>
          <w:p w:rsidR="00322BD3" w:rsidRDefault="00322BD3" w:rsidP="00322BD3">
            <w:pPr>
              <w:pStyle w:val="Formal1"/>
              <w:tabs>
                <w:tab w:val="left" w:pos="1419"/>
              </w:tabs>
              <w:rPr>
                <w:rFonts w:asciiTheme="minorHAnsi" w:hAnsiTheme="minorHAnsi"/>
                <w:sz w:val="22"/>
                <w:szCs w:val="22"/>
              </w:rPr>
            </w:pPr>
            <w:r w:rsidRPr="006D3BA6">
              <w:rPr>
                <w:rFonts w:asciiTheme="minorHAnsi" w:hAnsiTheme="minorHAnsi"/>
                <w:sz w:val="22"/>
                <w:szCs w:val="22"/>
              </w:rPr>
              <w:t xml:space="preserve">Missouri </w:t>
            </w:r>
            <w:proofErr w:type="gramStart"/>
            <w:r w:rsidRPr="006D3BA6">
              <w:rPr>
                <w:rFonts w:asciiTheme="minorHAnsi" w:hAnsiTheme="minorHAnsi"/>
                <w:sz w:val="22"/>
                <w:szCs w:val="22"/>
              </w:rPr>
              <w:t>was accepted</w:t>
            </w:r>
            <w:proofErr w:type="gramEnd"/>
            <w:r w:rsidRPr="006D3BA6">
              <w:rPr>
                <w:rFonts w:asciiTheme="minorHAnsi" w:hAnsiTheme="minorHAnsi"/>
                <w:sz w:val="22"/>
                <w:szCs w:val="22"/>
              </w:rPr>
              <w:t xml:space="preserve"> for a poster presentation at the National Network of Public Health Institutes Conference in New Orleans May 17-19</w:t>
            </w:r>
            <w:r>
              <w:rPr>
                <w:rFonts w:asciiTheme="minorHAnsi" w:hAnsiTheme="minorHAnsi"/>
                <w:sz w:val="22"/>
                <w:szCs w:val="22"/>
              </w:rPr>
              <w:t xml:space="preserve">, </w:t>
            </w:r>
            <w:r>
              <w:rPr>
                <w:rFonts w:asciiTheme="minorHAnsi" w:hAnsiTheme="minorHAnsi"/>
                <w:sz w:val="22"/>
                <w:szCs w:val="22"/>
              </w:rPr>
              <w:lastRenderedPageBreak/>
              <w:t>2017</w:t>
            </w:r>
            <w:r w:rsidRPr="006D3BA6">
              <w:rPr>
                <w:rFonts w:asciiTheme="minorHAnsi" w:hAnsiTheme="minorHAnsi"/>
                <w:sz w:val="22"/>
                <w:szCs w:val="22"/>
              </w:rPr>
              <w:t xml:space="preserve">.  Barbara Brendel will also be meeting with Louisiana CHW Association &amp; Tulane University CHW Program staff. </w:t>
            </w:r>
          </w:p>
          <w:p w:rsidR="00322BD3" w:rsidRPr="006D3BA6" w:rsidRDefault="00322BD3" w:rsidP="00322BD3">
            <w:pPr>
              <w:pStyle w:val="Formal1"/>
              <w:tabs>
                <w:tab w:val="left" w:pos="1419"/>
              </w:tabs>
              <w:rPr>
                <w:rFonts w:asciiTheme="minorHAnsi" w:hAnsiTheme="minorHAnsi"/>
                <w:sz w:val="22"/>
                <w:szCs w:val="22"/>
              </w:rPr>
            </w:pPr>
          </w:p>
          <w:p w:rsidR="00322BD3" w:rsidRPr="006D3BA6" w:rsidRDefault="00322BD3" w:rsidP="00322BD3">
            <w:pPr>
              <w:pStyle w:val="Formal1"/>
              <w:tabs>
                <w:tab w:val="left" w:pos="1419"/>
              </w:tabs>
              <w:rPr>
                <w:rFonts w:asciiTheme="minorHAnsi" w:hAnsiTheme="minorHAnsi"/>
                <w:sz w:val="22"/>
                <w:szCs w:val="22"/>
                <w:u w:val="single"/>
              </w:rPr>
            </w:pPr>
            <w:r w:rsidRPr="006D3BA6">
              <w:rPr>
                <w:rFonts w:asciiTheme="minorHAnsi" w:hAnsiTheme="minorHAnsi"/>
                <w:sz w:val="22"/>
                <w:szCs w:val="22"/>
                <w:u w:val="single"/>
              </w:rPr>
              <w:t>Curriculum Providers Meeting</w:t>
            </w:r>
          </w:p>
          <w:p w:rsidR="00322BD3" w:rsidRPr="006D3BA6" w:rsidRDefault="00322BD3" w:rsidP="00322BD3">
            <w:pPr>
              <w:pStyle w:val="Formal1"/>
              <w:tabs>
                <w:tab w:val="left" w:pos="1419"/>
              </w:tabs>
              <w:rPr>
                <w:rFonts w:asciiTheme="minorHAnsi" w:hAnsiTheme="minorHAnsi"/>
                <w:sz w:val="22"/>
                <w:szCs w:val="22"/>
              </w:rPr>
            </w:pPr>
            <w:r w:rsidRPr="006D3BA6">
              <w:rPr>
                <w:rFonts w:asciiTheme="minorHAnsi" w:hAnsiTheme="minorHAnsi"/>
                <w:sz w:val="22"/>
                <w:szCs w:val="22"/>
              </w:rPr>
              <w:t xml:space="preserve">A meeting </w:t>
            </w:r>
            <w:proofErr w:type="gramStart"/>
            <w:r w:rsidRPr="006D3BA6">
              <w:rPr>
                <w:rFonts w:asciiTheme="minorHAnsi" w:hAnsiTheme="minorHAnsi"/>
                <w:sz w:val="22"/>
                <w:szCs w:val="22"/>
              </w:rPr>
              <w:t>was held</w:t>
            </w:r>
            <w:proofErr w:type="gramEnd"/>
            <w:r w:rsidRPr="006D3BA6">
              <w:rPr>
                <w:rFonts w:asciiTheme="minorHAnsi" w:hAnsiTheme="minorHAnsi"/>
                <w:sz w:val="22"/>
                <w:szCs w:val="22"/>
              </w:rPr>
              <w:t xml:space="preserve"> on March 28, 2017 for all current curriculum providers.  A lot of good information </w:t>
            </w:r>
            <w:proofErr w:type="gramStart"/>
            <w:r w:rsidRPr="006D3BA6">
              <w:rPr>
                <w:rFonts w:asciiTheme="minorHAnsi" w:hAnsiTheme="minorHAnsi"/>
                <w:sz w:val="22"/>
                <w:szCs w:val="22"/>
              </w:rPr>
              <w:t>was shared</w:t>
            </w:r>
            <w:proofErr w:type="gramEnd"/>
            <w:r w:rsidRPr="006D3BA6">
              <w:rPr>
                <w:rFonts w:asciiTheme="minorHAnsi" w:hAnsiTheme="minorHAnsi"/>
                <w:sz w:val="22"/>
                <w:szCs w:val="22"/>
              </w:rPr>
              <w:t xml:space="preserve"> amongst the providers.  They talked about </w:t>
            </w:r>
            <w:proofErr w:type="gramStart"/>
            <w:r w:rsidRPr="006D3BA6">
              <w:rPr>
                <w:rFonts w:asciiTheme="minorHAnsi" w:hAnsiTheme="minorHAnsi"/>
                <w:sz w:val="22"/>
                <w:szCs w:val="22"/>
              </w:rPr>
              <w:t>processes and how to be unison and the future of CHW curriculum</w:t>
            </w:r>
            <w:proofErr w:type="gramEnd"/>
            <w:r w:rsidRPr="006D3BA6">
              <w:rPr>
                <w:rFonts w:asciiTheme="minorHAnsi" w:hAnsiTheme="minorHAnsi"/>
                <w:sz w:val="22"/>
                <w:szCs w:val="22"/>
              </w:rPr>
              <w:t xml:space="preserve">.  Meetings will continue to be </w:t>
            </w:r>
            <w:proofErr w:type="gramStart"/>
            <w:r w:rsidRPr="006D3BA6">
              <w:rPr>
                <w:rFonts w:asciiTheme="minorHAnsi" w:hAnsiTheme="minorHAnsi"/>
                <w:sz w:val="22"/>
                <w:szCs w:val="22"/>
              </w:rPr>
              <w:t>scheduled</w:t>
            </w:r>
            <w:proofErr w:type="gramEnd"/>
            <w:r w:rsidRPr="006D3BA6">
              <w:rPr>
                <w:rFonts w:asciiTheme="minorHAnsi" w:hAnsiTheme="minorHAnsi"/>
                <w:sz w:val="22"/>
                <w:szCs w:val="22"/>
              </w:rPr>
              <w:t xml:space="preserve"> quarterly and rotated to the various provider sites.  Their next meeting will be in July at Southeast Missouri State University.  </w:t>
            </w:r>
          </w:p>
          <w:p w:rsidR="00322BD3" w:rsidRPr="006D3BA6" w:rsidRDefault="00322BD3" w:rsidP="00322BD3">
            <w:pPr>
              <w:pStyle w:val="Formal1"/>
              <w:tabs>
                <w:tab w:val="left" w:pos="1419"/>
              </w:tabs>
              <w:rPr>
                <w:rFonts w:asciiTheme="minorHAnsi" w:hAnsiTheme="minorHAnsi"/>
                <w:sz w:val="22"/>
                <w:szCs w:val="22"/>
              </w:rPr>
            </w:pPr>
          </w:p>
          <w:p w:rsidR="00322BD3" w:rsidRPr="006D3BA6" w:rsidRDefault="00322BD3" w:rsidP="00322BD3">
            <w:pPr>
              <w:pStyle w:val="Formal1"/>
              <w:tabs>
                <w:tab w:val="left" w:pos="1419"/>
              </w:tabs>
              <w:rPr>
                <w:rFonts w:asciiTheme="minorHAnsi" w:hAnsiTheme="minorHAnsi"/>
                <w:sz w:val="22"/>
                <w:szCs w:val="22"/>
                <w:u w:val="single"/>
              </w:rPr>
            </w:pPr>
            <w:r w:rsidRPr="006D3BA6">
              <w:rPr>
                <w:rFonts w:asciiTheme="minorHAnsi" w:hAnsiTheme="minorHAnsi"/>
                <w:sz w:val="22"/>
                <w:szCs w:val="22"/>
                <w:u w:val="single"/>
              </w:rPr>
              <w:t>CHW Web Page</w:t>
            </w:r>
          </w:p>
          <w:p w:rsidR="00322BD3" w:rsidRPr="006D3BA6" w:rsidRDefault="00322BD3" w:rsidP="00322BD3">
            <w:pPr>
              <w:pStyle w:val="Formal1"/>
              <w:tabs>
                <w:tab w:val="left" w:pos="1419"/>
              </w:tabs>
              <w:rPr>
                <w:rFonts w:asciiTheme="minorHAnsi" w:hAnsiTheme="minorHAnsi"/>
                <w:sz w:val="22"/>
                <w:szCs w:val="22"/>
              </w:rPr>
            </w:pPr>
            <w:r w:rsidRPr="006D3BA6">
              <w:rPr>
                <w:rFonts w:asciiTheme="minorHAnsi" w:hAnsiTheme="minorHAnsi"/>
                <w:sz w:val="22"/>
                <w:szCs w:val="22"/>
              </w:rPr>
              <w:t xml:space="preserve">Information </w:t>
            </w:r>
            <w:proofErr w:type="gramStart"/>
            <w:r w:rsidRPr="006D3BA6">
              <w:rPr>
                <w:rFonts w:asciiTheme="minorHAnsi" w:hAnsiTheme="minorHAnsi"/>
                <w:sz w:val="22"/>
                <w:szCs w:val="22"/>
              </w:rPr>
              <w:t>is being finalized</w:t>
            </w:r>
            <w:proofErr w:type="gramEnd"/>
            <w:r w:rsidRPr="006D3BA6">
              <w:rPr>
                <w:rFonts w:asciiTheme="minorHAnsi" w:hAnsiTheme="minorHAnsi"/>
                <w:sz w:val="22"/>
                <w:szCs w:val="22"/>
              </w:rPr>
              <w:t xml:space="preserve"> for a Missouri CHW web page on the Department of Health and Senior Services’ site.  Information will include links to existing programs, curriculum providers’ CHW pages and national information.  Information </w:t>
            </w:r>
            <w:proofErr w:type="gramStart"/>
            <w:r w:rsidRPr="006D3BA6">
              <w:rPr>
                <w:rFonts w:asciiTheme="minorHAnsi" w:hAnsiTheme="minorHAnsi"/>
                <w:sz w:val="22"/>
                <w:szCs w:val="22"/>
              </w:rPr>
              <w:t>can be updated</w:t>
            </w:r>
            <w:proofErr w:type="gramEnd"/>
            <w:r w:rsidRPr="006D3BA6">
              <w:rPr>
                <w:rFonts w:asciiTheme="minorHAnsi" w:hAnsiTheme="minorHAnsi"/>
                <w:sz w:val="22"/>
                <w:szCs w:val="22"/>
              </w:rPr>
              <w:t xml:space="preserve"> at any time.  </w:t>
            </w:r>
          </w:p>
          <w:p w:rsidR="00322BD3" w:rsidRDefault="00322BD3" w:rsidP="00322BD3">
            <w:pPr>
              <w:pStyle w:val="Formal1"/>
              <w:tabs>
                <w:tab w:val="left" w:pos="1419"/>
              </w:tabs>
            </w:pPr>
          </w:p>
          <w:p w:rsidR="00322BD3" w:rsidRPr="00EC0DCF" w:rsidRDefault="00322BD3" w:rsidP="00322BD3">
            <w:pPr>
              <w:pStyle w:val="Formal1"/>
              <w:tabs>
                <w:tab w:val="left" w:pos="1419"/>
              </w:tabs>
              <w:rPr>
                <w:rFonts w:asciiTheme="minorHAnsi" w:hAnsiTheme="minorHAnsi"/>
                <w:sz w:val="22"/>
                <w:szCs w:val="22"/>
                <w:u w:val="single"/>
              </w:rPr>
            </w:pPr>
            <w:r w:rsidRPr="00EC0DCF">
              <w:rPr>
                <w:rFonts w:asciiTheme="minorHAnsi" w:hAnsiTheme="minorHAnsi"/>
                <w:sz w:val="22"/>
                <w:szCs w:val="22"/>
                <w:u w:val="single"/>
              </w:rPr>
              <w:t>Spring 2018 CHW Conference</w:t>
            </w:r>
          </w:p>
          <w:p w:rsidR="00320BEC" w:rsidRDefault="00322BD3" w:rsidP="002C5AFA">
            <w:r w:rsidRPr="00EC0DCF">
              <w:t xml:space="preserve">Thank you to everyone who responded to a survey regarding a statewide CHW conference.  Utilizing the survey results, a Committee </w:t>
            </w:r>
            <w:proofErr w:type="gramStart"/>
            <w:r w:rsidRPr="00EC0DCF">
              <w:t>has been established</w:t>
            </w:r>
            <w:proofErr w:type="gramEnd"/>
            <w:r w:rsidRPr="00EC0DCF">
              <w:t xml:space="preserve"> to develop a statewide CHW conference for April 2018.  </w:t>
            </w:r>
            <w:proofErr w:type="gramStart"/>
            <w:r w:rsidRPr="00EC0DCF">
              <w:t xml:space="preserve">Members include Kathy Davenport, Missouri Primary Care Association; Stephen </w:t>
            </w:r>
            <w:proofErr w:type="spellStart"/>
            <w:r w:rsidRPr="00EC0DCF">
              <w:t>Njenga</w:t>
            </w:r>
            <w:proofErr w:type="spellEnd"/>
            <w:r w:rsidRPr="00EC0DCF">
              <w:t xml:space="preserve">, Missouri Hospital Association; Marlene Nagel, Mid America Regional Council; Jessica Holmes, Integrated Health Network; Heather Parker, Springfield/Greene Co Public Health Department; Dorothy Andrae, </w:t>
            </w:r>
            <w:proofErr w:type="spellStart"/>
            <w:r w:rsidRPr="00EC0DCF">
              <w:t>Primaris</w:t>
            </w:r>
            <w:proofErr w:type="spellEnd"/>
            <w:r w:rsidRPr="00EC0DCF">
              <w:t>; Terry Plain, Missouri Foundation for Health; Graciela Couchonnal, Health Care Foundation of Greater Kansas City; Glenn Studebaker, DHSS; Jennifer Hunter, DHSS; Karen Wallace, DHSS and Barbara Brendel, DHSS.</w:t>
            </w:r>
            <w:proofErr w:type="gramEnd"/>
            <w:r w:rsidRPr="00EC0DCF">
              <w:t xml:space="preserve">  The objective of the conference is to share what is happening in Missouri, the accomplishments from the 5-year CDC grant, and learn from other states.  </w:t>
            </w:r>
          </w:p>
          <w:p w:rsidR="000373FD" w:rsidRDefault="000373FD" w:rsidP="002C5AFA"/>
          <w:p w:rsidR="000373FD" w:rsidRPr="00255D07" w:rsidRDefault="000373FD" w:rsidP="002C5AFA">
            <w:r w:rsidRPr="000373FD">
              <w:t xml:space="preserve">It </w:t>
            </w:r>
            <w:proofErr w:type="gramStart"/>
            <w:r w:rsidRPr="000373FD">
              <w:t>was suggested</w:t>
            </w:r>
            <w:proofErr w:type="gramEnd"/>
            <w:r w:rsidRPr="000373FD">
              <w:t xml:space="preserve"> that sessions be held on funding </w:t>
            </w:r>
            <w:r w:rsidRPr="000373FD">
              <w:lastRenderedPageBreak/>
              <w:t>for rural areas and what would a statewide Association look like.</w:t>
            </w:r>
            <w:r>
              <w:t xml:space="preserve">  The Michigan CHW Association hosts a conference annually and provides information through their web that may be useful to the Planning </w:t>
            </w:r>
            <w:r w:rsidR="00EE6A57">
              <w:t>Committee</w:t>
            </w:r>
            <w:r>
              <w:t xml:space="preserve">.  </w:t>
            </w:r>
          </w:p>
        </w:tc>
        <w:tc>
          <w:tcPr>
            <w:tcW w:w="3218" w:type="dxa"/>
          </w:tcPr>
          <w:p w:rsidR="00322BD3" w:rsidRDefault="00322BD3">
            <w:r>
              <w:lastRenderedPageBreak/>
              <w:t>FYI</w:t>
            </w:r>
          </w:p>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322BD3" w:rsidRDefault="00322BD3"/>
          <w:p w:rsidR="00FF5C4C" w:rsidRDefault="00FF5C4C"/>
          <w:p w:rsidR="00322BD3" w:rsidRDefault="00322BD3">
            <w:pPr>
              <w:rPr>
                <w:color w:val="FF0000"/>
              </w:rPr>
            </w:pPr>
            <w:r w:rsidRPr="00EC0DCF">
              <w:t xml:space="preserve">Information to be consideration for the web page </w:t>
            </w:r>
            <w:proofErr w:type="gramStart"/>
            <w:r w:rsidRPr="00EC0DCF">
              <w:t>should be sent</w:t>
            </w:r>
            <w:proofErr w:type="gramEnd"/>
            <w:r w:rsidRPr="00EC0DCF">
              <w:t xml:space="preserve"> to </w:t>
            </w:r>
            <w:hyperlink r:id="rId10" w:history="1">
              <w:r w:rsidRPr="004465A2">
                <w:rPr>
                  <w:rStyle w:val="Hyperlink"/>
                </w:rPr>
                <w:t>barbara.brendel@health.mo.gov</w:t>
              </w:r>
            </w:hyperlink>
            <w:r>
              <w:rPr>
                <w:color w:val="FF0000"/>
              </w:rPr>
              <w:t>.</w:t>
            </w:r>
          </w:p>
          <w:p w:rsidR="000373FD" w:rsidRDefault="000373FD">
            <w:pPr>
              <w:rPr>
                <w:color w:val="FF0000"/>
              </w:rPr>
            </w:pPr>
          </w:p>
          <w:p w:rsidR="000373FD" w:rsidRDefault="000373FD">
            <w:pPr>
              <w:rPr>
                <w:color w:val="FF0000"/>
              </w:rPr>
            </w:pPr>
          </w:p>
          <w:p w:rsidR="000373FD" w:rsidRDefault="000373FD">
            <w:pPr>
              <w:rPr>
                <w:color w:val="FF0000"/>
              </w:rPr>
            </w:pPr>
          </w:p>
          <w:p w:rsidR="000373FD" w:rsidRDefault="000373FD">
            <w:pPr>
              <w:rPr>
                <w:color w:val="FF0000"/>
              </w:rPr>
            </w:pPr>
          </w:p>
          <w:p w:rsidR="000373FD" w:rsidRDefault="000373FD">
            <w:pPr>
              <w:rPr>
                <w:color w:val="FF0000"/>
              </w:rPr>
            </w:pPr>
          </w:p>
          <w:p w:rsidR="000373FD" w:rsidRDefault="000373FD"/>
        </w:tc>
      </w:tr>
      <w:tr w:rsidR="00D7206A" w:rsidTr="00824039">
        <w:tc>
          <w:tcPr>
            <w:tcW w:w="1908" w:type="dxa"/>
          </w:tcPr>
          <w:p w:rsidR="00D7206A" w:rsidRDefault="00894BFB">
            <w:r>
              <w:lastRenderedPageBreak/>
              <w:t>CHW Certification</w:t>
            </w:r>
          </w:p>
        </w:tc>
        <w:tc>
          <w:tcPr>
            <w:tcW w:w="4673" w:type="dxa"/>
          </w:tcPr>
          <w:p w:rsidR="0012094A" w:rsidRDefault="00242907" w:rsidP="000373FD">
            <w:r w:rsidRPr="00242907">
              <w:t xml:space="preserve">At the February meeting, presentations </w:t>
            </w:r>
            <w:proofErr w:type="gramStart"/>
            <w:r w:rsidRPr="00242907">
              <w:t xml:space="preserve">were </w:t>
            </w:r>
            <w:r w:rsidR="00824039">
              <w:t>m</w:t>
            </w:r>
            <w:r w:rsidRPr="00242907">
              <w:t>ade</w:t>
            </w:r>
            <w:proofErr w:type="gramEnd"/>
            <w:r w:rsidRPr="00242907">
              <w:t xml:space="preserve"> on Kansas City and St. Louis recommendations for certification.  Using the ASTHO Guiding Questions for Certification discussion began on a Missouri recommendation.  </w:t>
            </w:r>
            <w:r w:rsidRPr="00824039">
              <w:t xml:space="preserve">A </w:t>
            </w:r>
            <w:proofErr w:type="gramStart"/>
            <w:r w:rsidRPr="00824039">
              <w:t>cross-walk</w:t>
            </w:r>
            <w:proofErr w:type="gramEnd"/>
            <w:r w:rsidRPr="00824039">
              <w:t xml:space="preserve"> showing the similarities and differences between the Kansas City and St. Louis recommendations was developed and e-mailed to everyone.  </w:t>
            </w:r>
            <w:r w:rsidR="00824039" w:rsidRPr="00824039">
              <w:t xml:space="preserve">There are </w:t>
            </w:r>
            <w:r w:rsidRPr="00824039">
              <w:t xml:space="preserve">similarities between the recommendations.  </w:t>
            </w:r>
            <w:r w:rsidR="00824039" w:rsidRPr="00824039">
              <w:t xml:space="preserve">Areas of differences include </w:t>
            </w:r>
            <w:r w:rsidRPr="00824039">
              <w:t xml:space="preserve">the grandfathering process; continuing education; supervision; age requirements; minimum education requirements; and reciprocity. </w:t>
            </w:r>
          </w:p>
          <w:p w:rsidR="00EE6A57" w:rsidRDefault="00EE6A57" w:rsidP="000373FD"/>
          <w:p w:rsidR="00EE6A57" w:rsidRDefault="00EE6A57" w:rsidP="00EE6A57">
            <w:r>
              <w:t>After much discussion</w:t>
            </w:r>
            <w:r w:rsidR="00ED03AA">
              <w:t xml:space="preserve"> on documentation required during the grandfathering process</w:t>
            </w:r>
            <w:r>
              <w:t>, the consensus was “Documentation of at least 800 hours of CHW (</w:t>
            </w:r>
            <w:r w:rsidR="00ED03AA">
              <w:t>e</w:t>
            </w:r>
            <w:r>
              <w:t>mployed or volunteer)</w:t>
            </w:r>
            <w:r w:rsidR="00ED03AA">
              <w:t xml:space="preserve"> activity</w:t>
            </w:r>
            <w:r>
              <w:t xml:space="preserve"> in the past three years”.  There will not be a minimum number of years of experience.</w:t>
            </w:r>
          </w:p>
          <w:p w:rsidR="00C76226" w:rsidRDefault="00C76226" w:rsidP="00EE6A57"/>
          <w:p w:rsidR="00C76226" w:rsidRDefault="00ED03AA" w:rsidP="00EE6A57">
            <w:r>
              <w:t xml:space="preserve">Recommendations will need to be in letter format, since a standard form </w:t>
            </w:r>
            <w:proofErr w:type="gramStart"/>
            <w:r>
              <w:t>will be</w:t>
            </w:r>
            <w:r w:rsidR="00C76226">
              <w:t xml:space="preserve"> developed</w:t>
            </w:r>
            <w:proofErr w:type="gramEnd"/>
            <w:r w:rsidR="00C76226">
              <w:t xml:space="preserve"> for documentation of</w:t>
            </w:r>
            <w:r>
              <w:t xml:space="preserve"> mastery/proficiency of each </w:t>
            </w:r>
            <w:r w:rsidR="00C76226">
              <w:t>core competenc</w:t>
            </w:r>
            <w:r>
              <w:t>y</w:t>
            </w:r>
            <w:r w:rsidR="00C76226">
              <w:t>.</w:t>
            </w:r>
            <w:r>
              <w:t xml:space="preserve">  Concern </w:t>
            </w:r>
            <w:proofErr w:type="gramStart"/>
            <w:r>
              <w:t>was expressed</w:t>
            </w:r>
            <w:proofErr w:type="gramEnd"/>
            <w:r>
              <w:t xml:space="preserve"> that not all CHWs will have proficiency/mastery of each core competency based on work experience. </w:t>
            </w:r>
            <w:r>
              <w:t>General param</w:t>
            </w:r>
            <w:r w:rsidR="00284CF0">
              <w:t xml:space="preserve">eters </w:t>
            </w:r>
            <w:proofErr w:type="gramStart"/>
            <w:r w:rsidR="00284CF0">
              <w:t>will be developed</w:t>
            </w:r>
            <w:proofErr w:type="gramEnd"/>
            <w:r w:rsidR="00284CF0">
              <w:t xml:space="preserve"> for the</w:t>
            </w:r>
            <w:r>
              <w:t xml:space="preserve"> core competenc</w:t>
            </w:r>
            <w:r w:rsidR="00284CF0">
              <w:t>ies, such as attesting to a certain percentage</w:t>
            </w:r>
            <w:r>
              <w:t>.</w:t>
            </w:r>
            <w:r>
              <w:t xml:space="preserve">  If a CHW </w:t>
            </w:r>
            <w:proofErr w:type="gramStart"/>
            <w:r>
              <w:t>can’t</w:t>
            </w:r>
            <w:proofErr w:type="gramEnd"/>
            <w:r>
              <w:t xml:space="preserve"> attest to all core competencies, the Advisory Board will work with the employer on a plan to complete all competencies.  </w:t>
            </w:r>
          </w:p>
          <w:p w:rsidR="00C76226" w:rsidRDefault="00C76226" w:rsidP="00EE6A57"/>
          <w:p w:rsidR="00C76226" w:rsidRDefault="00C76226" w:rsidP="00EE6A57">
            <w:r>
              <w:t>Continuing education requirements will be “25 hours every three years.  Continuing education units can be related to core competencies, health specific trainings or trainings relevant to CHW-specific work”.</w:t>
            </w:r>
          </w:p>
          <w:p w:rsidR="00C76226" w:rsidRDefault="00C76226" w:rsidP="00EE6A57"/>
          <w:p w:rsidR="00C76226" w:rsidRDefault="00C76226" w:rsidP="00E137F3">
            <w:r>
              <w:t>Supervision requirement will be “</w:t>
            </w:r>
            <w:r w:rsidR="00E137F3">
              <w:t xml:space="preserve">Tentative, recommend the requirement to be supportive </w:t>
            </w:r>
            <w:r w:rsidR="00E137F3">
              <w:lastRenderedPageBreak/>
              <w:t xml:space="preserve">and broad, not rigid”.  </w:t>
            </w:r>
          </w:p>
          <w:p w:rsidR="000C4382" w:rsidRDefault="000C4382" w:rsidP="00E137F3"/>
          <w:p w:rsidR="000C4382" w:rsidRDefault="000C4382" w:rsidP="00E137F3">
            <w:r>
              <w:t xml:space="preserve">Age requirement will be “Yes, recommend 18 years of age and provide a provisional certification process for those </w:t>
            </w:r>
            <w:proofErr w:type="gramStart"/>
            <w:r>
              <w:t>under</w:t>
            </w:r>
            <w:proofErr w:type="gramEnd"/>
            <w:r>
              <w:t xml:space="preserve"> 17 years of age”.</w:t>
            </w:r>
          </w:p>
          <w:p w:rsidR="000C4382" w:rsidRDefault="000C4382" w:rsidP="00E137F3"/>
          <w:p w:rsidR="000C4382" w:rsidRDefault="000C4382" w:rsidP="00E137F3">
            <w:r>
              <w:t>Minimum education requirement will be “None, left up to the employer”.  It was recognized that requiring a high school diploma/GED could be a barrier for some individuals</w:t>
            </w:r>
          </w:p>
          <w:p w:rsidR="000C4382" w:rsidRDefault="000C4382" w:rsidP="00E137F3"/>
          <w:p w:rsidR="000C4382" w:rsidRDefault="000C4382" w:rsidP="00E137F3">
            <w:r>
              <w:t xml:space="preserve">St. Louis </w:t>
            </w:r>
            <w:proofErr w:type="gramStart"/>
            <w:r>
              <w:t>didn’t</w:t>
            </w:r>
            <w:proofErr w:type="gramEnd"/>
            <w:r>
              <w:t xml:space="preserve"> have a strong opinion on Reciprocity and agree with Kansas City’s recommendation. </w:t>
            </w:r>
          </w:p>
          <w:p w:rsidR="00ED03AA" w:rsidRDefault="00ED03AA" w:rsidP="00E137F3"/>
          <w:p w:rsidR="00ED03AA" w:rsidRPr="000C4382" w:rsidRDefault="00ED03AA" w:rsidP="00E137F3">
            <w:r>
              <w:t xml:space="preserve">It </w:t>
            </w:r>
            <w:proofErr w:type="gramStart"/>
            <w:r>
              <w:t>was recommended</w:t>
            </w:r>
            <w:proofErr w:type="gramEnd"/>
            <w:r>
              <w:t xml:space="preserve"> that the first three or six months of the grandfather period be a pilot period.  After the pilot period, refine/ratify the rules</w:t>
            </w:r>
            <w:r w:rsidR="003D73C9">
              <w:t xml:space="preserve"> and then begin the three-</w:t>
            </w:r>
            <w:r>
              <w:t>year grandfather period</w:t>
            </w:r>
            <w:r w:rsidR="003D73C9">
              <w:t xml:space="preserve">.  The process </w:t>
            </w:r>
            <w:proofErr w:type="gramStart"/>
            <w:r w:rsidR="003D73C9">
              <w:t>should be reviewed</w:t>
            </w:r>
            <w:proofErr w:type="gramEnd"/>
            <w:r w:rsidR="003D73C9">
              <w:t xml:space="preserve"> yearly.</w:t>
            </w:r>
          </w:p>
        </w:tc>
        <w:tc>
          <w:tcPr>
            <w:tcW w:w="3218" w:type="dxa"/>
          </w:tcPr>
          <w:p w:rsidR="00D7206A" w:rsidRDefault="003D73C9" w:rsidP="003D73C9">
            <w:r>
              <w:lastRenderedPageBreak/>
              <w:t>Wages will be a future discussion item.</w:t>
            </w:r>
          </w:p>
        </w:tc>
      </w:tr>
      <w:tr w:rsidR="00E52284" w:rsidTr="00824039">
        <w:tc>
          <w:tcPr>
            <w:tcW w:w="1908" w:type="dxa"/>
          </w:tcPr>
          <w:p w:rsidR="00E52284" w:rsidRDefault="00E52284">
            <w:r>
              <w:lastRenderedPageBreak/>
              <w:t>Diabetes Summit</w:t>
            </w:r>
          </w:p>
        </w:tc>
        <w:tc>
          <w:tcPr>
            <w:tcW w:w="4673" w:type="dxa"/>
          </w:tcPr>
          <w:p w:rsidR="00E52284" w:rsidRDefault="007F45BD" w:rsidP="007F45BD">
            <w:r>
              <w:t xml:space="preserve">Information about the Show-Me Diabetes Prevention State Engagement Meeting on May 24-26, 2017 </w:t>
            </w:r>
            <w:proofErr w:type="gramStart"/>
            <w:r>
              <w:t>was shared</w:t>
            </w:r>
            <w:proofErr w:type="gramEnd"/>
            <w:r>
              <w:t>.  The first day is an educational session.  The second day is by invitation to assist with the development of a state plan.</w:t>
            </w:r>
          </w:p>
        </w:tc>
        <w:tc>
          <w:tcPr>
            <w:tcW w:w="3218" w:type="dxa"/>
          </w:tcPr>
          <w:p w:rsidR="00E52284" w:rsidRDefault="007F45BD" w:rsidP="001E612C">
            <w:r>
              <w:t>FYI</w:t>
            </w:r>
          </w:p>
        </w:tc>
      </w:tr>
      <w:tr w:rsidR="00321DD8" w:rsidTr="00824039">
        <w:tc>
          <w:tcPr>
            <w:tcW w:w="1908" w:type="dxa"/>
          </w:tcPr>
          <w:p w:rsidR="00321DD8" w:rsidRDefault="00321DD8">
            <w:r>
              <w:t>Special Interest Panel</w:t>
            </w:r>
          </w:p>
        </w:tc>
        <w:tc>
          <w:tcPr>
            <w:tcW w:w="4673" w:type="dxa"/>
          </w:tcPr>
          <w:p w:rsidR="00321DD8" w:rsidRDefault="00321DD8" w:rsidP="008225D5">
            <w:pPr>
              <w:spacing w:before="100" w:beforeAutospacing="1" w:after="100" w:afterAutospacing="1"/>
            </w:pPr>
            <w:r>
              <w:t>Mary Ann Lavin shared information from the Missouri Nurses Association (MONA) CHW Core Panel on Special Issues</w:t>
            </w:r>
            <w:r w:rsidR="008225D5">
              <w:t xml:space="preserve">, which developed a module </w:t>
            </w:r>
            <w:r w:rsidR="008225D5">
              <w:t xml:space="preserve">to guide Nurse Practitioners (NPs), Registered Nurses (RNs), or nursing agencies in orienting CHWs to working within an interdisciplinary team led by nurses. The assumption is that a well-functioning interdisciplinary team has knowledge of the roles each of the disciplines play in delivering care and improving patient/client/health outcomes.  It </w:t>
            </w:r>
            <w:proofErr w:type="gramStart"/>
            <w:r w:rsidR="008225D5">
              <w:t>may also be used</w:t>
            </w:r>
            <w:proofErr w:type="gramEnd"/>
            <w:r w:rsidR="008225D5">
              <w:t xml:space="preserve">, if so desired, within CHW curriculum as a guide for nurse-instructors on recommended content when presenting to CHWs the role of NPs, RNs, and nursing agencies within the healthcare delivery system.  Currently, such content in not included in the </w:t>
            </w:r>
            <w:proofErr w:type="gramStart"/>
            <w:r w:rsidR="008225D5">
              <w:t>statewide</w:t>
            </w:r>
            <w:r w:rsidR="008225D5">
              <w:t xml:space="preserve"> </w:t>
            </w:r>
            <w:r w:rsidR="008225D5">
              <w:t>recommended</w:t>
            </w:r>
            <w:proofErr w:type="gramEnd"/>
            <w:r w:rsidR="008225D5">
              <w:t xml:space="preserve"> CHW curriculum</w:t>
            </w:r>
            <w:r>
              <w:t xml:space="preserve">.  MONA </w:t>
            </w:r>
            <w:r>
              <w:t>want</w:t>
            </w:r>
            <w:r>
              <w:t>s</w:t>
            </w:r>
            <w:r>
              <w:t xml:space="preserve"> to publish the module in The Missouri Nurse so that</w:t>
            </w:r>
            <w:r w:rsidR="00DF3746">
              <w:t xml:space="preserve"> </w:t>
            </w:r>
            <w:r w:rsidR="008225D5">
              <w:t>NPs, RNs</w:t>
            </w:r>
            <w:r w:rsidR="00DF3746">
              <w:t xml:space="preserve"> </w:t>
            </w:r>
            <w:r>
              <w:t xml:space="preserve">and nursing agencies have an opportunity to see it and use it, as desired. It </w:t>
            </w:r>
            <w:proofErr w:type="gramStart"/>
            <w:r>
              <w:t xml:space="preserve">is </w:t>
            </w:r>
            <w:r>
              <w:lastRenderedPageBreak/>
              <w:t>intended</w:t>
            </w:r>
            <w:proofErr w:type="gramEnd"/>
            <w:r>
              <w:t xml:space="preserve"> to be the </w:t>
            </w:r>
            <w:r>
              <w:t>second publication by the</w:t>
            </w:r>
            <w:r>
              <w:t xml:space="preserve"> committee, the first being on the nursing evidence undergirding RN/NP-CHW teams in imp</w:t>
            </w:r>
            <w:r>
              <w:t>roving patient/health outcomes.  The module is</w:t>
            </w:r>
            <w:r>
              <w:t xml:space="preserve"> du</w:t>
            </w:r>
            <w:r>
              <w:t xml:space="preserve">e to </w:t>
            </w:r>
            <w:proofErr w:type="gramStart"/>
            <w:r>
              <w:t>be published</w:t>
            </w:r>
            <w:proofErr w:type="gramEnd"/>
            <w:r>
              <w:t xml:space="preserve"> online in the</w:t>
            </w:r>
            <w:r w:rsidR="008225D5">
              <w:t xml:space="preserve"> June-July issue.</w:t>
            </w:r>
            <w:bookmarkStart w:id="0" w:name="_GoBack"/>
            <w:bookmarkEnd w:id="0"/>
          </w:p>
        </w:tc>
        <w:tc>
          <w:tcPr>
            <w:tcW w:w="3218" w:type="dxa"/>
          </w:tcPr>
          <w:p w:rsidR="00321DD8" w:rsidRDefault="00A478D1" w:rsidP="00A478D1">
            <w:r>
              <w:lastRenderedPageBreak/>
              <w:t xml:space="preserve">Barbara Brendel will distribute the module via e-mail.  </w:t>
            </w:r>
            <w:r w:rsidR="00321DD8">
              <w:t xml:space="preserve">Input on the module </w:t>
            </w:r>
            <w:proofErr w:type="gramStart"/>
            <w:r w:rsidR="00321DD8">
              <w:t>should be submitted</w:t>
            </w:r>
            <w:proofErr w:type="gramEnd"/>
            <w:r w:rsidR="00321DD8">
              <w:t xml:space="preserve"> to Mary Ann Lavin</w:t>
            </w:r>
            <w:r>
              <w:t xml:space="preserve"> as soon as possible</w:t>
            </w:r>
            <w:r w:rsidR="00321DD8">
              <w:t>.</w:t>
            </w:r>
          </w:p>
        </w:tc>
      </w:tr>
      <w:tr w:rsidR="00DC4DBC" w:rsidTr="00824039">
        <w:tc>
          <w:tcPr>
            <w:tcW w:w="1908" w:type="dxa"/>
          </w:tcPr>
          <w:p w:rsidR="00DC4DBC" w:rsidRDefault="00DC4DBC">
            <w:r>
              <w:lastRenderedPageBreak/>
              <w:t>Adjourn</w:t>
            </w:r>
          </w:p>
        </w:tc>
        <w:tc>
          <w:tcPr>
            <w:tcW w:w="4673" w:type="dxa"/>
          </w:tcPr>
          <w:p w:rsidR="00DC4DBC" w:rsidRDefault="00DC4DBC" w:rsidP="00147EE7">
            <w:r>
              <w:t>The meeting adjou</w:t>
            </w:r>
            <w:r w:rsidR="002A7AA7">
              <w:t xml:space="preserve">rned at </w:t>
            </w:r>
            <w:r w:rsidR="00147EE7">
              <w:t>3</w:t>
            </w:r>
            <w:r w:rsidR="002A7AA7">
              <w:t>:</w:t>
            </w:r>
            <w:r w:rsidR="00C54D66">
              <w:t>4</w:t>
            </w:r>
            <w:r w:rsidR="00147EE7">
              <w:t>5</w:t>
            </w:r>
            <w:r>
              <w:t xml:space="preserve"> </w:t>
            </w:r>
            <w:r w:rsidR="00147EE7">
              <w:t>p</w:t>
            </w:r>
            <w:r>
              <w:t>.m.</w:t>
            </w:r>
          </w:p>
        </w:tc>
        <w:tc>
          <w:tcPr>
            <w:tcW w:w="3218" w:type="dxa"/>
          </w:tcPr>
          <w:p w:rsidR="00DC4DBC" w:rsidRDefault="00DC4DBC">
            <w:r>
              <w:t>FYI</w:t>
            </w:r>
          </w:p>
        </w:tc>
      </w:tr>
    </w:tbl>
    <w:p w:rsidR="00E45964" w:rsidRDefault="00E45964" w:rsidP="0012094A">
      <w:pPr>
        <w:pStyle w:val="ListParagraph"/>
        <w:ind w:left="385"/>
      </w:pPr>
    </w:p>
    <w:sectPr w:rsidR="00E459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A1" w:rsidRDefault="001220A1" w:rsidP="001220A1">
      <w:pPr>
        <w:spacing w:after="0" w:line="240" w:lineRule="auto"/>
      </w:pPr>
      <w:r>
        <w:separator/>
      </w:r>
    </w:p>
  </w:endnote>
  <w:endnote w:type="continuationSeparator" w:id="0">
    <w:p w:rsidR="001220A1" w:rsidRDefault="001220A1" w:rsidP="0012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9383"/>
      <w:docPartObj>
        <w:docPartGallery w:val="Page Numbers (Bottom of Page)"/>
        <w:docPartUnique/>
      </w:docPartObj>
    </w:sdtPr>
    <w:sdtEndPr>
      <w:rPr>
        <w:noProof/>
      </w:rPr>
    </w:sdtEndPr>
    <w:sdtContent>
      <w:p w:rsidR="001220A1" w:rsidRDefault="001220A1">
        <w:pPr>
          <w:pStyle w:val="Footer"/>
          <w:jc w:val="center"/>
        </w:pPr>
        <w:r>
          <w:fldChar w:fldCharType="begin"/>
        </w:r>
        <w:r>
          <w:instrText xml:space="preserve"> PAGE   \* MERGEFORMAT </w:instrText>
        </w:r>
        <w:r>
          <w:fldChar w:fldCharType="separate"/>
        </w:r>
        <w:r w:rsidR="008225D5">
          <w:rPr>
            <w:noProof/>
          </w:rPr>
          <w:t>5</w:t>
        </w:r>
        <w:r>
          <w:rPr>
            <w:noProof/>
          </w:rPr>
          <w:fldChar w:fldCharType="end"/>
        </w:r>
      </w:p>
    </w:sdtContent>
  </w:sdt>
  <w:p w:rsidR="001220A1" w:rsidRDefault="0012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A1" w:rsidRDefault="001220A1" w:rsidP="001220A1">
      <w:pPr>
        <w:spacing w:after="0" w:line="240" w:lineRule="auto"/>
      </w:pPr>
      <w:r>
        <w:separator/>
      </w:r>
    </w:p>
  </w:footnote>
  <w:footnote w:type="continuationSeparator" w:id="0">
    <w:p w:rsidR="001220A1" w:rsidRDefault="001220A1" w:rsidP="00122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870"/>
    <w:multiLevelType w:val="hybridMultilevel"/>
    <w:tmpl w:val="183C1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02E7B"/>
    <w:multiLevelType w:val="hybridMultilevel"/>
    <w:tmpl w:val="BD9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57734"/>
    <w:multiLevelType w:val="hybridMultilevel"/>
    <w:tmpl w:val="C448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5396E"/>
    <w:multiLevelType w:val="hybridMultilevel"/>
    <w:tmpl w:val="F8E4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F589F"/>
    <w:multiLevelType w:val="hybridMultilevel"/>
    <w:tmpl w:val="193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E0057"/>
    <w:multiLevelType w:val="hybridMultilevel"/>
    <w:tmpl w:val="8C4E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C71F3"/>
    <w:multiLevelType w:val="hybridMultilevel"/>
    <w:tmpl w:val="7C9E24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6F60AE"/>
    <w:multiLevelType w:val="hybridMultilevel"/>
    <w:tmpl w:val="6B9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F17A4"/>
    <w:multiLevelType w:val="hybridMultilevel"/>
    <w:tmpl w:val="50F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B555D"/>
    <w:multiLevelType w:val="hybridMultilevel"/>
    <w:tmpl w:val="1D3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45B03"/>
    <w:multiLevelType w:val="hybridMultilevel"/>
    <w:tmpl w:val="B06A52CC"/>
    <w:lvl w:ilvl="0" w:tplc="CF1A96C6">
      <w:start w:val="1"/>
      <w:numFmt w:val="bullet"/>
      <w:lvlText w:val=""/>
      <w:lvlJc w:val="left"/>
      <w:pPr>
        <w:tabs>
          <w:tab w:val="num" w:pos="720"/>
        </w:tabs>
        <w:ind w:left="720" w:hanging="360"/>
      </w:pPr>
      <w:rPr>
        <w:rFonts w:ascii="Wingdings 2" w:hAnsi="Wingdings 2" w:hint="default"/>
      </w:rPr>
    </w:lvl>
    <w:lvl w:ilvl="1" w:tplc="A954AF36" w:tentative="1">
      <w:start w:val="1"/>
      <w:numFmt w:val="bullet"/>
      <w:lvlText w:val=""/>
      <w:lvlJc w:val="left"/>
      <w:pPr>
        <w:tabs>
          <w:tab w:val="num" w:pos="1440"/>
        </w:tabs>
        <w:ind w:left="1440" w:hanging="360"/>
      </w:pPr>
      <w:rPr>
        <w:rFonts w:ascii="Wingdings 2" w:hAnsi="Wingdings 2" w:hint="default"/>
      </w:rPr>
    </w:lvl>
    <w:lvl w:ilvl="2" w:tplc="5D562BE6" w:tentative="1">
      <w:start w:val="1"/>
      <w:numFmt w:val="bullet"/>
      <w:lvlText w:val=""/>
      <w:lvlJc w:val="left"/>
      <w:pPr>
        <w:tabs>
          <w:tab w:val="num" w:pos="2160"/>
        </w:tabs>
        <w:ind w:left="2160" w:hanging="360"/>
      </w:pPr>
      <w:rPr>
        <w:rFonts w:ascii="Wingdings 2" w:hAnsi="Wingdings 2" w:hint="default"/>
      </w:rPr>
    </w:lvl>
    <w:lvl w:ilvl="3" w:tplc="71A0664A" w:tentative="1">
      <w:start w:val="1"/>
      <w:numFmt w:val="bullet"/>
      <w:lvlText w:val=""/>
      <w:lvlJc w:val="left"/>
      <w:pPr>
        <w:tabs>
          <w:tab w:val="num" w:pos="2880"/>
        </w:tabs>
        <w:ind w:left="2880" w:hanging="360"/>
      </w:pPr>
      <w:rPr>
        <w:rFonts w:ascii="Wingdings 2" w:hAnsi="Wingdings 2" w:hint="default"/>
      </w:rPr>
    </w:lvl>
    <w:lvl w:ilvl="4" w:tplc="A05A1D4A" w:tentative="1">
      <w:start w:val="1"/>
      <w:numFmt w:val="bullet"/>
      <w:lvlText w:val=""/>
      <w:lvlJc w:val="left"/>
      <w:pPr>
        <w:tabs>
          <w:tab w:val="num" w:pos="3600"/>
        </w:tabs>
        <w:ind w:left="3600" w:hanging="360"/>
      </w:pPr>
      <w:rPr>
        <w:rFonts w:ascii="Wingdings 2" w:hAnsi="Wingdings 2" w:hint="default"/>
      </w:rPr>
    </w:lvl>
    <w:lvl w:ilvl="5" w:tplc="E54C3658" w:tentative="1">
      <w:start w:val="1"/>
      <w:numFmt w:val="bullet"/>
      <w:lvlText w:val=""/>
      <w:lvlJc w:val="left"/>
      <w:pPr>
        <w:tabs>
          <w:tab w:val="num" w:pos="4320"/>
        </w:tabs>
        <w:ind w:left="4320" w:hanging="360"/>
      </w:pPr>
      <w:rPr>
        <w:rFonts w:ascii="Wingdings 2" w:hAnsi="Wingdings 2" w:hint="default"/>
      </w:rPr>
    </w:lvl>
    <w:lvl w:ilvl="6" w:tplc="2022FD5C" w:tentative="1">
      <w:start w:val="1"/>
      <w:numFmt w:val="bullet"/>
      <w:lvlText w:val=""/>
      <w:lvlJc w:val="left"/>
      <w:pPr>
        <w:tabs>
          <w:tab w:val="num" w:pos="5040"/>
        </w:tabs>
        <w:ind w:left="5040" w:hanging="360"/>
      </w:pPr>
      <w:rPr>
        <w:rFonts w:ascii="Wingdings 2" w:hAnsi="Wingdings 2" w:hint="default"/>
      </w:rPr>
    </w:lvl>
    <w:lvl w:ilvl="7" w:tplc="48985578" w:tentative="1">
      <w:start w:val="1"/>
      <w:numFmt w:val="bullet"/>
      <w:lvlText w:val=""/>
      <w:lvlJc w:val="left"/>
      <w:pPr>
        <w:tabs>
          <w:tab w:val="num" w:pos="5760"/>
        </w:tabs>
        <w:ind w:left="5760" w:hanging="360"/>
      </w:pPr>
      <w:rPr>
        <w:rFonts w:ascii="Wingdings 2" w:hAnsi="Wingdings 2" w:hint="default"/>
      </w:rPr>
    </w:lvl>
    <w:lvl w:ilvl="8" w:tplc="366ADCFA" w:tentative="1">
      <w:start w:val="1"/>
      <w:numFmt w:val="bullet"/>
      <w:lvlText w:val=""/>
      <w:lvlJc w:val="left"/>
      <w:pPr>
        <w:tabs>
          <w:tab w:val="num" w:pos="6480"/>
        </w:tabs>
        <w:ind w:left="6480" w:hanging="360"/>
      </w:pPr>
      <w:rPr>
        <w:rFonts w:ascii="Wingdings 2" w:hAnsi="Wingdings 2" w:hint="default"/>
      </w:rPr>
    </w:lvl>
  </w:abstractNum>
  <w:abstractNum w:abstractNumId="11">
    <w:nsid w:val="61E442A9"/>
    <w:multiLevelType w:val="hybridMultilevel"/>
    <w:tmpl w:val="2A8A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65C61"/>
    <w:multiLevelType w:val="hybridMultilevel"/>
    <w:tmpl w:val="902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A22AD"/>
    <w:multiLevelType w:val="hybridMultilevel"/>
    <w:tmpl w:val="236EAE76"/>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4">
    <w:nsid w:val="69175B96"/>
    <w:multiLevelType w:val="hybridMultilevel"/>
    <w:tmpl w:val="C6F2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30E4F"/>
    <w:multiLevelType w:val="hybridMultilevel"/>
    <w:tmpl w:val="3644217E"/>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6">
    <w:nsid w:val="7C0071EA"/>
    <w:multiLevelType w:val="hybridMultilevel"/>
    <w:tmpl w:val="E0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5261F"/>
    <w:multiLevelType w:val="multilevel"/>
    <w:tmpl w:val="6C02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6"/>
  </w:num>
  <w:num w:numId="9">
    <w:abstractNumId w:val="5"/>
  </w:num>
  <w:num w:numId="10">
    <w:abstractNumId w:val="9"/>
  </w:num>
  <w:num w:numId="11">
    <w:abstractNumId w:val="10"/>
  </w:num>
  <w:num w:numId="12">
    <w:abstractNumId w:val="13"/>
  </w:num>
  <w:num w:numId="13">
    <w:abstractNumId w:val="12"/>
  </w:num>
  <w:num w:numId="14">
    <w:abstractNumId w:val="11"/>
  </w:num>
  <w:num w:numId="15">
    <w:abstractNumId w:val="16"/>
  </w:num>
  <w:num w:numId="16">
    <w:abstractNumId w:val="1"/>
  </w:num>
  <w:num w:numId="17">
    <w:abstractNumId w:val="15"/>
  </w:num>
  <w:num w:numId="18">
    <w:abstractNumId w:val="4"/>
  </w:num>
  <w:num w:numId="1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38"/>
    <w:rsid w:val="00001588"/>
    <w:rsid w:val="00010BCF"/>
    <w:rsid w:val="000373FD"/>
    <w:rsid w:val="00062862"/>
    <w:rsid w:val="000924E1"/>
    <w:rsid w:val="00094F85"/>
    <w:rsid w:val="000B24D7"/>
    <w:rsid w:val="000B7585"/>
    <w:rsid w:val="000C4382"/>
    <w:rsid w:val="000C52D5"/>
    <w:rsid w:val="000E7C38"/>
    <w:rsid w:val="001076B1"/>
    <w:rsid w:val="0012094A"/>
    <w:rsid w:val="0012147D"/>
    <w:rsid w:val="001220A1"/>
    <w:rsid w:val="00147EE7"/>
    <w:rsid w:val="00164988"/>
    <w:rsid w:val="00166B28"/>
    <w:rsid w:val="00181BB2"/>
    <w:rsid w:val="001A3551"/>
    <w:rsid w:val="001B4DAB"/>
    <w:rsid w:val="001E491E"/>
    <w:rsid w:val="001E612C"/>
    <w:rsid w:val="00212766"/>
    <w:rsid w:val="0023462A"/>
    <w:rsid w:val="00242907"/>
    <w:rsid w:val="002509CF"/>
    <w:rsid w:val="00252AB4"/>
    <w:rsid w:val="00255D07"/>
    <w:rsid w:val="002812D8"/>
    <w:rsid w:val="00284CF0"/>
    <w:rsid w:val="00290B12"/>
    <w:rsid w:val="002A7AA7"/>
    <w:rsid w:val="002B7299"/>
    <w:rsid w:val="002C4E80"/>
    <w:rsid w:val="002C5AFA"/>
    <w:rsid w:val="002E3A5D"/>
    <w:rsid w:val="00300315"/>
    <w:rsid w:val="00305ECD"/>
    <w:rsid w:val="00320BEC"/>
    <w:rsid w:val="00321DD8"/>
    <w:rsid w:val="00322BD3"/>
    <w:rsid w:val="00353077"/>
    <w:rsid w:val="00355F39"/>
    <w:rsid w:val="003608AE"/>
    <w:rsid w:val="003702B3"/>
    <w:rsid w:val="00382AE0"/>
    <w:rsid w:val="00392EA8"/>
    <w:rsid w:val="003A511D"/>
    <w:rsid w:val="003C6F4D"/>
    <w:rsid w:val="003D73C9"/>
    <w:rsid w:val="003E3906"/>
    <w:rsid w:val="003F246D"/>
    <w:rsid w:val="003F7674"/>
    <w:rsid w:val="0040359D"/>
    <w:rsid w:val="0040373C"/>
    <w:rsid w:val="004552F0"/>
    <w:rsid w:val="00471930"/>
    <w:rsid w:val="004727D6"/>
    <w:rsid w:val="0047706B"/>
    <w:rsid w:val="00480E7F"/>
    <w:rsid w:val="004A5B66"/>
    <w:rsid w:val="004D1854"/>
    <w:rsid w:val="004D18EB"/>
    <w:rsid w:val="004E0675"/>
    <w:rsid w:val="004F24E4"/>
    <w:rsid w:val="004F2C8E"/>
    <w:rsid w:val="004F2F36"/>
    <w:rsid w:val="005018AF"/>
    <w:rsid w:val="00502B0C"/>
    <w:rsid w:val="00524D90"/>
    <w:rsid w:val="00536A0D"/>
    <w:rsid w:val="00546A5F"/>
    <w:rsid w:val="00557625"/>
    <w:rsid w:val="005651C3"/>
    <w:rsid w:val="00567E5B"/>
    <w:rsid w:val="00581187"/>
    <w:rsid w:val="00595BE3"/>
    <w:rsid w:val="00612473"/>
    <w:rsid w:val="006177CE"/>
    <w:rsid w:val="0062255C"/>
    <w:rsid w:val="00631CED"/>
    <w:rsid w:val="00635507"/>
    <w:rsid w:val="00650CF5"/>
    <w:rsid w:val="0066548C"/>
    <w:rsid w:val="00667E45"/>
    <w:rsid w:val="006836F0"/>
    <w:rsid w:val="0069392D"/>
    <w:rsid w:val="00697588"/>
    <w:rsid w:val="006A44B4"/>
    <w:rsid w:val="006A4A91"/>
    <w:rsid w:val="006D3BA6"/>
    <w:rsid w:val="006D4299"/>
    <w:rsid w:val="006D43A6"/>
    <w:rsid w:val="006E4134"/>
    <w:rsid w:val="007042AD"/>
    <w:rsid w:val="00711F19"/>
    <w:rsid w:val="007233CE"/>
    <w:rsid w:val="007243CD"/>
    <w:rsid w:val="00795031"/>
    <w:rsid w:val="007958A4"/>
    <w:rsid w:val="007A3337"/>
    <w:rsid w:val="007C059F"/>
    <w:rsid w:val="007C0BD3"/>
    <w:rsid w:val="007E0560"/>
    <w:rsid w:val="007F45BD"/>
    <w:rsid w:val="007F55BA"/>
    <w:rsid w:val="008225D5"/>
    <w:rsid w:val="00824039"/>
    <w:rsid w:val="00846A83"/>
    <w:rsid w:val="00872FF9"/>
    <w:rsid w:val="00894099"/>
    <w:rsid w:val="00894BFB"/>
    <w:rsid w:val="008F169E"/>
    <w:rsid w:val="00905983"/>
    <w:rsid w:val="00922B5D"/>
    <w:rsid w:val="00970317"/>
    <w:rsid w:val="00993DAB"/>
    <w:rsid w:val="00994290"/>
    <w:rsid w:val="00A35F33"/>
    <w:rsid w:val="00A478D1"/>
    <w:rsid w:val="00A7401B"/>
    <w:rsid w:val="00A916CC"/>
    <w:rsid w:val="00AA058F"/>
    <w:rsid w:val="00AB1CD0"/>
    <w:rsid w:val="00AC6F68"/>
    <w:rsid w:val="00AE227B"/>
    <w:rsid w:val="00AE2B60"/>
    <w:rsid w:val="00B02824"/>
    <w:rsid w:val="00B149CB"/>
    <w:rsid w:val="00B219A3"/>
    <w:rsid w:val="00B63B1B"/>
    <w:rsid w:val="00B705A2"/>
    <w:rsid w:val="00B72D9A"/>
    <w:rsid w:val="00BA6CB5"/>
    <w:rsid w:val="00BB3DA0"/>
    <w:rsid w:val="00BB6AEE"/>
    <w:rsid w:val="00C0614D"/>
    <w:rsid w:val="00C26A14"/>
    <w:rsid w:val="00C47CB5"/>
    <w:rsid w:val="00C54D66"/>
    <w:rsid w:val="00C76226"/>
    <w:rsid w:val="00C766EC"/>
    <w:rsid w:val="00C80C07"/>
    <w:rsid w:val="00CC1D9A"/>
    <w:rsid w:val="00CE333A"/>
    <w:rsid w:val="00CE4148"/>
    <w:rsid w:val="00CF5C37"/>
    <w:rsid w:val="00D22DB0"/>
    <w:rsid w:val="00D47349"/>
    <w:rsid w:val="00D7206A"/>
    <w:rsid w:val="00D97639"/>
    <w:rsid w:val="00DA0B69"/>
    <w:rsid w:val="00DA2E16"/>
    <w:rsid w:val="00DC4DBC"/>
    <w:rsid w:val="00DF3746"/>
    <w:rsid w:val="00DF7D8E"/>
    <w:rsid w:val="00E07F20"/>
    <w:rsid w:val="00E137F3"/>
    <w:rsid w:val="00E32311"/>
    <w:rsid w:val="00E3380F"/>
    <w:rsid w:val="00E45964"/>
    <w:rsid w:val="00E52284"/>
    <w:rsid w:val="00E71902"/>
    <w:rsid w:val="00E85A73"/>
    <w:rsid w:val="00E86CC4"/>
    <w:rsid w:val="00EC0DCF"/>
    <w:rsid w:val="00ED03AA"/>
    <w:rsid w:val="00EE6A57"/>
    <w:rsid w:val="00EF2F65"/>
    <w:rsid w:val="00F0293C"/>
    <w:rsid w:val="00F05F1E"/>
    <w:rsid w:val="00F239F5"/>
    <w:rsid w:val="00F414A5"/>
    <w:rsid w:val="00F45890"/>
    <w:rsid w:val="00F664A0"/>
    <w:rsid w:val="00F714DB"/>
    <w:rsid w:val="00F82278"/>
    <w:rsid w:val="00FD61EB"/>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A1"/>
  </w:style>
  <w:style w:type="paragraph" w:styleId="Footer">
    <w:name w:val="footer"/>
    <w:basedOn w:val="Normal"/>
    <w:link w:val="FooterChar"/>
    <w:uiPriority w:val="99"/>
    <w:unhideWhenUsed/>
    <w:rsid w:val="0012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A1"/>
  </w:style>
  <w:style w:type="paragraph" w:styleId="ListParagraph">
    <w:name w:val="List Paragraph"/>
    <w:basedOn w:val="Normal"/>
    <w:uiPriority w:val="34"/>
    <w:qFormat/>
    <w:rsid w:val="006D4299"/>
    <w:pPr>
      <w:ind w:left="720"/>
      <w:contextualSpacing/>
    </w:pPr>
  </w:style>
  <w:style w:type="table" w:styleId="TableGrid">
    <w:name w:val="Table Grid"/>
    <w:basedOn w:val="TableNormal"/>
    <w:uiPriority w:val="59"/>
    <w:rsid w:val="00D7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D"/>
    <w:rPr>
      <w:rFonts w:ascii="Tahoma" w:hAnsi="Tahoma" w:cs="Tahoma"/>
      <w:sz w:val="16"/>
      <w:szCs w:val="16"/>
    </w:rPr>
  </w:style>
  <w:style w:type="character" w:styleId="Hyperlink">
    <w:name w:val="Hyperlink"/>
    <w:basedOn w:val="DefaultParagraphFont"/>
    <w:uiPriority w:val="99"/>
    <w:unhideWhenUsed/>
    <w:rsid w:val="004D1854"/>
    <w:rPr>
      <w:color w:val="0000FF" w:themeColor="hyperlink"/>
      <w:u w:val="single"/>
    </w:rPr>
  </w:style>
  <w:style w:type="paragraph" w:customStyle="1" w:styleId="Formal1">
    <w:name w:val="Formal1"/>
    <w:basedOn w:val="Normal"/>
    <w:rsid w:val="00E52284"/>
    <w:pPr>
      <w:spacing w:before="60" w:after="60" w:line="240" w:lineRule="auto"/>
    </w:pPr>
    <w:rPr>
      <w:rFonts w:ascii="Times New Roman" w:eastAsia="Times New Roman" w:hAnsi="Times New Roman" w:cs="Times New Roman"/>
      <w:sz w:val="24"/>
      <w:szCs w:val="20"/>
    </w:rPr>
  </w:style>
  <w:style w:type="character" w:customStyle="1" w:styleId="st1">
    <w:name w:val="st1"/>
    <w:basedOn w:val="DefaultParagraphFont"/>
    <w:rsid w:val="00353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A1"/>
  </w:style>
  <w:style w:type="paragraph" w:styleId="Footer">
    <w:name w:val="footer"/>
    <w:basedOn w:val="Normal"/>
    <w:link w:val="FooterChar"/>
    <w:uiPriority w:val="99"/>
    <w:unhideWhenUsed/>
    <w:rsid w:val="0012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A1"/>
  </w:style>
  <w:style w:type="paragraph" w:styleId="ListParagraph">
    <w:name w:val="List Paragraph"/>
    <w:basedOn w:val="Normal"/>
    <w:uiPriority w:val="34"/>
    <w:qFormat/>
    <w:rsid w:val="006D4299"/>
    <w:pPr>
      <w:ind w:left="720"/>
      <w:contextualSpacing/>
    </w:pPr>
  </w:style>
  <w:style w:type="table" w:styleId="TableGrid">
    <w:name w:val="Table Grid"/>
    <w:basedOn w:val="TableNormal"/>
    <w:uiPriority w:val="59"/>
    <w:rsid w:val="00D7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D"/>
    <w:rPr>
      <w:rFonts w:ascii="Tahoma" w:hAnsi="Tahoma" w:cs="Tahoma"/>
      <w:sz w:val="16"/>
      <w:szCs w:val="16"/>
    </w:rPr>
  </w:style>
  <w:style w:type="character" w:styleId="Hyperlink">
    <w:name w:val="Hyperlink"/>
    <w:basedOn w:val="DefaultParagraphFont"/>
    <w:uiPriority w:val="99"/>
    <w:unhideWhenUsed/>
    <w:rsid w:val="004D1854"/>
    <w:rPr>
      <w:color w:val="0000FF" w:themeColor="hyperlink"/>
      <w:u w:val="single"/>
    </w:rPr>
  </w:style>
  <w:style w:type="paragraph" w:customStyle="1" w:styleId="Formal1">
    <w:name w:val="Formal1"/>
    <w:basedOn w:val="Normal"/>
    <w:rsid w:val="00E52284"/>
    <w:pPr>
      <w:spacing w:before="60" w:after="60" w:line="240" w:lineRule="auto"/>
    </w:pPr>
    <w:rPr>
      <w:rFonts w:ascii="Times New Roman" w:eastAsia="Times New Roman" w:hAnsi="Times New Roman" w:cs="Times New Roman"/>
      <w:sz w:val="24"/>
      <w:szCs w:val="20"/>
    </w:rPr>
  </w:style>
  <w:style w:type="character" w:customStyle="1" w:styleId="st1">
    <w:name w:val="st1"/>
    <w:basedOn w:val="DefaultParagraphFont"/>
    <w:rsid w:val="0035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73">
      <w:bodyDiv w:val="1"/>
      <w:marLeft w:val="0"/>
      <w:marRight w:val="0"/>
      <w:marTop w:val="0"/>
      <w:marBottom w:val="0"/>
      <w:divBdr>
        <w:top w:val="none" w:sz="0" w:space="0" w:color="auto"/>
        <w:left w:val="none" w:sz="0" w:space="0" w:color="auto"/>
        <w:bottom w:val="none" w:sz="0" w:space="0" w:color="auto"/>
        <w:right w:val="none" w:sz="0" w:space="0" w:color="auto"/>
      </w:divBdr>
    </w:div>
    <w:div w:id="603465125">
      <w:bodyDiv w:val="1"/>
      <w:marLeft w:val="0"/>
      <w:marRight w:val="0"/>
      <w:marTop w:val="0"/>
      <w:marBottom w:val="0"/>
      <w:divBdr>
        <w:top w:val="none" w:sz="0" w:space="0" w:color="auto"/>
        <w:left w:val="none" w:sz="0" w:space="0" w:color="auto"/>
        <w:bottom w:val="none" w:sz="0" w:space="0" w:color="auto"/>
        <w:right w:val="none" w:sz="0" w:space="0" w:color="auto"/>
      </w:divBdr>
      <w:divsChild>
        <w:div w:id="76173769">
          <w:marLeft w:val="475"/>
          <w:marRight w:val="0"/>
          <w:marTop w:val="91"/>
          <w:marBottom w:val="120"/>
          <w:divBdr>
            <w:top w:val="none" w:sz="0" w:space="0" w:color="auto"/>
            <w:left w:val="none" w:sz="0" w:space="0" w:color="auto"/>
            <w:bottom w:val="none" w:sz="0" w:space="0" w:color="auto"/>
            <w:right w:val="none" w:sz="0" w:space="0" w:color="auto"/>
          </w:divBdr>
        </w:div>
        <w:div w:id="487862209">
          <w:marLeft w:val="475"/>
          <w:marRight w:val="0"/>
          <w:marTop w:val="91"/>
          <w:marBottom w:val="120"/>
          <w:divBdr>
            <w:top w:val="none" w:sz="0" w:space="0" w:color="auto"/>
            <w:left w:val="none" w:sz="0" w:space="0" w:color="auto"/>
            <w:bottom w:val="none" w:sz="0" w:space="0" w:color="auto"/>
            <w:right w:val="none" w:sz="0" w:space="0" w:color="auto"/>
          </w:divBdr>
        </w:div>
        <w:div w:id="1245871053">
          <w:marLeft w:val="475"/>
          <w:marRight w:val="0"/>
          <w:marTop w:val="91"/>
          <w:marBottom w:val="120"/>
          <w:divBdr>
            <w:top w:val="none" w:sz="0" w:space="0" w:color="auto"/>
            <w:left w:val="none" w:sz="0" w:space="0" w:color="auto"/>
            <w:bottom w:val="none" w:sz="0" w:space="0" w:color="auto"/>
            <w:right w:val="none" w:sz="0" w:space="0" w:color="auto"/>
          </w:divBdr>
        </w:div>
        <w:div w:id="415513412">
          <w:marLeft w:val="475"/>
          <w:marRight w:val="0"/>
          <w:marTop w:val="91"/>
          <w:marBottom w:val="120"/>
          <w:divBdr>
            <w:top w:val="none" w:sz="0" w:space="0" w:color="auto"/>
            <w:left w:val="none" w:sz="0" w:space="0" w:color="auto"/>
            <w:bottom w:val="none" w:sz="0" w:space="0" w:color="auto"/>
            <w:right w:val="none" w:sz="0" w:space="0" w:color="auto"/>
          </w:divBdr>
        </w:div>
        <w:div w:id="1058017837">
          <w:marLeft w:val="475"/>
          <w:marRight w:val="0"/>
          <w:marTop w:val="91"/>
          <w:marBottom w:val="120"/>
          <w:divBdr>
            <w:top w:val="none" w:sz="0" w:space="0" w:color="auto"/>
            <w:left w:val="none" w:sz="0" w:space="0" w:color="auto"/>
            <w:bottom w:val="none" w:sz="0" w:space="0" w:color="auto"/>
            <w:right w:val="none" w:sz="0" w:space="0" w:color="auto"/>
          </w:divBdr>
        </w:div>
        <w:div w:id="1300912923">
          <w:marLeft w:val="475"/>
          <w:marRight w:val="0"/>
          <w:marTop w:val="91"/>
          <w:marBottom w:val="120"/>
          <w:divBdr>
            <w:top w:val="none" w:sz="0" w:space="0" w:color="auto"/>
            <w:left w:val="none" w:sz="0" w:space="0" w:color="auto"/>
            <w:bottom w:val="none" w:sz="0" w:space="0" w:color="auto"/>
            <w:right w:val="none" w:sz="0" w:space="0" w:color="auto"/>
          </w:divBdr>
        </w:div>
        <w:div w:id="2031249607">
          <w:marLeft w:val="475"/>
          <w:marRight w:val="0"/>
          <w:marTop w:val="91"/>
          <w:marBottom w:val="120"/>
          <w:divBdr>
            <w:top w:val="none" w:sz="0" w:space="0" w:color="auto"/>
            <w:left w:val="none" w:sz="0" w:space="0" w:color="auto"/>
            <w:bottom w:val="none" w:sz="0" w:space="0" w:color="auto"/>
            <w:right w:val="none" w:sz="0" w:space="0" w:color="auto"/>
          </w:divBdr>
        </w:div>
        <w:div w:id="1937668676">
          <w:marLeft w:val="475"/>
          <w:marRight w:val="0"/>
          <w:marTop w:val="91"/>
          <w:marBottom w:val="120"/>
          <w:divBdr>
            <w:top w:val="none" w:sz="0" w:space="0" w:color="auto"/>
            <w:left w:val="none" w:sz="0" w:space="0" w:color="auto"/>
            <w:bottom w:val="none" w:sz="0" w:space="0" w:color="auto"/>
            <w:right w:val="none" w:sz="0" w:space="0" w:color="auto"/>
          </w:divBdr>
        </w:div>
        <w:div w:id="2030444972">
          <w:marLeft w:val="475"/>
          <w:marRight w:val="0"/>
          <w:marTop w:val="91"/>
          <w:marBottom w:val="120"/>
          <w:divBdr>
            <w:top w:val="none" w:sz="0" w:space="0" w:color="auto"/>
            <w:left w:val="none" w:sz="0" w:space="0" w:color="auto"/>
            <w:bottom w:val="none" w:sz="0" w:space="0" w:color="auto"/>
            <w:right w:val="none" w:sz="0" w:space="0" w:color="auto"/>
          </w:divBdr>
        </w:div>
        <w:div w:id="340356108">
          <w:marLeft w:val="475"/>
          <w:marRight w:val="0"/>
          <w:marTop w:val="91"/>
          <w:marBottom w:val="120"/>
          <w:divBdr>
            <w:top w:val="none" w:sz="0" w:space="0" w:color="auto"/>
            <w:left w:val="none" w:sz="0" w:space="0" w:color="auto"/>
            <w:bottom w:val="none" w:sz="0" w:space="0" w:color="auto"/>
            <w:right w:val="none" w:sz="0" w:space="0" w:color="auto"/>
          </w:divBdr>
        </w:div>
      </w:divsChild>
    </w:div>
    <w:div w:id="2052223504">
      <w:bodyDiv w:val="1"/>
      <w:marLeft w:val="0"/>
      <w:marRight w:val="0"/>
      <w:marTop w:val="0"/>
      <w:marBottom w:val="0"/>
      <w:divBdr>
        <w:top w:val="none" w:sz="0" w:space="0" w:color="auto"/>
        <w:left w:val="none" w:sz="0" w:space="0" w:color="auto"/>
        <w:bottom w:val="none" w:sz="0" w:space="0" w:color="auto"/>
        <w:right w:val="none" w:sz="0" w:space="0" w:color="auto"/>
      </w:divBdr>
    </w:div>
    <w:div w:id="21006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rbara.brendel@health.mo.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072A-A2D5-42DB-9E42-4DBC357A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226440A8</Template>
  <TotalTime>209</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Warren</dc:creator>
  <cp:lastModifiedBy>Barb Brendel</cp:lastModifiedBy>
  <cp:revision>22</cp:revision>
  <cp:lastPrinted>2017-02-16T19:43:00Z</cp:lastPrinted>
  <dcterms:created xsi:type="dcterms:W3CDTF">2017-05-12T18:45:00Z</dcterms:created>
  <dcterms:modified xsi:type="dcterms:W3CDTF">2017-05-31T19:31:00Z</dcterms:modified>
</cp:coreProperties>
</file>